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19" w:rsidRPr="0084731D" w:rsidRDefault="003628E9">
      <w:pPr>
        <w:spacing w:after="0" w:line="259" w:lineRule="auto"/>
        <w:ind w:left="2650" w:right="0" w:firstLine="0"/>
        <w:jc w:val="left"/>
        <w:rPr>
          <w:rFonts w:asciiTheme="minorHAnsi" w:hAnsiTheme="minorHAnsi" w:cstheme="minorHAnsi"/>
          <w:sz w:val="24"/>
          <w:szCs w:val="24"/>
        </w:rPr>
      </w:pPr>
      <w:bookmarkStart w:id="0" w:name="_GoBack"/>
      <w:bookmarkEnd w:id="0"/>
      <w:r w:rsidRPr="0084731D">
        <w:rPr>
          <w:rFonts w:asciiTheme="minorHAnsi" w:hAnsiTheme="minorHAnsi" w:cstheme="minorHAnsi"/>
          <w:sz w:val="24"/>
          <w:szCs w:val="24"/>
        </w:rPr>
        <w:t xml:space="preserve"> </w:t>
      </w:r>
    </w:p>
    <w:p w:rsidR="003E3A19" w:rsidRPr="0084731D" w:rsidRDefault="003628E9">
      <w:pPr>
        <w:spacing w:after="107" w:line="259" w:lineRule="auto"/>
        <w:ind w:left="0" w:right="0" w:firstLine="0"/>
        <w:jc w:val="righ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2F02CD" w:rsidRDefault="002B78BD">
      <w:pPr>
        <w:spacing w:after="23" w:line="259" w:lineRule="auto"/>
        <w:ind w:left="120" w:right="0"/>
        <w:jc w:val="left"/>
        <w:rPr>
          <w:rFonts w:asciiTheme="minorHAnsi" w:hAnsiTheme="minorHAnsi" w:cstheme="minorHAnsi"/>
          <w:sz w:val="32"/>
          <w:szCs w:val="32"/>
        </w:rPr>
      </w:pPr>
      <w:r>
        <w:rPr>
          <w:rFonts w:asciiTheme="minorHAnsi" w:hAnsiTheme="minorHAnsi" w:cstheme="minorHAnsi"/>
          <w:b/>
          <w:sz w:val="32"/>
          <w:szCs w:val="32"/>
        </w:rPr>
        <w:t>SCC Group</w:t>
      </w:r>
    </w:p>
    <w:p w:rsidR="003E3A19" w:rsidRPr="002F02CD" w:rsidRDefault="002656FC">
      <w:pPr>
        <w:spacing w:after="0" w:line="259" w:lineRule="auto"/>
        <w:ind w:left="120" w:right="0"/>
        <w:jc w:val="left"/>
        <w:rPr>
          <w:rFonts w:asciiTheme="minorHAnsi" w:hAnsiTheme="minorHAnsi" w:cstheme="minorHAnsi"/>
          <w:sz w:val="32"/>
          <w:szCs w:val="32"/>
        </w:rPr>
      </w:pPr>
      <w:r w:rsidRPr="002F02CD">
        <w:rPr>
          <w:rFonts w:asciiTheme="minorHAnsi" w:hAnsiTheme="minorHAnsi" w:cstheme="minorHAnsi"/>
          <w:b/>
          <w:sz w:val="32"/>
          <w:szCs w:val="32"/>
        </w:rPr>
        <w:t>Group</w:t>
      </w:r>
      <w:r w:rsidR="003628E9" w:rsidRPr="002F02CD">
        <w:rPr>
          <w:rFonts w:asciiTheme="minorHAnsi" w:hAnsiTheme="minorHAnsi" w:cstheme="minorHAnsi"/>
          <w:b/>
          <w:sz w:val="32"/>
          <w:szCs w:val="32"/>
        </w:rPr>
        <w:t xml:space="preserve"> Principal </w:t>
      </w:r>
    </w:p>
    <w:p w:rsidR="003E3A19" w:rsidRPr="0084731D" w:rsidRDefault="003628E9">
      <w:pPr>
        <w:spacing w:after="47" w:line="259" w:lineRule="auto"/>
        <w:ind w:left="1531"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2F02CD" w:rsidRDefault="003628E9">
      <w:pPr>
        <w:spacing w:after="0" w:line="259" w:lineRule="auto"/>
        <w:ind w:left="120" w:right="0"/>
        <w:jc w:val="left"/>
        <w:rPr>
          <w:rFonts w:asciiTheme="minorHAnsi" w:hAnsiTheme="minorHAnsi" w:cstheme="minorHAnsi"/>
          <w:b/>
          <w:sz w:val="28"/>
          <w:szCs w:val="28"/>
        </w:rPr>
      </w:pPr>
      <w:r w:rsidRPr="002F02CD">
        <w:rPr>
          <w:rFonts w:asciiTheme="minorHAnsi" w:hAnsiTheme="minorHAnsi" w:cstheme="minorHAnsi"/>
          <w:b/>
          <w:sz w:val="28"/>
          <w:szCs w:val="28"/>
        </w:rPr>
        <w:t xml:space="preserve">ROLE AND RESPONSIBILITIES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pStyle w:val="Heading1"/>
        <w:numPr>
          <w:ilvl w:val="0"/>
          <w:numId w:val="0"/>
        </w:numPr>
        <w:ind w:left="113"/>
        <w:rPr>
          <w:rFonts w:asciiTheme="minorHAnsi" w:hAnsiTheme="minorHAnsi" w:cstheme="minorHAnsi"/>
          <w:sz w:val="24"/>
          <w:szCs w:val="24"/>
        </w:rPr>
      </w:pPr>
      <w:r w:rsidRPr="0084731D">
        <w:rPr>
          <w:rFonts w:asciiTheme="minorHAnsi" w:hAnsiTheme="minorHAnsi" w:cstheme="minorHAnsi"/>
          <w:sz w:val="24"/>
          <w:szCs w:val="24"/>
        </w:rPr>
        <w:t>Introduction</w:t>
      </w:r>
      <w:r w:rsidRPr="0084731D">
        <w:rPr>
          <w:rFonts w:asciiTheme="minorHAnsi" w:hAnsiTheme="minorHAnsi" w:cstheme="minorHAnsi"/>
          <w:sz w:val="24"/>
          <w:szCs w:val="24"/>
          <w:u w:val="none"/>
        </w:rPr>
        <w:t xml:space="preserve"> </w:t>
      </w:r>
    </w:p>
    <w:p w:rsidR="003E3A19" w:rsidRPr="0084731D" w:rsidRDefault="003628E9">
      <w:pPr>
        <w:spacing w:after="111"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2656FC">
      <w:pPr>
        <w:ind w:left="113" w:right="125"/>
        <w:rPr>
          <w:rFonts w:asciiTheme="minorHAnsi" w:hAnsiTheme="minorHAnsi" w:cstheme="minorHAnsi"/>
          <w:sz w:val="24"/>
          <w:szCs w:val="24"/>
        </w:rPr>
      </w:pPr>
      <w:r w:rsidRPr="0084731D">
        <w:rPr>
          <w:rFonts w:asciiTheme="minorHAnsi" w:hAnsiTheme="minorHAnsi" w:cstheme="minorHAnsi"/>
          <w:sz w:val="24"/>
          <w:szCs w:val="24"/>
        </w:rPr>
        <w:t>The College’s Group</w:t>
      </w:r>
      <w:r w:rsidR="003628E9" w:rsidRPr="0084731D">
        <w:rPr>
          <w:rFonts w:asciiTheme="minorHAnsi" w:hAnsiTheme="minorHAnsi" w:cstheme="minorHAnsi"/>
          <w:sz w:val="24"/>
          <w:szCs w:val="24"/>
        </w:rPr>
        <w:t xml:space="preserve"> Principal will lead the College</w:t>
      </w:r>
      <w:r w:rsidR="00C336F7" w:rsidRPr="0084731D">
        <w:rPr>
          <w:rFonts w:asciiTheme="minorHAnsi" w:hAnsiTheme="minorHAnsi" w:cstheme="minorHAnsi"/>
          <w:sz w:val="24"/>
          <w:szCs w:val="24"/>
        </w:rPr>
        <w:t xml:space="preserve"> Grou</w:t>
      </w:r>
      <w:r w:rsidR="00536581" w:rsidRPr="0084731D">
        <w:rPr>
          <w:rFonts w:asciiTheme="minorHAnsi" w:hAnsiTheme="minorHAnsi" w:cstheme="minorHAnsi"/>
          <w:sz w:val="24"/>
          <w:szCs w:val="24"/>
        </w:rPr>
        <w:t>p</w:t>
      </w:r>
      <w:r w:rsidR="003628E9" w:rsidRPr="0084731D">
        <w:rPr>
          <w:rFonts w:asciiTheme="minorHAnsi" w:hAnsiTheme="minorHAnsi" w:cstheme="minorHAnsi"/>
          <w:sz w:val="24"/>
          <w:szCs w:val="24"/>
        </w:rPr>
        <w:t xml:space="preserve"> t</w:t>
      </w:r>
      <w:r w:rsidRPr="0084731D">
        <w:rPr>
          <w:rFonts w:asciiTheme="minorHAnsi" w:hAnsiTheme="minorHAnsi" w:cstheme="minorHAnsi"/>
          <w:sz w:val="24"/>
          <w:szCs w:val="24"/>
        </w:rPr>
        <w:t>o achieve its vision and fulfil</w:t>
      </w:r>
      <w:r w:rsidR="003628E9" w:rsidRPr="0084731D">
        <w:rPr>
          <w:rFonts w:asciiTheme="minorHAnsi" w:hAnsiTheme="minorHAnsi" w:cstheme="minorHAnsi"/>
          <w:sz w:val="24"/>
          <w:szCs w:val="24"/>
        </w:rPr>
        <w:t xml:space="preserve"> its mission, and will play a key role in developing its diverse educational and training agenda at a local, regional and national level.  He/she will be responsible and accountable to the Corporation for the formulation, development and implementation of the strategies necessary to secure and successfully position </w:t>
      </w:r>
      <w:r w:rsidR="002B78BD">
        <w:rPr>
          <w:rFonts w:asciiTheme="minorHAnsi" w:hAnsiTheme="minorHAnsi" w:cstheme="minorHAnsi"/>
          <w:sz w:val="24"/>
          <w:szCs w:val="24"/>
        </w:rPr>
        <w:t>SCC Group</w:t>
      </w:r>
      <w:r w:rsidR="003628E9" w:rsidRPr="0084731D">
        <w:rPr>
          <w:rFonts w:asciiTheme="minorHAnsi" w:hAnsiTheme="minorHAnsi" w:cstheme="minorHAnsi"/>
          <w:sz w:val="24"/>
          <w:szCs w:val="24"/>
        </w:rPr>
        <w:t xml:space="preserve"> for the future. To be successful in this role you will need to have the ability to provide inspirational, dynamic and </w:t>
      </w:r>
      <w:r w:rsidR="0084731D" w:rsidRPr="0084731D">
        <w:rPr>
          <w:rFonts w:asciiTheme="minorHAnsi" w:hAnsiTheme="minorHAnsi" w:cstheme="minorHAnsi"/>
          <w:sz w:val="24"/>
          <w:szCs w:val="24"/>
        </w:rPr>
        <w:t>forward-thinking</w:t>
      </w:r>
      <w:r w:rsidR="003628E9" w:rsidRPr="0084731D">
        <w:rPr>
          <w:rFonts w:asciiTheme="minorHAnsi" w:hAnsiTheme="minorHAnsi" w:cstheme="minorHAnsi"/>
          <w:sz w:val="24"/>
          <w:szCs w:val="24"/>
        </w:rPr>
        <w:t xml:space="preserve"> leadership consistent with the values and ethos of the College</w:t>
      </w:r>
      <w:r w:rsidR="00536581" w:rsidRPr="0084731D">
        <w:rPr>
          <w:rFonts w:asciiTheme="minorHAnsi" w:hAnsiTheme="minorHAnsi" w:cstheme="minorHAnsi"/>
          <w:sz w:val="24"/>
          <w:szCs w:val="24"/>
        </w:rPr>
        <w:t xml:space="preserve"> Group</w:t>
      </w:r>
      <w:r w:rsidR="003628E9" w:rsidRPr="0084731D">
        <w:rPr>
          <w:rFonts w:asciiTheme="minorHAnsi" w:hAnsiTheme="minorHAnsi" w:cstheme="minorHAnsi"/>
          <w:sz w:val="24"/>
          <w:szCs w:val="24"/>
        </w:rPr>
        <w:t xml:space="preserve">. </w:t>
      </w:r>
    </w:p>
    <w:p w:rsidR="003E3A19" w:rsidRPr="0084731D" w:rsidRDefault="003628E9">
      <w:pPr>
        <w:spacing w:after="103"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109" w:line="259" w:lineRule="auto"/>
        <w:ind w:left="113" w:right="0"/>
        <w:jc w:val="left"/>
        <w:rPr>
          <w:rFonts w:asciiTheme="minorHAnsi" w:hAnsiTheme="minorHAnsi" w:cstheme="minorHAnsi"/>
          <w:sz w:val="24"/>
          <w:szCs w:val="24"/>
        </w:rPr>
      </w:pPr>
      <w:r w:rsidRPr="0084731D">
        <w:rPr>
          <w:rFonts w:asciiTheme="minorHAnsi" w:hAnsiTheme="minorHAnsi" w:cstheme="minorHAnsi"/>
          <w:b/>
          <w:sz w:val="24"/>
          <w:szCs w:val="24"/>
          <w:u w:val="single" w:color="000000"/>
        </w:rPr>
        <w:t>Requirements of the Post holder</w:t>
      </w:r>
      <w:r w:rsidRPr="0084731D">
        <w:rPr>
          <w:rFonts w:asciiTheme="minorHAnsi" w:hAnsiTheme="minorHAnsi" w:cstheme="minorHAnsi"/>
          <w:b/>
          <w:sz w:val="24"/>
          <w:szCs w:val="24"/>
        </w:rPr>
        <w:t xml:space="preserve"> </w:t>
      </w:r>
    </w:p>
    <w:p w:rsidR="003E3A19" w:rsidRPr="0084731D" w:rsidRDefault="003628E9">
      <w:pPr>
        <w:spacing w:after="105"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pStyle w:val="Heading1"/>
        <w:ind w:left="463" w:hanging="360"/>
        <w:rPr>
          <w:rFonts w:asciiTheme="minorHAnsi" w:hAnsiTheme="minorHAnsi" w:cstheme="minorHAnsi"/>
          <w:sz w:val="24"/>
          <w:szCs w:val="24"/>
        </w:rPr>
      </w:pPr>
      <w:r w:rsidRPr="0084731D">
        <w:rPr>
          <w:rFonts w:asciiTheme="minorHAnsi" w:hAnsiTheme="minorHAnsi" w:cstheme="minorHAnsi"/>
          <w:sz w:val="24"/>
          <w:szCs w:val="24"/>
        </w:rPr>
        <w:t>Vision, Strategy &amp; Leadership</w:t>
      </w:r>
      <w:r w:rsidRPr="0084731D">
        <w:rPr>
          <w:rFonts w:asciiTheme="minorHAnsi" w:hAnsiTheme="minorHAnsi" w:cstheme="minorHAnsi"/>
          <w:sz w:val="24"/>
          <w:szCs w:val="24"/>
          <w:u w:val="none"/>
        </w:rPr>
        <w:t xml:space="preserve"> </w:t>
      </w:r>
    </w:p>
    <w:p w:rsidR="003E3A19" w:rsidRPr="0084731D" w:rsidRDefault="003628E9">
      <w:pPr>
        <w:spacing w:after="105"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Provide inspirational leadership to staff and learners whilst ensuring the delivery of outstanding organisational, vocational, and academic performance across a broad spectrum of activity, including the promotion of excellence in teaching and learning.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rsidP="00B7087E">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Work with the Corporation to formulate a strategic vision and deliver an outstanding and responsive academic and business strategy that meets the needs of changes in the patterns of learners, whilst operating within an </w:t>
      </w:r>
      <w:r w:rsidR="002656FC" w:rsidRPr="0084731D">
        <w:rPr>
          <w:rFonts w:asciiTheme="minorHAnsi" w:hAnsiTheme="minorHAnsi" w:cstheme="minorHAnsi"/>
          <w:sz w:val="24"/>
          <w:szCs w:val="24"/>
        </w:rPr>
        <w:t>increasingly complex structure.</w:t>
      </w:r>
    </w:p>
    <w:p w:rsidR="00B7087E" w:rsidRPr="0084731D" w:rsidRDefault="00B7087E" w:rsidP="00B7087E">
      <w:pPr>
        <w:ind w:left="113" w:right="125"/>
        <w:rPr>
          <w:rFonts w:asciiTheme="minorHAnsi" w:hAnsiTheme="minorHAnsi" w:cstheme="minorHAnsi"/>
          <w:sz w:val="24"/>
          <w:szCs w:val="24"/>
        </w:rPr>
      </w:pP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Work with the Corporation to ensure that Governors are aware of national trends in education, are engaged in all decisions which affect the development of the </w:t>
      </w:r>
      <w:r w:rsidR="0084731D" w:rsidRPr="0084731D">
        <w:rPr>
          <w:rFonts w:asciiTheme="minorHAnsi" w:hAnsiTheme="minorHAnsi" w:cstheme="minorHAnsi"/>
          <w:sz w:val="24"/>
          <w:szCs w:val="24"/>
        </w:rPr>
        <w:t>long-term</w:t>
      </w:r>
      <w:r w:rsidRPr="0084731D">
        <w:rPr>
          <w:rFonts w:asciiTheme="minorHAnsi" w:hAnsiTheme="minorHAnsi" w:cstheme="minorHAnsi"/>
          <w:sz w:val="24"/>
          <w:szCs w:val="24"/>
        </w:rPr>
        <w:t xml:space="preserve"> educational character, mission, ethos, values and strategic aims, and have oversight of the associated strategic plans for the College</w:t>
      </w:r>
      <w:r w:rsidR="00536581" w:rsidRPr="0084731D">
        <w:rPr>
          <w:rFonts w:asciiTheme="minorHAnsi" w:hAnsiTheme="minorHAnsi" w:cstheme="minorHAnsi"/>
          <w:sz w:val="24"/>
          <w:szCs w:val="24"/>
        </w:rPr>
        <w:t xml:space="preserve"> Group</w:t>
      </w:r>
      <w:r w:rsidRPr="0084731D">
        <w:rPr>
          <w:rFonts w:asciiTheme="minorHAnsi" w:hAnsiTheme="minorHAnsi" w:cstheme="minorHAnsi"/>
          <w:sz w:val="24"/>
          <w:szCs w:val="24"/>
        </w:rPr>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lastRenderedPageBreak/>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Translate the agreed strategy into operational objectives, and</w:t>
      </w:r>
      <w:r w:rsidR="002656FC" w:rsidRPr="0084731D">
        <w:rPr>
          <w:rFonts w:asciiTheme="minorHAnsi" w:hAnsiTheme="minorHAnsi" w:cstheme="minorHAnsi"/>
          <w:sz w:val="24"/>
          <w:szCs w:val="24"/>
        </w:rPr>
        <w:t xml:space="preserve"> lead and motivate the Senior Leadership</w:t>
      </w:r>
      <w:r w:rsidRPr="0084731D">
        <w:rPr>
          <w:rFonts w:asciiTheme="minorHAnsi" w:hAnsiTheme="minorHAnsi" w:cstheme="minorHAnsi"/>
          <w:sz w:val="24"/>
          <w:szCs w:val="24"/>
        </w:rPr>
        <w:t xml:space="preserve"> Team to formulate and deliver the operational plans to achieve these objectives. </w:t>
      </w:r>
    </w:p>
    <w:p w:rsidR="003E3A19" w:rsidRPr="0084731D" w:rsidRDefault="003628E9">
      <w:pPr>
        <w:spacing w:after="14"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pStyle w:val="Heading1"/>
        <w:spacing w:after="21"/>
        <w:ind w:left="463" w:hanging="360"/>
        <w:rPr>
          <w:rFonts w:asciiTheme="minorHAnsi" w:hAnsiTheme="minorHAnsi" w:cstheme="minorHAnsi"/>
          <w:sz w:val="24"/>
          <w:szCs w:val="24"/>
        </w:rPr>
      </w:pPr>
      <w:r w:rsidRPr="0084731D">
        <w:rPr>
          <w:rFonts w:asciiTheme="minorHAnsi" w:hAnsiTheme="minorHAnsi" w:cstheme="minorHAnsi"/>
          <w:sz w:val="24"/>
          <w:szCs w:val="24"/>
        </w:rPr>
        <w:t>Governance &amp; Management</w:t>
      </w:r>
      <w:r w:rsidRPr="0084731D">
        <w:rPr>
          <w:rFonts w:asciiTheme="minorHAnsi" w:hAnsiTheme="minorHAnsi" w:cstheme="minorHAnsi"/>
          <w:sz w:val="24"/>
          <w:szCs w:val="24"/>
          <w:u w:val="none"/>
        </w:rPr>
        <w:t xml:space="preserve"> </w:t>
      </w:r>
    </w:p>
    <w:p w:rsidR="003E3A19" w:rsidRPr="0084731D" w:rsidRDefault="003628E9" w:rsidP="002656FC">
      <w:pPr>
        <w:spacing w:after="16"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rsidP="00B7087E">
      <w:pPr>
        <w:ind w:left="113" w:right="125"/>
        <w:rPr>
          <w:rFonts w:asciiTheme="minorHAnsi" w:hAnsiTheme="minorHAnsi" w:cstheme="minorHAnsi"/>
          <w:sz w:val="24"/>
          <w:szCs w:val="24"/>
        </w:rPr>
      </w:pPr>
      <w:r w:rsidRPr="0084731D">
        <w:rPr>
          <w:rFonts w:asciiTheme="minorHAnsi" w:hAnsiTheme="minorHAnsi" w:cstheme="minorHAnsi"/>
          <w:sz w:val="24"/>
          <w:szCs w:val="24"/>
        </w:rPr>
        <w:t>Ensure that the Corporation and its Committees are kept fully informed of key aspects of performance, major developments and projects and, working</w:t>
      </w:r>
      <w:r w:rsidR="002656FC" w:rsidRPr="0084731D">
        <w:rPr>
          <w:rFonts w:asciiTheme="minorHAnsi" w:hAnsiTheme="minorHAnsi" w:cstheme="minorHAnsi"/>
          <w:sz w:val="24"/>
          <w:szCs w:val="24"/>
        </w:rPr>
        <w:t xml:space="preserve"> effectively</w:t>
      </w:r>
      <w:r w:rsidRPr="0084731D">
        <w:rPr>
          <w:rFonts w:asciiTheme="minorHAnsi" w:hAnsiTheme="minorHAnsi" w:cstheme="minorHAnsi"/>
          <w:sz w:val="24"/>
          <w:szCs w:val="24"/>
        </w:rPr>
        <w:t xml:space="preserve"> with the Chair and the Clerk, ensure that the Corporation works </w:t>
      </w:r>
      <w:r w:rsidR="002656FC" w:rsidRPr="0084731D">
        <w:rPr>
          <w:rFonts w:asciiTheme="minorHAnsi" w:hAnsiTheme="minorHAnsi" w:cstheme="minorHAnsi"/>
          <w:sz w:val="24"/>
          <w:szCs w:val="24"/>
        </w:rPr>
        <w:t>in an efficient and streamlined way.</w:t>
      </w:r>
      <w:r w:rsidRPr="0084731D">
        <w:rPr>
          <w:rFonts w:asciiTheme="minorHAnsi" w:hAnsiTheme="minorHAnsi" w:cstheme="minorHAnsi"/>
          <w:sz w:val="24"/>
          <w:szCs w:val="24"/>
        </w:rPr>
        <w:t xml:space="preserve">  </w:t>
      </w:r>
    </w:p>
    <w:p w:rsidR="00B7087E" w:rsidRPr="0084731D" w:rsidRDefault="00B7087E" w:rsidP="00B7087E">
      <w:pPr>
        <w:ind w:left="113" w:right="125"/>
        <w:rPr>
          <w:rFonts w:asciiTheme="minorHAnsi" w:hAnsiTheme="minorHAnsi" w:cstheme="minorHAnsi"/>
          <w:sz w:val="24"/>
          <w:szCs w:val="24"/>
        </w:rPr>
      </w:pP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Lead the College’s strategic planning processes within the framework set by the Corporation. Oversee the collation, dissemination, monitoring, review and evaluation of the strategic plan within the timescales required by the Corporation and appropriate external stakeholders. </w:t>
      </w:r>
    </w:p>
    <w:p w:rsidR="003E3A19" w:rsidRPr="0084731D" w:rsidRDefault="003628E9">
      <w:pPr>
        <w:spacing w:after="105"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Working within agreed values, create and maintain a highly professional management structure consistent with the College’s ethos and culture, and at the same time ensure an inclusive and supportive environment that engages staff and learners to work creatively and effectively.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Ensure that all activities of the College </w:t>
      </w:r>
      <w:r w:rsidR="00536581" w:rsidRPr="0084731D">
        <w:rPr>
          <w:rFonts w:asciiTheme="minorHAnsi" w:hAnsiTheme="minorHAnsi" w:cstheme="minorHAnsi"/>
          <w:sz w:val="24"/>
          <w:szCs w:val="24"/>
        </w:rPr>
        <w:t xml:space="preserve">Group </w:t>
      </w:r>
      <w:r w:rsidRPr="0084731D">
        <w:rPr>
          <w:rFonts w:asciiTheme="minorHAnsi" w:hAnsiTheme="minorHAnsi" w:cstheme="minorHAnsi"/>
          <w:sz w:val="24"/>
          <w:szCs w:val="24"/>
        </w:rPr>
        <w:t xml:space="preserve">are conducted to the highest possible standards of integrity and transparency, and are aligned with its strategic goals. </w:t>
      </w:r>
    </w:p>
    <w:p w:rsidR="003E3A19" w:rsidRPr="0084731D" w:rsidRDefault="003628E9">
      <w:pPr>
        <w:spacing w:after="105"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2656FC" w:rsidRPr="0084731D" w:rsidRDefault="003628E9" w:rsidP="00536581">
      <w:pPr>
        <w:spacing w:after="66"/>
        <w:ind w:left="113" w:right="125"/>
        <w:rPr>
          <w:rFonts w:asciiTheme="minorHAnsi" w:hAnsiTheme="minorHAnsi" w:cstheme="minorHAnsi"/>
          <w:sz w:val="24"/>
          <w:szCs w:val="24"/>
        </w:rPr>
      </w:pPr>
      <w:r w:rsidRPr="0084731D">
        <w:rPr>
          <w:rFonts w:asciiTheme="minorHAnsi" w:hAnsiTheme="minorHAnsi" w:cstheme="minorHAnsi"/>
          <w:sz w:val="24"/>
          <w:szCs w:val="24"/>
        </w:rPr>
        <w:t>As the Accounting Officer, ensure that the College</w:t>
      </w:r>
      <w:r w:rsidR="00536581" w:rsidRPr="0084731D">
        <w:rPr>
          <w:rFonts w:asciiTheme="minorHAnsi" w:hAnsiTheme="minorHAnsi" w:cstheme="minorHAnsi"/>
          <w:sz w:val="24"/>
          <w:szCs w:val="24"/>
        </w:rPr>
        <w:t xml:space="preserve"> Group</w:t>
      </w:r>
      <w:r w:rsidRPr="0084731D">
        <w:rPr>
          <w:rFonts w:asciiTheme="minorHAnsi" w:hAnsiTheme="minorHAnsi" w:cstheme="minorHAnsi"/>
          <w:sz w:val="24"/>
          <w:szCs w:val="24"/>
        </w:rPr>
        <w:t xml:space="preserve"> fulfils all statutory and regulatory obligations, ethical, financial, legal obligations and other requirements of Government and funding agencies. </w:t>
      </w:r>
    </w:p>
    <w:p w:rsidR="00536581" w:rsidRDefault="00536581" w:rsidP="00536581">
      <w:pPr>
        <w:spacing w:after="66"/>
        <w:ind w:left="113" w:right="125"/>
        <w:rPr>
          <w:rFonts w:asciiTheme="minorHAnsi" w:hAnsiTheme="minorHAnsi" w:cstheme="minorHAnsi"/>
          <w:sz w:val="24"/>
          <w:szCs w:val="24"/>
        </w:rPr>
      </w:pPr>
    </w:p>
    <w:p w:rsidR="0084731D" w:rsidRPr="0084731D" w:rsidRDefault="0084731D" w:rsidP="00536581">
      <w:pPr>
        <w:spacing w:after="66"/>
        <w:ind w:left="113" w:right="125"/>
        <w:rPr>
          <w:rFonts w:asciiTheme="minorHAnsi" w:hAnsiTheme="minorHAnsi" w:cstheme="minorHAnsi"/>
          <w:sz w:val="24"/>
          <w:szCs w:val="24"/>
        </w:rPr>
      </w:pPr>
    </w:p>
    <w:p w:rsidR="0084731D" w:rsidRDefault="0084731D">
      <w:pPr>
        <w:ind w:left="113" w:right="125"/>
        <w:rPr>
          <w:rFonts w:asciiTheme="minorHAnsi" w:hAnsiTheme="minorHAnsi" w:cstheme="minorHAnsi"/>
          <w:sz w:val="24"/>
          <w:szCs w:val="24"/>
        </w:rPr>
      </w:pPr>
    </w:p>
    <w:p w:rsidR="0084731D" w:rsidRDefault="0084731D">
      <w:pPr>
        <w:ind w:left="113" w:right="125"/>
        <w:rPr>
          <w:rFonts w:asciiTheme="minorHAnsi" w:hAnsiTheme="minorHAnsi" w:cstheme="minorHAnsi"/>
          <w:sz w:val="24"/>
          <w:szCs w:val="24"/>
        </w:rPr>
      </w:pPr>
    </w:p>
    <w:p w:rsidR="0084731D" w:rsidRDefault="0084731D">
      <w:pPr>
        <w:ind w:left="113" w:right="125"/>
        <w:rPr>
          <w:rFonts w:asciiTheme="minorHAnsi" w:hAnsiTheme="minorHAnsi" w:cstheme="minorHAnsi"/>
          <w:sz w:val="24"/>
          <w:szCs w:val="24"/>
        </w:rPr>
      </w:pP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Ensure that the College has in place robust arrangements for the identification, management and control of risk, and that the processes of risk management are fully embedded.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rsidP="00536581">
      <w:pPr>
        <w:ind w:left="113" w:right="125" w:hanging="11"/>
        <w:rPr>
          <w:rFonts w:asciiTheme="minorHAnsi" w:hAnsiTheme="minorHAnsi" w:cstheme="minorHAnsi"/>
          <w:sz w:val="24"/>
          <w:szCs w:val="24"/>
        </w:rPr>
      </w:pPr>
      <w:r w:rsidRPr="0084731D">
        <w:rPr>
          <w:rFonts w:asciiTheme="minorHAnsi" w:hAnsiTheme="minorHAnsi" w:cstheme="minorHAnsi"/>
          <w:sz w:val="24"/>
          <w:szCs w:val="24"/>
        </w:rPr>
        <w:t xml:space="preserve">Ensure that all activities are carried out in such a way as to positively promote equality of opportunity, and encourage diversity and inclusion.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Ensure that health, safety, well-being, safeguarding and security strategies meet legislative requirements to ensure that welcoming, safe learning and working environments are in place and maintained on all the College’s premises. </w:t>
      </w:r>
    </w:p>
    <w:p w:rsidR="003E3A19" w:rsidRPr="0084731D" w:rsidRDefault="003628E9">
      <w:pPr>
        <w:spacing w:after="62"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pStyle w:val="Heading1"/>
        <w:spacing w:after="0"/>
        <w:ind w:left="463" w:hanging="360"/>
        <w:rPr>
          <w:rFonts w:asciiTheme="minorHAnsi" w:hAnsiTheme="minorHAnsi" w:cstheme="minorHAnsi"/>
          <w:sz w:val="24"/>
          <w:szCs w:val="24"/>
        </w:rPr>
      </w:pPr>
      <w:r w:rsidRPr="0084731D">
        <w:rPr>
          <w:rFonts w:asciiTheme="minorHAnsi" w:hAnsiTheme="minorHAnsi" w:cstheme="minorHAnsi"/>
          <w:sz w:val="24"/>
          <w:szCs w:val="24"/>
        </w:rPr>
        <w:t>Corporate Development</w:t>
      </w:r>
      <w:r w:rsidRPr="0084731D">
        <w:rPr>
          <w:rFonts w:asciiTheme="minorHAnsi" w:hAnsiTheme="minorHAnsi" w:cstheme="minorHAnsi"/>
          <w:sz w:val="24"/>
          <w:szCs w:val="24"/>
          <w:u w:val="none"/>
        </w:rPr>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rsidP="00B7087E">
      <w:pPr>
        <w:ind w:left="113" w:right="125"/>
        <w:rPr>
          <w:rFonts w:asciiTheme="minorHAnsi" w:hAnsiTheme="minorHAnsi" w:cstheme="minorHAnsi"/>
          <w:sz w:val="24"/>
          <w:szCs w:val="24"/>
        </w:rPr>
      </w:pPr>
      <w:r w:rsidRPr="0084731D">
        <w:rPr>
          <w:rFonts w:asciiTheme="minorHAnsi" w:hAnsiTheme="minorHAnsi" w:cstheme="minorHAnsi"/>
          <w:sz w:val="24"/>
          <w:szCs w:val="24"/>
        </w:rPr>
        <w:t>Promote and enhance the reputation, profile and interests of the College</w:t>
      </w:r>
      <w:r w:rsidR="00536581" w:rsidRPr="0084731D">
        <w:rPr>
          <w:rFonts w:asciiTheme="minorHAnsi" w:hAnsiTheme="minorHAnsi" w:cstheme="minorHAnsi"/>
          <w:sz w:val="24"/>
          <w:szCs w:val="24"/>
        </w:rPr>
        <w:t xml:space="preserve"> Group</w:t>
      </w:r>
      <w:r w:rsidRPr="0084731D">
        <w:rPr>
          <w:rFonts w:asciiTheme="minorHAnsi" w:hAnsiTheme="minorHAnsi" w:cstheme="minorHAnsi"/>
          <w:sz w:val="24"/>
          <w:szCs w:val="24"/>
        </w:rPr>
        <w:t xml:space="preserve">, creating and maintaining partnerships that will bring new opportunities for revenue and income streams, learners, staff and the community. </w:t>
      </w:r>
    </w:p>
    <w:p w:rsidR="00B7087E" w:rsidRPr="0084731D" w:rsidRDefault="00B7087E" w:rsidP="00B7087E">
      <w:pPr>
        <w:ind w:left="113" w:right="125"/>
        <w:rPr>
          <w:rFonts w:asciiTheme="minorHAnsi" w:hAnsiTheme="minorHAnsi" w:cstheme="minorHAnsi"/>
          <w:sz w:val="24"/>
          <w:szCs w:val="24"/>
        </w:rPr>
      </w:pP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Actively undertake a key local, regional and national role in influencing the debate and future direction of further and higher education strategies that impact on local and regional skills, economic and social inclusion. </w:t>
      </w:r>
    </w:p>
    <w:p w:rsidR="00273B7C" w:rsidRPr="0084731D" w:rsidRDefault="00273B7C">
      <w:pPr>
        <w:ind w:left="113" w:right="125"/>
        <w:rPr>
          <w:rFonts w:asciiTheme="minorHAnsi" w:hAnsiTheme="minorHAnsi" w:cstheme="minorHAnsi"/>
          <w:sz w:val="24"/>
          <w:szCs w:val="24"/>
        </w:rPr>
      </w:pPr>
    </w:p>
    <w:p w:rsidR="00273B7C" w:rsidRPr="0084731D" w:rsidRDefault="00273B7C">
      <w:pPr>
        <w:ind w:left="113" w:right="125"/>
        <w:rPr>
          <w:rFonts w:asciiTheme="minorHAnsi" w:hAnsiTheme="minorHAnsi" w:cstheme="minorHAnsi"/>
          <w:sz w:val="24"/>
          <w:szCs w:val="24"/>
        </w:rPr>
      </w:pPr>
      <w:r w:rsidRPr="0084731D">
        <w:rPr>
          <w:rFonts w:asciiTheme="minorHAnsi" w:hAnsiTheme="minorHAnsi" w:cstheme="minorHAnsi"/>
          <w:sz w:val="24"/>
          <w:szCs w:val="24"/>
        </w:rPr>
        <w:t>Possess a forward thinking, flexible and responsive approach towards changes in the external environment, ensuring that the College responds to opportunity to maximise income generation and to maximise income streams.</w:t>
      </w:r>
    </w:p>
    <w:p w:rsidR="003E3A19" w:rsidRPr="0084731D" w:rsidRDefault="003628E9" w:rsidP="00273B7C">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Maintain, negotiate, develop, and encourage effective and mutually supportive sustainable links with relevant, influential external bodies. </w:t>
      </w:r>
    </w:p>
    <w:p w:rsidR="003E3A19"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84731D" w:rsidRPr="0084731D" w:rsidRDefault="0084731D">
      <w:pPr>
        <w:spacing w:after="0" w:line="259" w:lineRule="auto"/>
        <w:ind w:left="0" w:right="0" w:firstLine="0"/>
        <w:jc w:val="left"/>
        <w:rPr>
          <w:rFonts w:asciiTheme="minorHAnsi" w:hAnsiTheme="minorHAnsi" w:cstheme="minorHAnsi"/>
          <w:sz w:val="24"/>
          <w:szCs w:val="24"/>
        </w:rPr>
      </w:pP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pStyle w:val="Heading1"/>
        <w:ind w:left="463" w:hanging="360"/>
        <w:rPr>
          <w:rFonts w:asciiTheme="minorHAnsi" w:hAnsiTheme="minorHAnsi" w:cstheme="minorHAnsi"/>
          <w:sz w:val="24"/>
          <w:szCs w:val="24"/>
        </w:rPr>
      </w:pPr>
      <w:r w:rsidRPr="0084731D">
        <w:rPr>
          <w:rFonts w:asciiTheme="minorHAnsi" w:hAnsiTheme="minorHAnsi" w:cstheme="minorHAnsi"/>
          <w:sz w:val="24"/>
          <w:szCs w:val="24"/>
        </w:rPr>
        <w:lastRenderedPageBreak/>
        <w:t>Management of Resources</w:t>
      </w:r>
      <w:r w:rsidRPr="0084731D">
        <w:rPr>
          <w:rFonts w:asciiTheme="minorHAnsi" w:hAnsiTheme="minorHAnsi" w:cstheme="minorHAnsi"/>
          <w:b w:val="0"/>
          <w:sz w:val="24"/>
          <w:szCs w:val="24"/>
          <w:u w:val="none"/>
        </w:rPr>
        <w:t xml:space="preserve">  </w:t>
      </w:r>
    </w:p>
    <w:p w:rsidR="003E3A19" w:rsidRPr="0084731D" w:rsidRDefault="003628E9">
      <w:pPr>
        <w:spacing w:after="105"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536581" w:rsidRPr="0084731D" w:rsidRDefault="003628E9" w:rsidP="00536581">
      <w:pPr>
        <w:ind w:left="113" w:right="125"/>
        <w:rPr>
          <w:rFonts w:asciiTheme="minorHAnsi" w:hAnsiTheme="minorHAnsi" w:cstheme="minorHAnsi"/>
          <w:sz w:val="24"/>
          <w:szCs w:val="24"/>
        </w:rPr>
      </w:pPr>
      <w:r w:rsidRPr="0084731D">
        <w:rPr>
          <w:rFonts w:asciiTheme="minorHAnsi" w:hAnsiTheme="minorHAnsi" w:cstheme="minorHAnsi"/>
          <w:sz w:val="24"/>
          <w:szCs w:val="24"/>
        </w:rPr>
        <w:t>Obtain the highest possible level of efficiency of the human, physical and financial resources of the College</w:t>
      </w:r>
      <w:r w:rsidR="00536581" w:rsidRPr="0084731D">
        <w:rPr>
          <w:rFonts w:asciiTheme="minorHAnsi" w:hAnsiTheme="minorHAnsi" w:cstheme="minorHAnsi"/>
          <w:sz w:val="24"/>
          <w:szCs w:val="24"/>
        </w:rPr>
        <w:t xml:space="preserve"> Group</w:t>
      </w:r>
      <w:r w:rsidRPr="0084731D">
        <w:rPr>
          <w:rFonts w:asciiTheme="minorHAnsi" w:hAnsiTheme="minorHAnsi" w:cstheme="minorHAnsi"/>
          <w:sz w:val="24"/>
          <w:szCs w:val="24"/>
        </w:rPr>
        <w:t xml:space="preserve">, ensuring that excellent financial, resource and strategic management of its diverse portfolio of activity is in place. </w:t>
      </w:r>
    </w:p>
    <w:p w:rsidR="00536581" w:rsidRPr="0084731D" w:rsidRDefault="00536581" w:rsidP="00536581">
      <w:pPr>
        <w:ind w:left="113" w:right="125"/>
        <w:rPr>
          <w:rFonts w:asciiTheme="minorHAnsi" w:hAnsiTheme="minorHAnsi" w:cstheme="minorHAnsi"/>
          <w:sz w:val="24"/>
          <w:szCs w:val="24"/>
        </w:rPr>
      </w:pP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Ensure that all monies received are used for the purpose intended in accordance with the appropriate regulations; that timely and accurate budgets, estimates and reports of income, expenditure and other management and financial account information are prepared; and that there are proper and effective management controls in place to ensure the financial health of the College</w:t>
      </w:r>
      <w:r w:rsidR="00536581" w:rsidRPr="0084731D">
        <w:rPr>
          <w:rFonts w:asciiTheme="minorHAnsi" w:hAnsiTheme="minorHAnsi" w:cstheme="minorHAnsi"/>
          <w:sz w:val="24"/>
          <w:szCs w:val="24"/>
        </w:rPr>
        <w:t xml:space="preserve"> Group</w:t>
      </w:r>
      <w:r w:rsidRPr="0084731D">
        <w:rPr>
          <w:rFonts w:asciiTheme="minorHAnsi" w:hAnsiTheme="minorHAnsi" w:cstheme="minorHAnsi"/>
          <w:sz w:val="24"/>
          <w:szCs w:val="24"/>
        </w:rPr>
        <w:t xml:space="preserve">.  </w:t>
      </w:r>
    </w:p>
    <w:p w:rsidR="003E3A19" w:rsidRPr="0084731D" w:rsidRDefault="003628E9">
      <w:pPr>
        <w:spacing w:after="110" w:line="259" w:lineRule="auto"/>
        <w:ind w:left="11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rsidP="002656FC">
      <w:pPr>
        <w:ind w:left="113" w:right="125"/>
        <w:rPr>
          <w:rFonts w:asciiTheme="minorHAnsi" w:hAnsiTheme="minorHAnsi" w:cstheme="minorHAnsi"/>
          <w:sz w:val="24"/>
          <w:szCs w:val="24"/>
        </w:rPr>
      </w:pPr>
      <w:r w:rsidRPr="0084731D">
        <w:rPr>
          <w:rFonts w:asciiTheme="minorHAnsi" w:hAnsiTheme="minorHAnsi" w:cstheme="minorHAnsi"/>
          <w:sz w:val="24"/>
          <w:szCs w:val="24"/>
        </w:rPr>
        <w:t>Ensure that the College’s estate reflects required</w:t>
      </w:r>
      <w:r w:rsidR="00F105A3" w:rsidRPr="0084731D">
        <w:rPr>
          <w:rFonts w:asciiTheme="minorHAnsi" w:hAnsiTheme="minorHAnsi" w:cstheme="minorHAnsi"/>
          <w:sz w:val="24"/>
          <w:szCs w:val="24"/>
        </w:rPr>
        <w:t xml:space="preserve"> and future</w:t>
      </w:r>
      <w:r w:rsidRPr="0084731D">
        <w:rPr>
          <w:rFonts w:asciiTheme="minorHAnsi" w:hAnsiTheme="minorHAnsi" w:cstheme="minorHAnsi"/>
          <w:sz w:val="24"/>
          <w:szCs w:val="24"/>
        </w:rPr>
        <w:t xml:space="preserve"> demands and strive to achieve a situation where the curriculum is delivered in a </w:t>
      </w:r>
      <w:r w:rsidR="0084731D" w:rsidRPr="0084731D">
        <w:rPr>
          <w:rFonts w:asciiTheme="minorHAnsi" w:hAnsiTheme="minorHAnsi" w:cstheme="minorHAnsi"/>
          <w:sz w:val="24"/>
          <w:szCs w:val="24"/>
        </w:rPr>
        <w:t>state-of-the-art</w:t>
      </w:r>
      <w:r w:rsidRPr="0084731D">
        <w:rPr>
          <w:rFonts w:asciiTheme="minorHAnsi" w:hAnsiTheme="minorHAnsi" w:cstheme="minorHAnsi"/>
          <w:sz w:val="24"/>
          <w:szCs w:val="24"/>
        </w:rPr>
        <w:t xml:space="preserve"> environment through a robust and flexible estates strategy.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B7087E" w:rsidRPr="0084731D" w:rsidRDefault="00B7087E">
      <w:pPr>
        <w:spacing w:after="0" w:line="259" w:lineRule="auto"/>
        <w:ind w:left="0" w:right="0" w:firstLine="0"/>
        <w:jc w:val="left"/>
        <w:rPr>
          <w:rFonts w:asciiTheme="minorHAnsi" w:hAnsiTheme="minorHAnsi" w:cstheme="minorHAnsi"/>
          <w:sz w:val="24"/>
          <w:szCs w:val="24"/>
        </w:rPr>
      </w:pPr>
    </w:p>
    <w:p w:rsidR="00536581" w:rsidRPr="0084731D" w:rsidRDefault="00536581">
      <w:pPr>
        <w:spacing w:after="0" w:line="259" w:lineRule="auto"/>
        <w:ind w:left="0" w:right="0" w:firstLine="0"/>
        <w:jc w:val="left"/>
        <w:rPr>
          <w:rFonts w:asciiTheme="minorHAnsi" w:hAnsiTheme="minorHAnsi" w:cstheme="minorHAnsi"/>
          <w:sz w:val="24"/>
          <w:szCs w:val="24"/>
        </w:rPr>
      </w:pPr>
    </w:p>
    <w:p w:rsidR="003E3A19" w:rsidRPr="0084731D" w:rsidRDefault="003628E9">
      <w:pPr>
        <w:pStyle w:val="Heading1"/>
        <w:spacing w:after="0"/>
        <w:ind w:left="463" w:hanging="360"/>
        <w:rPr>
          <w:rFonts w:asciiTheme="minorHAnsi" w:hAnsiTheme="minorHAnsi" w:cstheme="minorHAnsi"/>
          <w:sz w:val="24"/>
          <w:szCs w:val="24"/>
        </w:rPr>
      </w:pPr>
      <w:r w:rsidRPr="0084731D">
        <w:rPr>
          <w:rFonts w:asciiTheme="minorHAnsi" w:hAnsiTheme="minorHAnsi" w:cstheme="minorHAnsi"/>
          <w:sz w:val="24"/>
          <w:szCs w:val="24"/>
        </w:rPr>
        <w:t>Education Provision and Training</w:t>
      </w:r>
      <w:r w:rsidRPr="0084731D">
        <w:rPr>
          <w:rFonts w:asciiTheme="minorHAnsi" w:hAnsiTheme="minorHAnsi" w:cstheme="minorHAnsi"/>
          <w:sz w:val="24"/>
          <w:szCs w:val="24"/>
          <w:u w:val="none"/>
        </w:rPr>
        <w:t xml:space="preserve"> </w:t>
      </w:r>
    </w:p>
    <w:p w:rsidR="003E3A19" w:rsidRPr="0084731D" w:rsidRDefault="003628E9">
      <w:pPr>
        <w:spacing w:after="43"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Ensure the College </w:t>
      </w:r>
      <w:r w:rsidR="00536581" w:rsidRPr="0084731D">
        <w:rPr>
          <w:rFonts w:asciiTheme="minorHAnsi" w:hAnsiTheme="minorHAnsi" w:cstheme="minorHAnsi"/>
          <w:sz w:val="24"/>
          <w:szCs w:val="24"/>
        </w:rPr>
        <w:t xml:space="preserve">Group </w:t>
      </w:r>
      <w:r w:rsidRPr="0084731D">
        <w:rPr>
          <w:rFonts w:asciiTheme="minorHAnsi" w:hAnsiTheme="minorHAnsi" w:cstheme="minorHAnsi"/>
          <w:sz w:val="24"/>
          <w:szCs w:val="24"/>
        </w:rPr>
        <w:t xml:space="preserve">provides a relevant, inclusive and progressive curriculum, which is accessible to </w:t>
      </w:r>
      <w:r w:rsidR="00F105A3" w:rsidRPr="0084731D">
        <w:rPr>
          <w:rFonts w:asciiTheme="minorHAnsi" w:hAnsiTheme="minorHAnsi" w:cstheme="minorHAnsi"/>
          <w:sz w:val="24"/>
          <w:szCs w:val="24"/>
        </w:rPr>
        <w:t>learners</w:t>
      </w:r>
      <w:r w:rsidRPr="0084731D">
        <w:rPr>
          <w:rFonts w:asciiTheme="minorHAnsi" w:hAnsiTheme="minorHAnsi" w:cstheme="minorHAnsi"/>
          <w:sz w:val="24"/>
          <w:szCs w:val="24"/>
        </w:rPr>
        <w:t xml:space="preserve"> of all abilities, challenges disadvantage and exclusion, exhibits high quality teaching and learning, and makes the most effective use of all its resources and opportunities.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Ensure that the College’s educational provision is regularly reviewed, that timely action is taken to ensure that it is of the highest quality, and also that it reflects changes in demand, the requirements of learners, employers, funders and the wider external environment.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Consult actively and engage with learners in a positive way, ensuring that there are mechanisms in place for effective two-way communication with all learners so that the College </w:t>
      </w:r>
      <w:r w:rsidR="00536581" w:rsidRPr="0084731D">
        <w:rPr>
          <w:rFonts w:asciiTheme="minorHAnsi" w:hAnsiTheme="minorHAnsi" w:cstheme="minorHAnsi"/>
          <w:sz w:val="24"/>
          <w:szCs w:val="24"/>
        </w:rPr>
        <w:t xml:space="preserve">Group </w:t>
      </w:r>
      <w:r w:rsidRPr="0084731D">
        <w:rPr>
          <w:rFonts w:asciiTheme="minorHAnsi" w:hAnsiTheme="minorHAnsi" w:cstheme="minorHAnsi"/>
          <w:sz w:val="24"/>
          <w:szCs w:val="24"/>
        </w:rPr>
        <w:t xml:space="preserve">is recognised as placing the learner at the heart of its endeavours. </w:t>
      </w:r>
    </w:p>
    <w:p w:rsidR="003E3A19" w:rsidRPr="0084731D" w:rsidRDefault="003628E9">
      <w:pPr>
        <w:spacing w:after="0" w:line="259" w:lineRule="auto"/>
        <w:ind w:left="0"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105" w:line="259" w:lineRule="auto"/>
        <w:ind w:left="118" w:right="0" w:firstLine="0"/>
        <w:jc w:val="left"/>
        <w:rPr>
          <w:rFonts w:asciiTheme="minorHAnsi" w:hAnsiTheme="minorHAnsi" w:cstheme="minorHAnsi"/>
          <w:sz w:val="24"/>
          <w:szCs w:val="24"/>
        </w:rPr>
      </w:pPr>
      <w:r w:rsidRPr="0084731D">
        <w:rPr>
          <w:rFonts w:asciiTheme="minorHAnsi" w:hAnsiTheme="minorHAnsi" w:cstheme="minorHAnsi"/>
          <w:b/>
          <w:sz w:val="24"/>
          <w:szCs w:val="24"/>
        </w:rPr>
        <w:lastRenderedPageBreak/>
        <w:t xml:space="preserve"> </w:t>
      </w:r>
    </w:p>
    <w:p w:rsidR="003E3A19" w:rsidRPr="0084731D" w:rsidRDefault="003628E9">
      <w:pPr>
        <w:pStyle w:val="Heading1"/>
        <w:ind w:left="463" w:hanging="360"/>
        <w:rPr>
          <w:rFonts w:asciiTheme="minorHAnsi" w:hAnsiTheme="minorHAnsi" w:cstheme="minorHAnsi"/>
          <w:sz w:val="24"/>
          <w:szCs w:val="24"/>
        </w:rPr>
      </w:pPr>
      <w:r w:rsidRPr="0084731D">
        <w:rPr>
          <w:rFonts w:asciiTheme="minorHAnsi" w:hAnsiTheme="minorHAnsi" w:cstheme="minorHAnsi"/>
          <w:sz w:val="24"/>
          <w:szCs w:val="24"/>
        </w:rPr>
        <w:t>Ambassadorial Role</w:t>
      </w:r>
      <w:r w:rsidRPr="0084731D">
        <w:rPr>
          <w:rFonts w:asciiTheme="minorHAnsi" w:hAnsiTheme="minorHAnsi" w:cstheme="minorHAnsi"/>
          <w:b w:val="0"/>
          <w:sz w:val="24"/>
          <w:szCs w:val="24"/>
          <w:u w:val="none"/>
        </w:rPr>
        <w:t xml:space="preserve">  </w:t>
      </w:r>
    </w:p>
    <w:p w:rsidR="003E3A19" w:rsidRPr="0084731D" w:rsidRDefault="003628E9">
      <w:pPr>
        <w:spacing w:after="105" w:line="259" w:lineRule="auto"/>
        <w:ind w:left="47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Act as an exceptional ambassador for the College </w:t>
      </w:r>
      <w:r w:rsidR="00536581" w:rsidRPr="0084731D">
        <w:rPr>
          <w:rFonts w:asciiTheme="minorHAnsi" w:hAnsiTheme="minorHAnsi" w:cstheme="minorHAnsi"/>
          <w:sz w:val="24"/>
          <w:szCs w:val="24"/>
        </w:rPr>
        <w:t xml:space="preserve">Group </w:t>
      </w:r>
      <w:r w:rsidRPr="0084731D">
        <w:rPr>
          <w:rFonts w:asciiTheme="minorHAnsi" w:hAnsiTheme="minorHAnsi" w:cstheme="minorHAnsi"/>
          <w:sz w:val="24"/>
          <w:szCs w:val="24"/>
        </w:rPr>
        <w:t xml:space="preserve">with the capacity to command credibility and respect in order to maintain and enhance its position as an outward facing institution that is strategically influential in the sector. </w:t>
      </w:r>
    </w:p>
    <w:p w:rsidR="003E3A19" w:rsidRPr="0084731D" w:rsidRDefault="003E3A19" w:rsidP="00536581">
      <w:pPr>
        <w:spacing w:after="105" w:line="259" w:lineRule="auto"/>
        <w:ind w:left="0" w:right="0" w:firstLine="0"/>
        <w:jc w:val="left"/>
        <w:rPr>
          <w:rFonts w:asciiTheme="minorHAnsi" w:hAnsiTheme="minorHAnsi" w:cstheme="minorHAnsi"/>
          <w:sz w:val="24"/>
          <w:szCs w:val="24"/>
        </w:rPr>
      </w:pPr>
    </w:p>
    <w:p w:rsidR="003E3A19" w:rsidRPr="0084731D" w:rsidRDefault="003628E9">
      <w:pPr>
        <w:ind w:left="113" w:right="125"/>
        <w:rPr>
          <w:rFonts w:asciiTheme="minorHAnsi" w:hAnsiTheme="minorHAnsi" w:cstheme="minorHAnsi"/>
          <w:sz w:val="24"/>
          <w:szCs w:val="24"/>
        </w:rPr>
      </w:pPr>
      <w:r w:rsidRPr="0084731D">
        <w:rPr>
          <w:rFonts w:asciiTheme="minorHAnsi" w:hAnsiTheme="minorHAnsi" w:cstheme="minorHAnsi"/>
          <w:sz w:val="24"/>
          <w:szCs w:val="24"/>
        </w:rPr>
        <w:t xml:space="preserve">Nominate and mentor appropriate representatives to maintain and develop effective links with all appropriate external organisations/bodies. </w:t>
      </w:r>
    </w:p>
    <w:p w:rsidR="002656FC" w:rsidRPr="0084731D" w:rsidRDefault="002656FC">
      <w:pPr>
        <w:ind w:left="113" w:right="125"/>
        <w:rPr>
          <w:rFonts w:asciiTheme="minorHAnsi" w:hAnsiTheme="minorHAnsi" w:cstheme="minorHAnsi"/>
          <w:sz w:val="24"/>
          <w:szCs w:val="24"/>
        </w:rPr>
      </w:pPr>
    </w:p>
    <w:p w:rsidR="002656FC" w:rsidRPr="0084731D" w:rsidRDefault="002656FC">
      <w:pPr>
        <w:ind w:left="113" w:right="125"/>
        <w:rPr>
          <w:rFonts w:asciiTheme="minorHAnsi" w:hAnsiTheme="minorHAnsi" w:cstheme="minorHAnsi"/>
          <w:sz w:val="24"/>
          <w:szCs w:val="24"/>
        </w:rPr>
      </w:pPr>
    </w:p>
    <w:p w:rsidR="002656FC" w:rsidRPr="0084731D" w:rsidRDefault="002656FC">
      <w:pPr>
        <w:ind w:left="113" w:right="125"/>
        <w:rPr>
          <w:rFonts w:asciiTheme="minorHAnsi" w:hAnsiTheme="minorHAnsi" w:cstheme="minorHAnsi"/>
          <w:sz w:val="24"/>
          <w:szCs w:val="24"/>
        </w:rPr>
      </w:pPr>
    </w:p>
    <w:p w:rsidR="003E3A19" w:rsidRPr="0084731D" w:rsidRDefault="003628E9">
      <w:pPr>
        <w:spacing w:after="215" w:line="259" w:lineRule="auto"/>
        <w:ind w:left="0" w:right="22" w:firstLine="0"/>
        <w:jc w:val="right"/>
        <w:rPr>
          <w:rFonts w:asciiTheme="minorHAnsi" w:hAnsiTheme="minorHAnsi" w:cstheme="minorHAnsi"/>
          <w:sz w:val="24"/>
          <w:szCs w:val="24"/>
        </w:rPr>
      </w:pPr>
      <w:r w:rsidRPr="0084731D">
        <w:rPr>
          <w:rFonts w:asciiTheme="minorHAnsi" w:hAnsiTheme="minorHAnsi" w:cstheme="minorHAnsi"/>
          <w:b/>
          <w:sz w:val="24"/>
          <w:szCs w:val="24"/>
        </w:rPr>
        <w:t xml:space="preserve"> </w:t>
      </w:r>
    </w:p>
    <w:p w:rsidR="003E3A19" w:rsidRPr="0084731D" w:rsidRDefault="003628E9">
      <w:pPr>
        <w:spacing w:after="218" w:line="259" w:lineRule="auto"/>
        <w:ind w:left="0" w:right="22" w:firstLine="0"/>
        <w:jc w:val="right"/>
        <w:rPr>
          <w:rFonts w:asciiTheme="minorHAnsi" w:hAnsiTheme="minorHAnsi" w:cstheme="minorHAnsi"/>
          <w:sz w:val="24"/>
          <w:szCs w:val="24"/>
        </w:rPr>
      </w:pPr>
      <w:r w:rsidRPr="0084731D">
        <w:rPr>
          <w:rFonts w:asciiTheme="minorHAnsi" w:hAnsiTheme="minorHAnsi" w:cstheme="minorHAnsi"/>
          <w:b/>
          <w:sz w:val="24"/>
          <w:szCs w:val="24"/>
        </w:rPr>
        <w:t xml:space="preserve"> </w:t>
      </w:r>
    </w:p>
    <w:p w:rsidR="00EF50EA" w:rsidRPr="0084731D" w:rsidRDefault="00EF50EA">
      <w:pPr>
        <w:spacing w:after="0" w:line="259" w:lineRule="auto"/>
        <w:ind w:left="0" w:right="22" w:firstLine="0"/>
        <w:jc w:val="right"/>
        <w:rPr>
          <w:rFonts w:asciiTheme="minorHAnsi" w:hAnsiTheme="minorHAnsi" w:cstheme="minorHAnsi"/>
          <w:b/>
          <w:sz w:val="24"/>
          <w:szCs w:val="24"/>
        </w:rPr>
      </w:pPr>
    </w:p>
    <w:p w:rsidR="00EF50EA" w:rsidRDefault="00EF50EA">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Default="0084731D">
      <w:pPr>
        <w:spacing w:after="0" w:line="259" w:lineRule="auto"/>
        <w:ind w:left="0" w:right="22" w:firstLine="0"/>
        <w:jc w:val="right"/>
        <w:rPr>
          <w:rFonts w:asciiTheme="minorHAnsi" w:hAnsiTheme="minorHAnsi" w:cstheme="minorHAnsi"/>
          <w:b/>
          <w:sz w:val="24"/>
          <w:szCs w:val="24"/>
        </w:rPr>
      </w:pPr>
    </w:p>
    <w:p w:rsidR="0084731D" w:rsidRPr="0084731D" w:rsidRDefault="0084731D">
      <w:pPr>
        <w:spacing w:after="0" w:line="259" w:lineRule="auto"/>
        <w:ind w:left="0" w:right="22" w:firstLine="0"/>
        <w:jc w:val="right"/>
        <w:rPr>
          <w:rFonts w:asciiTheme="minorHAnsi" w:hAnsiTheme="minorHAnsi" w:cstheme="minorHAnsi"/>
          <w:b/>
          <w:sz w:val="24"/>
          <w:szCs w:val="24"/>
        </w:rPr>
      </w:pPr>
    </w:p>
    <w:p w:rsidR="00EF50EA" w:rsidRPr="0084731D" w:rsidRDefault="00EF50EA">
      <w:pPr>
        <w:spacing w:after="0" w:line="259" w:lineRule="auto"/>
        <w:ind w:left="0" w:right="22" w:firstLine="0"/>
        <w:jc w:val="right"/>
        <w:rPr>
          <w:rFonts w:asciiTheme="minorHAnsi" w:hAnsiTheme="minorHAnsi" w:cstheme="minorHAnsi"/>
          <w:b/>
          <w:sz w:val="24"/>
          <w:szCs w:val="24"/>
        </w:rPr>
      </w:pPr>
    </w:p>
    <w:p w:rsidR="00C40748" w:rsidRPr="0084731D" w:rsidRDefault="00C40748">
      <w:pPr>
        <w:spacing w:after="0" w:line="259" w:lineRule="auto"/>
        <w:ind w:left="0" w:right="22" w:firstLine="0"/>
        <w:jc w:val="right"/>
        <w:rPr>
          <w:rFonts w:asciiTheme="minorHAnsi" w:hAnsiTheme="minorHAnsi" w:cstheme="minorHAnsi"/>
          <w:b/>
          <w:sz w:val="24"/>
          <w:szCs w:val="24"/>
        </w:rPr>
      </w:pPr>
    </w:p>
    <w:p w:rsidR="00A24633" w:rsidRPr="0084731D" w:rsidRDefault="00A24633">
      <w:pPr>
        <w:spacing w:after="0" w:line="259" w:lineRule="auto"/>
        <w:ind w:left="0" w:right="22" w:firstLine="0"/>
        <w:jc w:val="right"/>
        <w:rPr>
          <w:rFonts w:asciiTheme="minorHAnsi" w:hAnsiTheme="minorHAnsi" w:cstheme="minorHAnsi"/>
          <w:b/>
          <w:sz w:val="24"/>
          <w:szCs w:val="24"/>
        </w:rPr>
      </w:pPr>
    </w:p>
    <w:p w:rsidR="00A24633" w:rsidRPr="0084731D" w:rsidRDefault="00A24633">
      <w:pPr>
        <w:spacing w:after="0" w:line="259" w:lineRule="auto"/>
        <w:ind w:left="0" w:right="22" w:firstLine="0"/>
        <w:jc w:val="right"/>
        <w:rPr>
          <w:rFonts w:asciiTheme="minorHAnsi" w:hAnsiTheme="minorHAnsi" w:cstheme="minorHAnsi"/>
          <w:b/>
          <w:sz w:val="24"/>
          <w:szCs w:val="24"/>
        </w:rPr>
      </w:pPr>
    </w:p>
    <w:p w:rsidR="00A24633" w:rsidRPr="0084731D" w:rsidRDefault="00A24633">
      <w:pPr>
        <w:spacing w:after="0" w:line="259" w:lineRule="auto"/>
        <w:ind w:left="0" w:right="22" w:firstLine="0"/>
        <w:jc w:val="right"/>
        <w:rPr>
          <w:rFonts w:asciiTheme="minorHAnsi" w:hAnsiTheme="minorHAnsi" w:cstheme="minorHAnsi"/>
          <w:b/>
          <w:sz w:val="24"/>
          <w:szCs w:val="24"/>
        </w:rPr>
      </w:pPr>
    </w:p>
    <w:p w:rsidR="003E3A19" w:rsidRPr="0084731D" w:rsidRDefault="003628E9" w:rsidP="00C40748">
      <w:pPr>
        <w:ind w:left="118" w:firstLine="0"/>
        <w:rPr>
          <w:rFonts w:asciiTheme="minorHAnsi" w:hAnsiTheme="minorHAnsi" w:cstheme="minorHAnsi"/>
          <w:sz w:val="24"/>
          <w:szCs w:val="24"/>
        </w:rPr>
      </w:pPr>
      <w:r w:rsidRPr="0084731D">
        <w:rPr>
          <w:rFonts w:asciiTheme="minorHAnsi" w:hAnsiTheme="minorHAnsi" w:cstheme="minorHAnsi"/>
          <w:sz w:val="24"/>
          <w:szCs w:val="24"/>
        </w:rPr>
        <w:t xml:space="preserve"> </w:t>
      </w:r>
    </w:p>
    <w:p w:rsidR="003E3A19" w:rsidRPr="0084731D" w:rsidRDefault="003628E9">
      <w:pPr>
        <w:spacing w:after="297" w:line="259" w:lineRule="auto"/>
        <w:ind w:left="0" w:right="22" w:firstLine="0"/>
        <w:jc w:val="right"/>
        <w:rPr>
          <w:rFonts w:asciiTheme="minorHAnsi" w:hAnsiTheme="minorHAnsi" w:cstheme="minorHAnsi"/>
          <w:sz w:val="24"/>
          <w:szCs w:val="24"/>
        </w:rPr>
      </w:pPr>
      <w:r w:rsidRPr="0084731D">
        <w:rPr>
          <w:rFonts w:asciiTheme="minorHAnsi" w:hAnsiTheme="minorHAnsi" w:cstheme="minorHAnsi"/>
          <w:b/>
          <w:sz w:val="24"/>
          <w:szCs w:val="24"/>
        </w:rPr>
        <w:t xml:space="preserve"> </w:t>
      </w:r>
    </w:p>
    <w:p w:rsidR="003E3A19" w:rsidRPr="002F02CD" w:rsidRDefault="002B78BD" w:rsidP="002F02CD">
      <w:pPr>
        <w:spacing w:after="23" w:line="259" w:lineRule="auto"/>
        <w:ind w:left="-5" w:right="0"/>
        <w:jc w:val="center"/>
        <w:rPr>
          <w:rFonts w:asciiTheme="minorHAnsi" w:hAnsiTheme="minorHAnsi" w:cstheme="minorHAnsi"/>
          <w:sz w:val="32"/>
          <w:szCs w:val="32"/>
        </w:rPr>
      </w:pPr>
      <w:r>
        <w:rPr>
          <w:rFonts w:asciiTheme="minorHAnsi" w:hAnsiTheme="minorHAnsi" w:cstheme="minorHAnsi"/>
          <w:b/>
          <w:sz w:val="32"/>
          <w:szCs w:val="32"/>
        </w:rPr>
        <w:lastRenderedPageBreak/>
        <w:t>SCC Group</w:t>
      </w:r>
    </w:p>
    <w:p w:rsidR="003E3A19" w:rsidRPr="002F02CD" w:rsidRDefault="002656FC" w:rsidP="002F02CD">
      <w:pPr>
        <w:spacing w:after="122" w:line="259" w:lineRule="auto"/>
        <w:ind w:left="-5" w:right="0"/>
        <w:jc w:val="center"/>
        <w:rPr>
          <w:rFonts w:asciiTheme="minorHAnsi" w:hAnsiTheme="minorHAnsi" w:cstheme="minorHAnsi"/>
          <w:sz w:val="32"/>
          <w:szCs w:val="32"/>
        </w:rPr>
      </w:pPr>
      <w:r w:rsidRPr="002F02CD">
        <w:rPr>
          <w:rFonts w:asciiTheme="minorHAnsi" w:hAnsiTheme="minorHAnsi" w:cstheme="minorHAnsi"/>
          <w:b/>
          <w:sz w:val="32"/>
          <w:szCs w:val="32"/>
        </w:rPr>
        <w:t xml:space="preserve">Group </w:t>
      </w:r>
      <w:r w:rsidR="003628E9" w:rsidRPr="002F02CD">
        <w:rPr>
          <w:rFonts w:asciiTheme="minorHAnsi" w:hAnsiTheme="minorHAnsi" w:cstheme="minorHAnsi"/>
          <w:b/>
          <w:sz w:val="32"/>
          <w:szCs w:val="32"/>
        </w:rPr>
        <w:t>Principal</w:t>
      </w:r>
    </w:p>
    <w:p w:rsidR="003E3A19" w:rsidRPr="002F02CD" w:rsidRDefault="003628E9">
      <w:pPr>
        <w:spacing w:after="199" w:line="259" w:lineRule="auto"/>
        <w:ind w:left="-5" w:right="0"/>
        <w:jc w:val="left"/>
        <w:rPr>
          <w:rFonts w:asciiTheme="minorHAnsi" w:hAnsiTheme="minorHAnsi" w:cstheme="minorHAnsi"/>
          <w:b/>
          <w:sz w:val="28"/>
          <w:szCs w:val="28"/>
        </w:rPr>
      </w:pPr>
      <w:r w:rsidRPr="002F02CD">
        <w:rPr>
          <w:rFonts w:asciiTheme="minorHAnsi" w:hAnsiTheme="minorHAnsi" w:cstheme="minorHAnsi"/>
          <w:b/>
          <w:sz w:val="28"/>
          <w:szCs w:val="28"/>
        </w:rPr>
        <w:t xml:space="preserve">PERSON SPECIFICATION </w:t>
      </w:r>
    </w:p>
    <w:p w:rsidR="003E3A19" w:rsidRPr="0084731D" w:rsidRDefault="003628E9">
      <w:pPr>
        <w:spacing w:after="215" w:line="259" w:lineRule="auto"/>
        <w:ind w:left="10" w:right="125"/>
        <w:rPr>
          <w:rFonts w:asciiTheme="minorHAnsi" w:hAnsiTheme="minorHAnsi" w:cstheme="minorHAnsi"/>
          <w:sz w:val="24"/>
          <w:szCs w:val="24"/>
        </w:rPr>
      </w:pPr>
      <w:r w:rsidRPr="0084731D">
        <w:rPr>
          <w:rFonts w:asciiTheme="minorHAnsi" w:hAnsiTheme="minorHAnsi" w:cstheme="minorHAnsi"/>
          <w:sz w:val="24"/>
          <w:szCs w:val="24"/>
        </w:rPr>
        <w:t xml:space="preserve">The successful candidate will be: </w:t>
      </w:r>
    </w:p>
    <w:p w:rsidR="003E3A19" w:rsidRPr="0084731D" w:rsidRDefault="003628E9" w:rsidP="00536581">
      <w:pPr>
        <w:spacing w:after="0" w:line="276" w:lineRule="auto"/>
        <w:ind w:left="0" w:right="68" w:firstLine="0"/>
        <w:rPr>
          <w:rFonts w:asciiTheme="minorHAnsi" w:hAnsiTheme="minorHAnsi" w:cstheme="minorHAnsi"/>
          <w:sz w:val="24"/>
          <w:szCs w:val="24"/>
        </w:rPr>
      </w:pPr>
      <w:r w:rsidRPr="0084731D">
        <w:rPr>
          <w:rFonts w:asciiTheme="minorHAnsi" w:hAnsiTheme="minorHAnsi" w:cstheme="minorHAnsi"/>
          <w:b/>
          <w:sz w:val="24"/>
          <w:szCs w:val="24"/>
        </w:rPr>
        <w:t xml:space="preserve">A strong, forward thinking and inspirational leader who demonstrates commitment to the College’s values and ethos, and has the robustness, unwavering enthusiasm and tenacity to meet the needs of this demanding post.    </w:t>
      </w:r>
    </w:p>
    <w:p w:rsidR="003E3A19" w:rsidRPr="0084731D" w:rsidRDefault="003E3A19" w:rsidP="00536581">
      <w:pPr>
        <w:pStyle w:val="Heading1"/>
        <w:numPr>
          <w:ilvl w:val="0"/>
          <w:numId w:val="0"/>
        </w:numPr>
        <w:spacing w:after="0"/>
        <w:ind w:left="128" w:hanging="10"/>
        <w:rPr>
          <w:rFonts w:asciiTheme="minorHAnsi" w:hAnsiTheme="minorHAnsi" w:cstheme="minorHAnsi"/>
          <w:sz w:val="24"/>
          <w:szCs w:val="24"/>
        </w:rPr>
      </w:pPr>
    </w:p>
    <w:p w:rsidR="00536581" w:rsidRPr="0084731D" w:rsidRDefault="00536581" w:rsidP="00536581">
      <w:pPr>
        <w:rPr>
          <w:rFonts w:asciiTheme="minorHAnsi" w:hAnsiTheme="minorHAnsi" w:cstheme="minorHAnsi"/>
          <w:sz w:val="24"/>
          <w:szCs w:val="24"/>
        </w:rPr>
      </w:pPr>
      <w:r w:rsidRPr="0084731D">
        <w:rPr>
          <w:rFonts w:asciiTheme="minorHAnsi" w:hAnsiTheme="minorHAnsi" w:cstheme="minorHAnsi"/>
          <w:sz w:val="24"/>
          <w:szCs w:val="24"/>
        </w:rPr>
        <w:t>Key: E – Essential, D – Desirable, A – Application form, I – Interview, T - Test</w:t>
      </w:r>
    </w:p>
    <w:p w:rsidR="00C40748" w:rsidRPr="0084731D" w:rsidRDefault="00C40748" w:rsidP="00C40748">
      <w:pPr>
        <w:rPr>
          <w:rFonts w:asciiTheme="minorHAnsi" w:hAnsiTheme="minorHAnsi" w:cstheme="minorHAnsi"/>
          <w:sz w:val="24"/>
          <w:szCs w:val="24"/>
        </w:rPr>
      </w:pPr>
    </w:p>
    <w:tbl>
      <w:tblPr>
        <w:tblStyle w:val="TableGrid0"/>
        <w:tblW w:w="0" w:type="auto"/>
        <w:tblLook w:val="04A0" w:firstRow="1" w:lastRow="0" w:firstColumn="1" w:lastColumn="0" w:noHBand="0" w:noVBand="1"/>
      </w:tblPr>
      <w:tblGrid>
        <w:gridCol w:w="899"/>
        <w:gridCol w:w="4126"/>
        <w:gridCol w:w="1419"/>
        <w:gridCol w:w="671"/>
        <w:gridCol w:w="634"/>
        <w:gridCol w:w="636"/>
      </w:tblGrid>
      <w:tr w:rsidR="008F6DDE" w:rsidRPr="0084731D" w:rsidTr="003F0C20">
        <w:trPr>
          <w:trHeight w:val="309"/>
        </w:trPr>
        <w:tc>
          <w:tcPr>
            <w:tcW w:w="898" w:type="dxa"/>
            <w:vMerge w:val="restart"/>
            <w:shd w:val="clear" w:color="auto" w:fill="auto"/>
          </w:tcPr>
          <w:p w:rsidR="008F6DDE" w:rsidRPr="0084731D" w:rsidRDefault="008F6DDE" w:rsidP="00B05E26">
            <w:pPr>
              <w:rPr>
                <w:rFonts w:asciiTheme="minorHAnsi" w:hAnsiTheme="minorHAnsi" w:cstheme="minorHAnsi"/>
                <w:sz w:val="24"/>
                <w:szCs w:val="24"/>
              </w:rPr>
            </w:pPr>
          </w:p>
        </w:tc>
        <w:tc>
          <w:tcPr>
            <w:tcW w:w="4243" w:type="dxa"/>
            <w:vMerge w:val="restart"/>
            <w:shd w:val="clear" w:color="auto" w:fill="auto"/>
          </w:tcPr>
          <w:p w:rsidR="008F6DDE" w:rsidRPr="0084731D" w:rsidRDefault="008F6DDE" w:rsidP="00B05E26">
            <w:pPr>
              <w:rPr>
                <w:rFonts w:asciiTheme="minorHAnsi" w:hAnsiTheme="minorHAnsi" w:cstheme="minorHAnsi"/>
                <w:sz w:val="24"/>
                <w:szCs w:val="24"/>
              </w:rPr>
            </w:pPr>
          </w:p>
        </w:tc>
        <w:tc>
          <w:tcPr>
            <w:tcW w:w="1290" w:type="dxa"/>
            <w:vMerge w:val="restart"/>
            <w:shd w:val="clear" w:color="auto" w:fill="auto"/>
          </w:tcPr>
          <w:p w:rsidR="008F6DDE" w:rsidRPr="0084731D" w:rsidRDefault="008F6DDE" w:rsidP="00FB4B06">
            <w:pPr>
              <w:jc w:val="center"/>
              <w:rPr>
                <w:rFonts w:asciiTheme="minorHAnsi" w:hAnsiTheme="minorHAnsi" w:cstheme="minorHAnsi"/>
                <w:b/>
                <w:sz w:val="24"/>
                <w:szCs w:val="24"/>
              </w:rPr>
            </w:pPr>
            <w:r w:rsidRPr="0084731D">
              <w:rPr>
                <w:rFonts w:asciiTheme="minorHAnsi" w:hAnsiTheme="minorHAnsi" w:cstheme="minorHAnsi"/>
                <w:b/>
                <w:sz w:val="24"/>
                <w:szCs w:val="24"/>
              </w:rPr>
              <w:t xml:space="preserve">Essential (E) Desirable         </w:t>
            </w:r>
            <w:proofErr w:type="gramStart"/>
            <w:r w:rsidRPr="0084731D">
              <w:rPr>
                <w:rFonts w:asciiTheme="minorHAnsi" w:hAnsiTheme="minorHAnsi" w:cstheme="minorHAnsi"/>
                <w:b/>
                <w:sz w:val="24"/>
                <w:szCs w:val="24"/>
              </w:rPr>
              <w:t xml:space="preserve">   (</w:t>
            </w:r>
            <w:proofErr w:type="gramEnd"/>
            <w:r w:rsidRPr="0084731D">
              <w:rPr>
                <w:rFonts w:asciiTheme="minorHAnsi" w:hAnsiTheme="minorHAnsi" w:cstheme="minorHAnsi"/>
                <w:b/>
                <w:sz w:val="24"/>
                <w:szCs w:val="24"/>
              </w:rPr>
              <w:t>D)</w:t>
            </w:r>
          </w:p>
        </w:tc>
        <w:tc>
          <w:tcPr>
            <w:tcW w:w="1954" w:type="dxa"/>
            <w:gridSpan w:val="3"/>
            <w:shd w:val="clear" w:color="auto" w:fill="auto"/>
          </w:tcPr>
          <w:p w:rsidR="008F6DDE" w:rsidRPr="0084731D" w:rsidRDefault="008F6DDE" w:rsidP="008F6DDE">
            <w:pPr>
              <w:jc w:val="center"/>
              <w:rPr>
                <w:rFonts w:asciiTheme="minorHAnsi" w:hAnsiTheme="minorHAnsi" w:cstheme="minorHAnsi"/>
                <w:b/>
                <w:sz w:val="24"/>
                <w:szCs w:val="24"/>
              </w:rPr>
            </w:pPr>
            <w:r w:rsidRPr="0084731D">
              <w:rPr>
                <w:rFonts w:asciiTheme="minorHAnsi" w:hAnsiTheme="minorHAnsi" w:cstheme="minorHAnsi"/>
                <w:b/>
                <w:sz w:val="24"/>
                <w:szCs w:val="24"/>
              </w:rPr>
              <w:t>Method of Assessment</w:t>
            </w:r>
          </w:p>
        </w:tc>
      </w:tr>
      <w:tr w:rsidR="008F6DDE" w:rsidRPr="0084731D" w:rsidTr="003F0C20">
        <w:trPr>
          <w:trHeight w:val="173"/>
        </w:trPr>
        <w:tc>
          <w:tcPr>
            <w:tcW w:w="898" w:type="dxa"/>
            <w:vMerge/>
          </w:tcPr>
          <w:p w:rsidR="008F6DDE" w:rsidRPr="0084731D" w:rsidRDefault="008F6DDE" w:rsidP="00B05E26">
            <w:pPr>
              <w:rPr>
                <w:rFonts w:asciiTheme="minorHAnsi" w:hAnsiTheme="minorHAnsi" w:cstheme="minorHAnsi"/>
                <w:sz w:val="24"/>
                <w:szCs w:val="24"/>
              </w:rPr>
            </w:pPr>
          </w:p>
        </w:tc>
        <w:tc>
          <w:tcPr>
            <w:tcW w:w="4243" w:type="dxa"/>
            <w:vMerge/>
          </w:tcPr>
          <w:p w:rsidR="008F6DDE" w:rsidRPr="0084731D" w:rsidRDefault="008F6DDE" w:rsidP="00B05E26">
            <w:pPr>
              <w:rPr>
                <w:rFonts w:asciiTheme="minorHAnsi" w:hAnsiTheme="minorHAnsi" w:cstheme="minorHAnsi"/>
                <w:sz w:val="24"/>
                <w:szCs w:val="24"/>
              </w:rPr>
            </w:pPr>
          </w:p>
        </w:tc>
        <w:tc>
          <w:tcPr>
            <w:tcW w:w="1290" w:type="dxa"/>
            <w:vMerge/>
          </w:tcPr>
          <w:p w:rsidR="008F6DDE" w:rsidRPr="0084731D" w:rsidRDefault="008F6DDE" w:rsidP="00B05E26">
            <w:pPr>
              <w:rPr>
                <w:rFonts w:asciiTheme="minorHAnsi" w:hAnsiTheme="minorHAnsi" w:cstheme="minorHAnsi"/>
                <w:b/>
                <w:sz w:val="24"/>
                <w:szCs w:val="24"/>
              </w:rPr>
            </w:pPr>
          </w:p>
        </w:tc>
        <w:tc>
          <w:tcPr>
            <w:tcW w:w="676" w:type="dxa"/>
            <w:shd w:val="clear" w:color="auto" w:fill="auto"/>
          </w:tcPr>
          <w:p w:rsidR="008F6DDE" w:rsidRPr="0084731D" w:rsidRDefault="008F6DDE" w:rsidP="00B05E26">
            <w:pPr>
              <w:jc w:val="center"/>
              <w:rPr>
                <w:rFonts w:asciiTheme="minorHAnsi" w:hAnsiTheme="minorHAnsi" w:cstheme="minorHAnsi"/>
                <w:b/>
                <w:sz w:val="24"/>
                <w:szCs w:val="24"/>
              </w:rPr>
            </w:pPr>
            <w:r w:rsidRPr="0084731D">
              <w:rPr>
                <w:rFonts w:asciiTheme="minorHAnsi" w:hAnsiTheme="minorHAnsi" w:cstheme="minorHAnsi"/>
                <w:b/>
                <w:sz w:val="24"/>
                <w:szCs w:val="24"/>
              </w:rPr>
              <w:t>A</w:t>
            </w:r>
          </w:p>
        </w:tc>
        <w:tc>
          <w:tcPr>
            <w:tcW w:w="638" w:type="dxa"/>
            <w:shd w:val="clear" w:color="auto" w:fill="auto"/>
          </w:tcPr>
          <w:p w:rsidR="008F6DDE" w:rsidRPr="0084731D" w:rsidRDefault="008F6DDE" w:rsidP="00B05E26">
            <w:pPr>
              <w:jc w:val="center"/>
              <w:rPr>
                <w:rFonts w:asciiTheme="minorHAnsi" w:hAnsiTheme="minorHAnsi" w:cstheme="minorHAnsi"/>
                <w:b/>
                <w:sz w:val="24"/>
                <w:szCs w:val="24"/>
              </w:rPr>
            </w:pPr>
            <w:r w:rsidRPr="0084731D">
              <w:rPr>
                <w:rFonts w:asciiTheme="minorHAnsi" w:hAnsiTheme="minorHAnsi" w:cstheme="minorHAnsi"/>
                <w:b/>
                <w:sz w:val="24"/>
                <w:szCs w:val="24"/>
              </w:rPr>
              <w:t>I</w:t>
            </w:r>
          </w:p>
        </w:tc>
        <w:tc>
          <w:tcPr>
            <w:tcW w:w="640" w:type="dxa"/>
            <w:shd w:val="clear" w:color="auto" w:fill="auto"/>
          </w:tcPr>
          <w:p w:rsidR="008F6DDE" w:rsidRPr="0084731D" w:rsidRDefault="008F6DDE" w:rsidP="00B05E26">
            <w:pPr>
              <w:jc w:val="center"/>
              <w:rPr>
                <w:rFonts w:asciiTheme="minorHAnsi" w:hAnsiTheme="minorHAnsi" w:cstheme="minorHAnsi"/>
                <w:b/>
                <w:sz w:val="24"/>
                <w:szCs w:val="24"/>
              </w:rPr>
            </w:pPr>
            <w:r w:rsidRPr="0084731D">
              <w:rPr>
                <w:rFonts w:asciiTheme="minorHAnsi" w:hAnsiTheme="minorHAnsi" w:cstheme="minorHAnsi"/>
                <w:b/>
                <w:sz w:val="24"/>
                <w:szCs w:val="24"/>
              </w:rPr>
              <w:t>T</w:t>
            </w:r>
          </w:p>
        </w:tc>
      </w:tr>
      <w:tr w:rsidR="00951EEC" w:rsidRPr="0084731D" w:rsidTr="003F0C20">
        <w:tc>
          <w:tcPr>
            <w:tcW w:w="898" w:type="dxa"/>
            <w:shd w:val="clear" w:color="auto" w:fill="D9D9D9" w:themeFill="background1" w:themeFillShade="D9"/>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1.</w:t>
            </w:r>
          </w:p>
        </w:tc>
        <w:tc>
          <w:tcPr>
            <w:tcW w:w="4243" w:type="dxa"/>
            <w:shd w:val="clear" w:color="auto" w:fill="D9D9D9" w:themeFill="background1" w:themeFillShade="D9"/>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Qualifications</w:t>
            </w:r>
          </w:p>
        </w:tc>
        <w:tc>
          <w:tcPr>
            <w:tcW w:w="1290"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c>
          <w:tcPr>
            <w:tcW w:w="676"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c>
          <w:tcPr>
            <w:tcW w:w="638"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c>
          <w:tcPr>
            <w:tcW w:w="640"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1.1</w:t>
            </w:r>
          </w:p>
        </w:tc>
        <w:tc>
          <w:tcPr>
            <w:tcW w:w="4243" w:type="dxa"/>
          </w:tcPr>
          <w:p w:rsidR="008F6DDE" w:rsidRPr="0084731D" w:rsidRDefault="008F6DDE" w:rsidP="00B05E26">
            <w:pPr>
              <w:rPr>
                <w:rFonts w:asciiTheme="minorHAnsi" w:hAnsiTheme="minorHAnsi" w:cstheme="minorHAnsi"/>
                <w:sz w:val="24"/>
                <w:szCs w:val="24"/>
              </w:rPr>
            </w:pPr>
            <w:r w:rsidRPr="0084731D">
              <w:rPr>
                <w:rFonts w:asciiTheme="minorHAnsi" w:hAnsiTheme="minorHAnsi" w:cstheme="minorHAnsi"/>
                <w:sz w:val="24"/>
                <w:szCs w:val="24"/>
              </w:rPr>
              <w:t>First Degree</w:t>
            </w:r>
          </w:p>
        </w:tc>
        <w:tc>
          <w:tcPr>
            <w:tcW w:w="1290" w:type="dxa"/>
          </w:tcPr>
          <w:p w:rsidR="008F6DDE" w:rsidRPr="0084731D" w:rsidRDefault="008F6DDE" w:rsidP="008F6DDE">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8F6DDE" w:rsidRPr="0084731D" w:rsidRDefault="002B78BD" w:rsidP="0084731D">
            <w:pPr>
              <w:rPr>
                <w:rFonts w:asciiTheme="minorHAnsi" w:hAnsiTheme="minorHAnsi" w:cstheme="minorHAnsi"/>
                <w:sz w:val="24"/>
                <w:szCs w:val="24"/>
              </w:rPr>
            </w:pPr>
            <w:r>
              <w:rPr>
                <w:rFonts w:ascii="Calibri" w:hAnsi="Calibri" w:cs="Calibri"/>
                <w:sz w:val="24"/>
                <w:szCs w:val="24"/>
              </w:rPr>
              <w:t>√</w:t>
            </w:r>
          </w:p>
        </w:tc>
        <w:tc>
          <w:tcPr>
            <w:tcW w:w="638" w:type="dxa"/>
          </w:tcPr>
          <w:p w:rsidR="008F6DDE" w:rsidRPr="0084731D" w:rsidRDefault="008F6DDE" w:rsidP="00B05E26">
            <w:pPr>
              <w:rPr>
                <w:rFonts w:asciiTheme="minorHAnsi" w:hAnsiTheme="minorHAnsi" w:cstheme="minorHAnsi"/>
                <w:sz w:val="24"/>
                <w:szCs w:val="24"/>
              </w:rPr>
            </w:pPr>
          </w:p>
        </w:tc>
        <w:tc>
          <w:tcPr>
            <w:tcW w:w="640" w:type="dxa"/>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1.2</w:t>
            </w:r>
          </w:p>
        </w:tc>
        <w:tc>
          <w:tcPr>
            <w:tcW w:w="4243" w:type="dxa"/>
          </w:tcPr>
          <w:p w:rsidR="008F6DDE" w:rsidRPr="0084731D" w:rsidRDefault="008F6DDE" w:rsidP="00B05E26">
            <w:pPr>
              <w:rPr>
                <w:rFonts w:asciiTheme="minorHAnsi" w:hAnsiTheme="minorHAnsi" w:cstheme="minorHAnsi"/>
                <w:sz w:val="24"/>
                <w:szCs w:val="24"/>
              </w:rPr>
            </w:pPr>
            <w:r w:rsidRPr="0084731D">
              <w:rPr>
                <w:rFonts w:asciiTheme="minorHAnsi" w:hAnsiTheme="minorHAnsi" w:cstheme="minorHAnsi"/>
                <w:color w:val="000000" w:themeColor="text1"/>
                <w:sz w:val="24"/>
                <w:szCs w:val="24"/>
              </w:rPr>
              <w:t>Vocational/Professional Qualification</w:t>
            </w:r>
          </w:p>
        </w:tc>
        <w:tc>
          <w:tcPr>
            <w:tcW w:w="1290" w:type="dxa"/>
          </w:tcPr>
          <w:p w:rsidR="008F6DDE" w:rsidRPr="0084731D" w:rsidRDefault="008F6DDE" w:rsidP="008F6DDE">
            <w:pPr>
              <w:jc w:val="center"/>
              <w:rPr>
                <w:rFonts w:asciiTheme="minorHAnsi" w:hAnsiTheme="minorHAnsi" w:cstheme="minorHAnsi"/>
                <w:sz w:val="24"/>
                <w:szCs w:val="24"/>
              </w:rPr>
            </w:pPr>
            <w:r w:rsidRPr="0084731D">
              <w:rPr>
                <w:rFonts w:asciiTheme="minorHAnsi" w:hAnsiTheme="minorHAnsi" w:cstheme="minorHAnsi"/>
                <w:sz w:val="24"/>
                <w:szCs w:val="24"/>
              </w:rPr>
              <w:t>D</w:t>
            </w:r>
          </w:p>
        </w:tc>
        <w:tc>
          <w:tcPr>
            <w:tcW w:w="676" w:type="dxa"/>
          </w:tcPr>
          <w:p w:rsidR="008F6DDE" w:rsidRPr="0084731D" w:rsidRDefault="002B78BD" w:rsidP="0084731D">
            <w:pPr>
              <w:rPr>
                <w:rFonts w:asciiTheme="minorHAnsi" w:hAnsiTheme="minorHAnsi" w:cstheme="minorHAnsi"/>
                <w:sz w:val="24"/>
                <w:szCs w:val="24"/>
              </w:rPr>
            </w:pPr>
            <w:r>
              <w:rPr>
                <w:rFonts w:ascii="Calibri" w:hAnsi="Calibri" w:cs="Calibri"/>
                <w:sz w:val="24"/>
                <w:szCs w:val="24"/>
              </w:rPr>
              <w:t>√</w:t>
            </w:r>
          </w:p>
        </w:tc>
        <w:tc>
          <w:tcPr>
            <w:tcW w:w="638" w:type="dxa"/>
          </w:tcPr>
          <w:p w:rsidR="008F6DDE" w:rsidRPr="0084731D" w:rsidRDefault="008F6DDE" w:rsidP="00B05E26">
            <w:pPr>
              <w:rPr>
                <w:rFonts w:asciiTheme="minorHAnsi" w:hAnsiTheme="minorHAnsi" w:cstheme="minorHAnsi"/>
                <w:sz w:val="24"/>
                <w:szCs w:val="24"/>
              </w:rPr>
            </w:pPr>
          </w:p>
        </w:tc>
        <w:tc>
          <w:tcPr>
            <w:tcW w:w="640" w:type="dxa"/>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1.3</w:t>
            </w:r>
          </w:p>
        </w:tc>
        <w:tc>
          <w:tcPr>
            <w:tcW w:w="4243" w:type="dxa"/>
          </w:tcPr>
          <w:p w:rsidR="008F6DDE" w:rsidRPr="0084731D" w:rsidRDefault="008F6DDE" w:rsidP="00B05E26">
            <w:pPr>
              <w:rPr>
                <w:rFonts w:asciiTheme="minorHAnsi" w:hAnsiTheme="minorHAnsi" w:cstheme="minorHAnsi"/>
                <w:sz w:val="24"/>
                <w:szCs w:val="24"/>
              </w:rPr>
            </w:pPr>
            <w:r w:rsidRPr="0084731D">
              <w:rPr>
                <w:rFonts w:asciiTheme="minorHAnsi" w:hAnsiTheme="minorHAnsi" w:cstheme="minorHAnsi"/>
                <w:sz w:val="24"/>
                <w:szCs w:val="24"/>
              </w:rPr>
              <w:t>Higher Degree</w:t>
            </w:r>
          </w:p>
        </w:tc>
        <w:tc>
          <w:tcPr>
            <w:tcW w:w="1290" w:type="dxa"/>
          </w:tcPr>
          <w:p w:rsidR="008F6DDE" w:rsidRPr="0084731D" w:rsidRDefault="008F6DDE" w:rsidP="008F6DDE">
            <w:pPr>
              <w:jc w:val="center"/>
              <w:rPr>
                <w:rFonts w:asciiTheme="minorHAnsi" w:hAnsiTheme="minorHAnsi" w:cstheme="minorHAnsi"/>
                <w:sz w:val="24"/>
                <w:szCs w:val="24"/>
              </w:rPr>
            </w:pPr>
            <w:r w:rsidRPr="0084731D">
              <w:rPr>
                <w:rFonts w:asciiTheme="minorHAnsi" w:hAnsiTheme="minorHAnsi" w:cstheme="minorHAnsi"/>
                <w:sz w:val="24"/>
                <w:szCs w:val="24"/>
              </w:rPr>
              <w:t>D</w:t>
            </w:r>
          </w:p>
        </w:tc>
        <w:tc>
          <w:tcPr>
            <w:tcW w:w="676" w:type="dxa"/>
          </w:tcPr>
          <w:p w:rsidR="008F6DDE" w:rsidRPr="0084731D" w:rsidRDefault="002B78BD" w:rsidP="0084731D">
            <w:pPr>
              <w:rPr>
                <w:rFonts w:asciiTheme="minorHAnsi" w:hAnsiTheme="minorHAnsi" w:cstheme="minorHAnsi"/>
                <w:sz w:val="24"/>
                <w:szCs w:val="24"/>
              </w:rPr>
            </w:pPr>
            <w:r>
              <w:rPr>
                <w:rFonts w:ascii="Calibri" w:hAnsi="Calibri" w:cs="Calibri"/>
                <w:sz w:val="24"/>
                <w:szCs w:val="24"/>
              </w:rPr>
              <w:t>√</w:t>
            </w:r>
          </w:p>
        </w:tc>
        <w:tc>
          <w:tcPr>
            <w:tcW w:w="638" w:type="dxa"/>
          </w:tcPr>
          <w:p w:rsidR="008F6DDE" w:rsidRPr="0084731D" w:rsidRDefault="008F6DDE" w:rsidP="00B05E26">
            <w:pPr>
              <w:rPr>
                <w:rFonts w:asciiTheme="minorHAnsi" w:hAnsiTheme="minorHAnsi" w:cstheme="minorHAnsi"/>
                <w:sz w:val="24"/>
                <w:szCs w:val="24"/>
              </w:rPr>
            </w:pPr>
          </w:p>
        </w:tc>
        <w:tc>
          <w:tcPr>
            <w:tcW w:w="640" w:type="dxa"/>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1.4</w:t>
            </w:r>
          </w:p>
        </w:tc>
        <w:tc>
          <w:tcPr>
            <w:tcW w:w="4243" w:type="dxa"/>
          </w:tcPr>
          <w:p w:rsidR="008F6DDE" w:rsidRPr="0084731D" w:rsidRDefault="008F6DDE" w:rsidP="003F0C20">
            <w:pPr>
              <w:spacing w:after="0" w:line="276" w:lineRule="auto"/>
              <w:ind w:left="108" w:right="0" w:firstLine="0"/>
              <w:jc w:val="left"/>
              <w:rPr>
                <w:rFonts w:asciiTheme="minorHAnsi" w:hAnsiTheme="minorHAnsi" w:cstheme="minorHAnsi"/>
                <w:color w:val="000000" w:themeColor="text1"/>
                <w:sz w:val="24"/>
                <w:szCs w:val="24"/>
              </w:rPr>
            </w:pPr>
            <w:r w:rsidRPr="0084731D">
              <w:rPr>
                <w:rFonts w:asciiTheme="minorHAnsi" w:hAnsiTheme="minorHAnsi" w:cstheme="minorHAnsi"/>
                <w:color w:val="000000" w:themeColor="text1"/>
                <w:sz w:val="24"/>
                <w:szCs w:val="24"/>
              </w:rPr>
              <w:t>Principal’s Qualification or equivalent Leadership Development programme</w:t>
            </w:r>
          </w:p>
        </w:tc>
        <w:tc>
          <w:tcPr>
            <w:tcW w:w="1290" w:type="dxa"/>
          </w:tcPr>
          <w:p w:rsidR="008F6DDE" w:rsidRPr="0084731D" w:rsidRDefault="008F6DDE" w:rsidP="008F6DDE">
            <w:pPr>
              <w:jc w:val="center"/>
              <w:rPr>
                <w:rFonts w:asciiTheme="minorHAnsi" w:hAnsiTheme="minorHAnsi" w:cstheme="minorHAnsi"/>
                <w:sz w:val="24"/>
                <w:szCs w:val="24"/>
              </w:rPr>
            </w:pPr>
            <w:r w:rsidRPr="0084731D">
              <w:rPr>
                <w:rFonts w:asciiTheme="minorHAnsi" w:hAnsiTheme="minorHAnsi" w:cstheme="minorHAnsi"/>
                <w:sz w:val="24"/>
                <w:szCs w:val="24"/>
              </w:rPr>
              <w:t>D</w:t>
            </w:r>
          </w:p>
        </w:tc>
        <w:tc>
          <w:tcPr>
            <w:tcW w:w="676" w:type="dxa"/>
          </w:tcPr>
          <w:p w:rsidR="008F6DDE" w:rsidRPr="0084731D" w:rsidRDefault="002B78BD" w:rsidP="0084731D">
            <w:pPr>
              <w:rPr>
                <w:rFonts w:asciiTheme="minorHAnsi" w:hAnsiTheme="minorHAnsi" w:cstheme="minorHAnsi"/>
                <w:sz w:val="24"/>
                <w:szCs w:val="24"/>
              </w:rPr>
            </w:pPr>
            <w:r>
              <w:rPr>
                <w:rFonts w:ascii="Calibri" w:hAnsi="Calibri" w:cs="Calibri"/>
                <w:sz w:val="24"/>
                <w:szCs w:val="24"/>
              </w:rPr>
              <w:t>√</w:t>
            </w:r>
          </w:p>
        </w:tc>
        <w:tc>
          <w:tcPr>
            <w:tcW w:w="638" w:type="dxa"/>
          </w:tcPr>
          <w:p w:rsidR="008F6DDE" w:rsidRPr="0084731D" w:rsidRDefault="008F6DDE" w:rsidP="00B05E26">
            <w:pPr>
              <w:rPr>
                <w:rFonts w:asciiTheme="minorHAnsi" w:hAnsiTheme="minorHAnsi" w:cstheme="minorHAnsi"/>
                <w:sz w:val="24"/>
                <w:szCs w:val="24"/>
              </w:rPr>
            </w:pPr>
          </w:p>
        </w:tc>
        <w:tc>
          <w:tcPr>
            <w:tcW w:w="640" w:type="dxa"/>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shd w:val="clear" w:color="auto" w:fill="D9D9D9" w:themeFill="background1" w:themeFillShade="D9"/>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2.</w:t>
            </w:r>
          </w:p>
        </w:tc>
        <w:tc>
          <w:tcPr>
            <w:tcW w:w="4243" w:type="dxa"/>
            <w:shd w:val="clear" w:color="auto" w:fill="D9D9D9" w:themeFill="background1" w:themeFillShade="D9"/>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Knowledge &amp; Experience</w:t>
            </w:r>
          </w:p>
        </w:tc>
        <w:tc>
          <w:tcPr>
            <w:tcW w:w="1290"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c>
          <w:tcPr>
            <w:tcW w:w="676"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c>
          <w:tcPr>
            <w:tcW w:w="638"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c>
          <w:tcPr>
            <w:tcW w:w="640" w:type="dxa"/>
            <w:shd w:val="clear" w:color="auto" w:fill="D9D9D9" w:themeFill="background1" w:themeFillShade="D9"/>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2.1</w:t>
            </w:r>
          </w:p>
        </w:tc>
        <w:tc>
          <w:tcPr>
            <w:tcW w:w="4243" w:type="dxa"/>
          </w:tcPr>
          <w:p w:rsidR="008F6DDE" w:rsidRPr="0084731D" w:rsidRDefault="003F0C20" w:rsidP="003F0C20">
            <w:pPr>
              <w:spacing w:after="0" w:line="240" w:lineRule="auto"/>
              <w:ind w:left="130" w:right="136" w:hanging="11"/>
              <w:rPr>
                <w:rFonts w:asciiTheme="minorHAnsi" w:hAnsiTheme="minorHAnsi" w:cstheme="minorHAnsi"/>
                <w:sz w:val="24"/>
                <w:szCs w:val="24"/>
              </w:rPr>
            </w:pPr>
            <w:r w:rsidRPr="0084731D">
              <w:rPr>
                <w:rFonts w:asciiTheme="minorHAnsi" w:hAnsiTheme="minorHAnsi" w:cstheme="minorHAnsi"/>
                <w:sz w:val="24"/>
                <w:szCs w:val="24"/>
              </w:rPr>
              <w:t xml:space="preserve">Proven experience of successful </w:t>
            </w:r>
            <w:r w:rsidR="0084731D" w:rsidRPr="0084731D">
              <w:rPr>
                <w:rFonts w:asciiTheme="minorHAnsi" w:hAnsiTheme="minorHAnsi" w:cstheme="minorHAnsi"/>
                <w:sz w:val="24"/>
                <w:szCs w:val="24"/>
              </w:rPr>
              <w:t>high-level</w:t>
            </w:r>
            <w:r w:rsidRPr="0084731D">
              <w:rPr>
                <w:rFonts w:asciiTheme="minorHAnsi" w:hAnsiTheme="minorHAnsi" w:cstheme="minorHAnsi"/>
                <w:sz w:val="24"/>
                <w:szCs w:val="24"/>
              </w:rPr>
              <w:t xml:space="preserve"> leadership of an educational organisation</w:t>
            </w:r>
            <w:r w:rsidR="00F64234" w:rsidRPr="0084731D">
              <w:rPr>
                <w:rFonts w:asciiTheme="minorHAnsi" w:hAnsiTheme="minorHAnsi" w:cstheme="minorHAnsi"/>
                <w:sz w:val="24"/>
                <w:szCs w:val="24"/>
              </w:rPr>
              <w:t xml:space="preserve">. </w:t>
            </w:r>
          </w:p>
        </w:tc>
        <w:tc>
          <w:tcPr>
            <w:tcW w:w="1290" w:type="dxa"/>
          </w:tcPr>
          <w:p w:rsidR="008F6DDE"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8F6DDE" w:rsidRPr="0084731D" w:rsidRDefault="0084731D" w:rsidP="0084731D">
            <w:pPr>
              <w:ind w:left="0" w:firstLine="0"/>
              <w:rPr>
                <w:rFonts w:asciiTheme="minorHAnsi" w:hAnsiTheme="minorHAnsi" w:cstheme="minorHAnsi"/>
                <w:sz w:val="24"/>
                <w:szCs w:val="24"/>
              </w:rPr>
            </w:pPr>
            <w:r>
              <w:rPr>
                <w:rFonts w:asciiTheme="minorHAnsi" w:hAnsiTheme="minorHAnsi" w:cstheme="minorHAnsi"/>
                <w:sz w:val="24"/>
                <w:szCs w:val="24"/>
              </w:rPr>
              <w:t xml:space="preserve">  </w:t>
            </w:r>
            <w:r w:rsidR="002B78BD">
              <w:rPr>
                <w:rFonts w:ascii="Calibri" w:hAnsi="Calibri" w:cs="Calibri"/>
                <w:sz w:val="24"/>
                <w:szCs w:val="24"/>
              </w:rPr>
              <w:t>√</w:t>
            </w:r>
          </w:p>
        </w:tc>
        <w:tc>
          <w:tcPr>
            <w:tcW w:w="638" w:type="dxa"/>
          </w:tcPr>
          <w:p w:rsidR="008F6DDE" w:rsidRPr="0084731D" w:rsidRDefault="008F6DDE" w:rsidP="00B05E26">
            <w:pPr>
              <w:rPr>
                <w:rFonts w:asciiTheme="minorHAnsi" w:hAnsiTheme="minorHAnsi" w:cstheme="minorHAnsi"/>
                <w:sz w:val="24"/>
                <w:szCs w:val="24"/>
              </w:rPr>
            </w:pPr>
          </w:p>
        </w:tc>
        <w:tc>
          <w:tcPr>
            <w:tcW w:w="640" w:type="dxa"/>
          </w:tcPr>
          <w:p w:rsidR="008F6DDE" w:rsidRPr="0084731D" w:rsidRDefault="008F6DDE" w:rsidP="00B05E26">
            <w:pPr>
              <w:rPr>
                <w:rFonts w:asciiTheme="minorHAnsi" w:hAnsiTheme="minorHAnsi" w:cstheme="minorHAnsi"/>
                <w:sz w:val="24"/>
                <w:szCs w:val="24"/>
              </w:rPr>
            </w:pPr>
          </w:p>
        </w:tc>
      </w:tr>
      <w:tr w:rsidR="008F6DDE" w:rsidRPr="0084731D" w:rsidTr="003F0C20">
        <w:tc>
          <w:tcPr>
            <w:tcW w:w="898" w:type="dxa"/>
          </w:tcPr>
          <w:p w:rsidR="008F6DDE" w:rsidRPr="0084731D" w:rsidRDefault="008F6DDE" w:rsidP="00B05E26">
            <w:pPr>
              <w:rPr>
                <w:rFonts w:asciiTheme="minorHAnsi" w:hAnsiTheme="minorHAnsi" w:cstheme="minorHAnsi"/>
                <w:b/>
                <w:sz w:val="24"/>
                <w:szCs w:val="24"/>
              </w:rPr>
            </w:pPr>
            <w:r w:rsidRPr="0084731D">
              <w:rPr>
                <w:rFonts w:asciiTheme="minorHAnsi" w:hAnsiTheme="minorHAnsi" w:cstheme="minorHAnsi"/>
                <w:b/>
                <w:sz w:val="24"/>
                <w:szCs w:val="24"/>
              </w:rPr>
              <w:t>2.2</w:t>
            </w:r>
          </w:p>
        </w:tc>
        <w:tc>
          <w:tcPr>
            <w:tcW w:w="4243" w:type="dxa"/>
          </w:tcPr>
          <w:p w:rsidR="008F6DDE" w:rsidRPr="0084731D" w:rsidRDefault="003F0C20" w:rsidP="003F0C20">
            <w:pPr>
              <w:spacing w:after="0" w:line="240" w:lineRule="auto"/>
              <w:ind w:left="130" w:right="136" w:hanging="11"/>
              <w:jc w:val="left"/>
              <w:rPr>
                <w:rFonts w:asciiTheme="minorHAnsi" w:hAnsiTheme="minorHAnsi" w:cstheme="minorHAnsi"/>
                <w:sz w:val="24"/>
                <w:szCs w:val="24"/>
              </w:rPr>
            </w:pPr>
            <w:r w:rsidRPr="0084731D">
              <w:rPr>
                <w:rFonts w:asciiTheme="minorHAnsi" w:hAnsiTheme="minorHAnsi" w:cstheme="minorHAnsi"/>
                <w:sz w:val="24"/>
                <w:szCs w:val="24"/>
              </w:rPr>
              <w:t>Significant proven experience of leading and delivering strategic innovation, expansion and organisational change to take an organisation forward.</w:t>
            </w:r>
          </w:p>
        </w:tc>
        <w:tc>
          <w:tcPr>
            <w:tcW w:w="1290" w:type="dxa"/>
          </w:tcPr>
          <w:p w:rsidR="008F6DDE"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8F6DDE" w:rsidRPr="0084731D" w:rsidRDefault="002B78BD" w:rsidP="00B05E26">
            <w:pPr>
              <w:rPr>
                <w:rFonts w:asciiTheme="minorHAnsi" w:hAnsiTheme="minorHAnsi" w:cstheme="minorHAnsi"/>
                <w:sz w:val="24"/>
                <w:szCs w:val="24"/>
              </w:rPr>
            </w:pPr>
            <w:r>
              <w:rPr>
                <w:rFonts w:ascii="Calibri" w:hAnsi="Calibri" w:cs="Calibri"/>
                <w:sz w:val="24"/>
                <w:szCs w:val="24"/>
              </w:rPr>
              <w:t>√</w:t>
            </w:r>
          </w:p>
        </w:tc>
        <w:tc>
          <w:tcPr>
            <w:tcW w:w="638" w:type="dxa"/>
          </w:tcPr>
          <w:p w:rsidR="008F6DDE" w:rsidRPr="0084731D" w:rsidRDefault="002B78BD" w:rsidP="00B05E26">
            <w:pPr>
              <w:rPr>
                <w:rFonts w:asciiTheme="minorHAnsi" w:hAnsiTheme="minorHAnsi" w:cstheme="minorHAnsi"/>
                <w:sz w:val="24"/>
                <w:szCs w:val="24"/>
              </w:rPr>
            </w:pPr>
            <w:r>
              <w:rPr>
                <w:rFonts w:ascii="Calibri" w:hAnsi="Calibri" w:cs="Calibri"/>
                <w:sz w:val="24"/>
                <w:szCs w:val="24"/>
              </w:rPr>
              <w:t>√</w:t>
            </w:r>
          </w:p>
        </w:tc>
        <w:tc>
          <w:tcPr>
            <w:tcW w:w="640" w:type="dxa"/>
          </w:tcPr>
          <w:p w:rsidR="008F6DDE" w:rsidRPr="0084731D" w:rsidRDefault="008F6DDE" w:rsidP="00B05E26">
            <w:pPr>
              <w:rPr>
                <w:rFonts w:asciiTheme="minorHAnsi" w:hAnsiTheme="minorHAnsi" w:cstheme="minorHAnsi"/>
                <w:sz w:val="24"/>
                <w:szCs w:val="24"/>
              </w:rPr>
            </w:pPr>
          </w:p>
        </w:tc>
      </w:tr>
      <w:tr w:rsidR="003F0C20" w:rsidRPr="0084731D" w:rsidTr="0084731D">
        <w:trPr>
          <w:trHeight w:val="798"/>
        </w:trPr>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2.3</w:t>
            </w:r>
          </w:p>
        </w:tc>
        <w:tc>
          <w:tcPr>
            <w:tcW w:w="4243" w:type="dxa"/>
          </w:tcPr>
          <w:p w:rsidR="003F0C20" w:rsidRPr="0084731D" w:rsidRDefault="003F0C20" w:rsidP="003F0C20">
            <w:pPr>
              <w:spacing w:after="0" w:line="240" w:lineRule="auto"/>
              <w:ind w:left="130" w:right="136" w:hanging="11"/>
              <w:rPr>
                <w:rFonts w:asciiTheme="minorHAnsi" w:hAnsiTheme="minorHAnsi" w:cstheme="minorHAnsi"/>
                <w:sz w:val="24"/>
                <w:szCs w:val="24"/>
              </w:rPr>
            </w:pPr>
            <w:r w:rsidRPr="0084731D">
              <w:rPr>
                <w:rFonts w:asciiTheme="minorHAnsi" w:hAnsiTheme="minorHAnsi" w:cstheme="minorHAnsi"/>
                <w:sz w:val="24"/>
                <w:szCs w:val="24"/>
              </w:rPr>
              <w:t xml:space="preserve">A successful track record of carrying out a key role at a local, regional level </w:t>
            </w:r>
          </w:p>
          <w:p w:rsidR="003F0C20" w:rsidRPr="0084731D" w:rsidRDefault="003F0C20" w:rsidP="003F0C20">
            <w:pPr>
              <w:spacing w:after="0" w:line="240" w:lineRule="auto"/>
              <w:ind w:left="130" w:right="136" w:hanging="11"/>
              <w:rPr>
                <w:rFonts w:asciiTheme="minorHAnsi" w:hAnsiTheme="minorHAnsi" w:cstheme="minorHAnsi"/>
                <w:sz w:val="24"/>
                <w:szCs w:val="24"/>
              </w:rPr>
            </w:pPr>
            <w:r w:rsidRPr="0084731D">
              <w:rPr>
                <w:rFonts w:asciiTheme="minorHAnsi" w:hAnsiTheme="minorHAnsi" w:cstheme="minorHAnsi"/>
                <w:color w:val="000000" w:themeColor="text1"/>
                <w:sz w:val="24"/>
                <w:szCs w:val="24"/>
              </w:rPr>
              <w:t>and national level.</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p w:rsidR="003F0C20" w:rsidRPr="0084731D" w:rsidRDefault="003F0C20" w:rsidP="003F0C20">
            <w:pPr>
              <w:jc w:val="center"/>
              <w:rPr>
                <w:rFonts w:asciiTheme="minorHAnsi" w:hAnsiTheme="minorHAnsi" w:cstheme="minorHAnsi"/>
                <w:sz w:val="24"/>
                <w:szCs w:val="24"/>
              </w:rPr>
            </w:pP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2.4</w:t>
            </w:r>
          </w:p>
        </w:tc>
        <w:tc>
          <w:tcPr>
            <w:tcW w:w="4243" w:type="dxa"/>
          </w:tcPr>
          <w:p w:rsidR="003F0C20" w:rsidRPr="0084731D" w:rsidRDefault="003F0C20" w:rsidP="003F0C20">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Experience of being accountable to, and working alongside an experienced committed and engaged Board or Governing Body.</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2.5</w:t>
            </w:r>
          </w:p>
        </w:tc>
        <w:tc>
          <w:tcPr>
            <w:tcW w:w="4243" w:type="dxa"/>
          </w:tcPr>
          <w:p w:rsidR="003F0C20" w:rsidRPr="0084731D" w:rsidRDefault="003F0C20" w:rsidP="003F0C20">
            <w:pPr>
              <w:spacing w:after="0" w:line="240" w:lineRule="auto"/>
              <w:ind w:left="130" w:right="136" w:hanging="11"/>
              <w:rPr>
                <w:rFonts w:asciiTheme="minorHAnsi" w:hAnsiTheme="minorHAnsi" w:cstheme="minorHAnsi"/>
                <w:sz w:val="24"/>
                <w:szCs w:val="24"/>
              </w:rPr>
            </w:pPr>
            <w:r w:rsidRPr="0084731D">
              <w:rPr>
                <w:rFonts w:asciiTheme="minorHAnsi" w:hAnsiTheme="minorHAnsi" w:cstheme="minorHAnsi"/>
                <w:sz w:val="24"/>
                <w:szCs w:val="24"/>
              </w:rPr>
              <w:t xml:space="preserve">A track record of setting, responding to, and successfully delivering </w:t>
            </w:r>
            <w:r w:rsidRPr="0084731D">
              <w:rPr>
                <w:rFonts w:asciiTheme="minorHAnsi" w:hAnsiTheme="minorHAnsi" w:cstheme="minorHAnsi"/>
                <w:sz w:val="24"/>
                <w:szCs w:val="24"/>
              </w:rPr>
              <w:lastRenderedPageBreak/>
              <w:t>challenging performance targets through robust quality management procedures.</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lastRenderedPageBreak/>
              <w:t>E</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2.6</w:t>
            </w:r>
          </w:p>
        </w:tc>
        <w:tc>
          <w:tcPr>
            <w:tcW w:w="4243" w:type="dxa"/>
          </w:tcPr>
          <w:p w:rsidR="003F0C20" w:rsidRPr="0084731D" w:rsidRDefault="003F0C20" w:rsidP="003F0C20">
            <w:pPr>
              <w:spacing w:after="0" w:line="240" w:lineRule="auto"/>
              <w:ind w:left="130" w:right="136" w:hanging="11"/>
              <w:rPr>
                <w:rFonts w:asciiTheme="minorHAnsi" w:hAnsiTheme="minorHAnsi" w:cstheme="minorHAnsi"/>
                <w:sz w:val="24"/>
                <w:szCs w:val="24"/>
              </w:rPr>
            </w:pPr>
            <w:r w:rsidRPr="0084731D">
              <w:rPr>
                <w:rFonts w:asciiTheme="minorHAnsi" w:hAnsiTheme="minorHAnsi" w:cstheme="minorHAnsi"/>
                <w:sz w:val="24"/>
                <w:szCs w:val="24"/>
              </w:rPr>
              <w:t>Experience of overseeing and managing multi-</w:t>
            </w:r>
            <w:r w:rsidR="0084731D" w:rsidRPr="0084731D">
              <w:rPr>
                <w:rFonts w:asciiTheme="minorHAnsi" w:hAnsiTheme="minorHAnsi" w:cstheme="minorHAnsi"/>
                <w:sz w:val="24"/>
                <w:szCs w:val="24"/>
              </w:rPr>
              <w:t>million-pound</w:t>
            </w:r>
            <w:r w:rsidRPr="0084731D">
              <w:rPr>
                <w:rFonts w:asciiTheme="minorHAnsi" w:hAnsiTheme="minorHAnsi" w:cstheme="minorHAnsi"/>
                <w:sz w:val="24"/>
                <w:szCs w:val="24"/>
              </w:rPr>
              <w:t xml:space="preserve"> budgets and associated resources.</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2.7</w:t>
            </w:r>
          </w:p>
        </w:tc>
        <w:tc>
          <w:tcPr>
            <w:tcW w:w="4243" w:type="dxa"/>
          </w:tcPr>
          <w:p w:rsidR="003F0C20" w:rsidRPr="0084731D" w:rsidRDefault="003F0C20" w:rsidP="003F0C20">
            <w:pPr>
              <w:spacing w:after="0" w:line="240" w:lineRule="auto"/>
              <w:ind w:left="130" w:right="136" w:hanging="11"/>
              <w:rPr>
                <w:rFonts w:asciiTheme="minorHAnsi" w:hAnsiTheme="minorHAnsi" w:cstheme="minorHAnsi"/>
                <w:sz w:val="24"/>
                <w:szCs w:val="24"/>
              </w:rPr>
            </w:pPr>
            <w:r w:rsidRPr="0084731D">
              <w:rPr>
                <w:rFonts w:asciiTheme="minorHAnsi" w:hAnsiTheme="minorHAnsi" w:cstheme="minorHAnsi"/>
                <w:sz w:val="24"/>
                <w:szCs w:val="24"/>
              </w:rPr>
              <w:t xml:space="preserve">Proven experience of building and developing a high performing Senior Leadership Team as well as managing a workforce of significant size.  </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2.8</w:t>
            </w:r>
          </w:p>
        </w:tc>
        <w:tc>
          <w:tcPr>
            <w:tcW w:w="4243" w:type="dxa"/>
          </w:tcPr>
          <w:p w:rsidR="003F0C20" w:rsidRPr="0084731D" w:rsidRDefault="003F0C20" w:rsidP="003F0C20">
            <w:pPr>
              <w:spacing w:after="0" w:line="240" w:lineRule="auto"/>
              <w:ind w:left="108" w:right="0" w:firstLine="0"/>
              <w:jc w:val="left"/>
              <w:rPr>
                <w:rFonts w:asciiTheme="minorHAnsi" w:hAnsiTheme="minorHAnsi" w:cstheme="minorHAnsi"/>
                <w:color w:val="000000" w:themeColor="text1"/>
                <w:sz w:val="24"/>
                <w:szCs w:val="24"/>
              </w:rPr>
            </w:pPr>
            <w:r w:rsidRPr="0084731D">
              <w:rPr>
                <w:rFonts w:asciiTheme="minorHAnsi" w:hAnsiTheme="minorHAnsi" w:cstheme="minorHAnsi"/>
                <w:color w:val="000000" w:themeColor="text1"/>
                <w:sz w:val="24"/>
                <w:szCs w:val="24"/>
              </w:rPr>
              <w:t xml:space="preserve">Senior involvement in managing a robust Estates Strategy, and delivering </w:t>
            </w:r>
          </w:p>
          <w:p w:rsidR="003F0C20" w:rsidRPr="0084731D" w:rsidRDefault="003F0C20" w:rsidP="003F0C20">
            <w:pPr>
              <w:spacing w:after="0" w:line="240" w:lineRule="auto"/>
              <w:rPr>
                <w:rFonts w:asciiTheme="minorHAnsi" w:hAnsiTheme="minorHAnsi" w:cstheme="minorHAnsi"/>
                <w:sz w:val="24"/>
                <w:szCs w:val="24"/>
              </w:rPr>
            </w:pPr>
            <w:r w:rsidRPr="0084731D">
              <w:rPr>
                <w:rFonts w:asciiTheme="minorHAnsi" w:hAnsiTheme="minorHAnsi" w:cstheme="minorHAnsi"/>
                <w:color w:val="000000" w:themeColor="text1"/>
                <w:sz w:val="24"/>
                <w:szCs w:val="24"/>
              </w:rPr>
              <w:t xml:space="preserve">Capital projects.  </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D</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2.9</w:t>
            </w:r>
          </w:p>
        </w:tc>
        <w:tc>
          <w:tcPr>
            <w:tcW w:w="4243" w:type="dxa"/>
          </w:tcPr>
          <w:p w:rsidR="003F0C20" w:rsidRPr="0084731D" w:rsidRDefault="003F0C20" w:rsidP="003F0C20">
            <w:pPr>
              <w:spacing w:after="0" w:line="240" w:lineRule="auto"/>
              <w:ind w:left="108" w:right="108"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Experience of managing a successful learner focused environment. </w:t>
            </w:r>
          </w:p>
        </w:tc>
        <w:tc>
          <w:tcPr>
            <w:tcW w:w="1290" w:type="dxa"/>
          </w:tcPr>
          <w:p w:rsidR="003F0C20" w:rsidRPr="0084731D" w:rsidRDefault="003F0C20" w:rsidP="003F0C20">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3F0C20" w:rsidRPr="0084731D" w:rsidTr="003F0C20">
        <w:tc>
          <w:tcPr>
            <w:tcW w:w="898" w:type="dxa"/>
          </w:tcPr>
          <w:p w:rsidR="003F0C20" w:rsidRPr="0084731D" w:rsidRDefault="003F0C20" w:rsidP="003F0C20">
            <w:pPr>
              <w:rPr>
                <w:rFonts w:asciiTheme="minorHAnsi" w:hAnsiTheme="minorHAnsi" w:cstheme="minorHAnsi"/>
                <w:b/>
                <w:sz w:val="24"/>
                <w:szCs w:val="24"/>
              </w:rPr>
            </w:pPr>
            <w:r w:rsidRPr="0084731D">
              <w:rPr>
                <w:rFonts w:asciiTheme="minorHAnsi" w:hAnsiTheme="minorHAnsi" w:cstheme="minorHAnsi"/>
                <w:b/>
                <w:sz w:val="24"/>
                <w:szCs w:val="24"/>
              </w:rPr>
              <w:t>2.10</w:t>
            </w:r>
          </w:p>
        </w:tc>
        <w:tc>
          <w:tcPr>
            <w:tcW w:w="4243" w:type="dxa"/>
          </w:tcPr>
          <w:p w:rsidR="003F0C20" w:rsidRPr="0084731D" w:rsidRDefault="00951EEC"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A successful track record of operating as a high-level Ambassador and being the public face of an organisation.</w:t>
            </w:r>
          </w:p>
        </w:tc>
        <w:tc>
          <w:tcPr>
            <w:tcW w:w="1290" w:type="dxa"/>
          </w:tcPr>
          <w:p w:rsidR="003F0C20" w:rsidRPr="0084731D" w:rsidRDefault="00951EEC"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38" w:type="dxa"/>
          </w:tcPr>
          <w:p w:rsidR="003F0C20" w:rsidRPr="0084731D" w:rsidRDefault="002B78BD" w:rsidP="003F0C20">
            <w:pPr>
              <w:rPr>
                <w:rFonts w:asciiTheme="minorHAnsi" w:hAnsiTheme="minorHAnsi" w:cstheme="minorHAnsi"/>
                <w:sz w:val="24"/>
                <w:szCs w:val="24"/>
              </w:rPr>
            </w:pPr>
            <w:r>
              <w:rPr>
                <w:rFonts w:ascii="Calibri" w:hAnsi="Calibri" w:cs="Calibri"/>
                <w:sz w:val="24"/>
                <w:szCs w:val="24"/>
              </w:rPr>
              <w:t>√</w:t>
            </w:r>
          </w:p>
        </w:tc>
        <w:tc>
          <w:tcPr>
            <w:tcW w:w="640" w:type="dxa"/>
          </w:tcPr>
          <w:p w:rsidR="003F0C20" w:rsidRPr="0084731D" w:rsidRDefault="003F0C20" w:rsidP="003F0C20">
            <w:pPr>
              <w:rPr>
                <w:rFonts w:asciiTheme="minorHAnsi" w:hAnsiTheme="minorHAnsi" w:cstheme="minorHAnsi"/>
                <w:sz w:val="24"/>
                <w:szCs w:val="24"/>
              </w:rPr>
            </w:pPr>
          </w:p>
        </w:tc>
      </w:tr>
      <w:tr w:rsidR="00951EEC" w:rsidRPr="0084731D" w:rsidTr="003F0C20">
        <w:tc>
          <w:tcPr>
            <w:tcW w:w="898" w:type="dxa"/>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2.11</w:t>
            </w:r>
          </w:p>
        </w:tc>
        <w:tc>
          <w:tcPr>
            <w:tcW w:w="4243" w:type="dxa"/>
          </w:tcPr>
          <w:p w:rsidR="00951EEC" w:rsidRPr="0084731D" w:rsidRDefault="00951EEC"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Experience of successfully developing, and sustaining key relationships both internally and externally. </w:t>
            </w:r>
          </w:p>
        </w:tc>
        <w:tc>
          <w:tcPr>
            <w:tcW w:w="1290" w:type="dxa"/>
          </w:tcPr>
          <w:p w:rsidR="00951EEC" w:rsidRPr="0084731D" w:rsidRDefault="00951EEC"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tcPr>
          <w:p w:rsidR="00951EEC" w:rsidRPr="0084731D" w:rsidRDefault="00951EEC" w:rsidP="00951EEC">
            <w:pPr>
              <w:rPr>
                <w:rFonts w:asciiTheme="minorHAnsi" w:hAnsiTheme="minorHAnsi" w:cstheme="minorHAnsi"/>
                <w:sz w:val="24"/>
                <w:szCs w:val="24"/>
              </w:rPr>
            </w:pPr>
          </w:p>
        </w:tc>
        <w:tc>
          <w:tcPr>
            <w:tcW w:w="638" w:type="dxa"/>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D9D9D9" w:themeFill="background1" w:themeFillShade="D9"/>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w:t>
            </w:r>
          </w:p>
        </w:tc>
        <w:tc>
          <w:tcPr>
            <w:tcW w:w="4243" w:type="dxa"/>
            <w:shd w:val="clear" w:color="auto" w:fill="D9D9D9" w:themeFill="background1" w:themeFillShade="D9"/>
          </w:tcPr>
          <w:p w:rsidR="00951EEC" w:rsidRPr="0084731D" w:rsidRDefault="00951EEC" w:rsidP="00951EEC">
            <w:pPr>
              <w:spacing w:after="0" w:line="240" w:lineRule="auto"/>
              <w:ind w:left="108" w:right="0" w:firstLine="0"/>
              <w:jc w:val="left"/>
              <w:rPr>
                <w:rFonts w:asciiTheme="minorHAnsi" w:hAnsiTheme="minorHAnsi" w:cstheme="minorHAnsi"/>
                <w:b/>
                <w:sz w:val="24"/>
                <w:szCs w:val="24"/>
              </w:rPr>
            </w:pPr>
            <w:r w:rsidRPr="0084731D">
              <w:rPr>
                <w:rFonts w:asciiTheme="minorHAnsi" w:hAnsiTheme="minorHAnsi" w:cstheme="minorHAnsi"/>
                <w:b/>
                <w:sz w:val="24"/>
                <w:szCs w:val="24"/>
              </w:rPr>
              <w:t>Abilities, Skills &amp; Competences</w:t>
            </w:r>
          </w:p>
          <w:p w:rsidR="00951EEC" w:rsidRPr="0084731D" w:rsidRDefault="00951EEC" w:rsidP="00951EEC">
            <w:pPr>
              <w:spacing w:after="0" w:line="240" w:lineRule="auto"/>
              <w:ind w:left="108" w:right="0" w:firstLine="0"/>
              <w:jc w:val="left"/>
              <w:rPr>
                <w:rFonts w:asciiTheme="minorHAnsi" w:hAnsiTheme="minorHAnsi" w:cstheme="minorHAnsi"/>
                <w:b/>
                <w:sz w:val="24"/>
                <w:szCs w:val="24"/>
              </w:rPr>
            </w:pPr>
          </w:p>
          <w:p w:rsidR="00951EEC" w:rsidRPr="0084731D" w:rsidRDefault="00951EEC" w:rsidP="00951EEC">
            <w:pPr>
              <w:spacing w:after="0" w:line="240" w:lineRule="auto"/>
              <w:ind w:left="108" w:right="0" w:firstLine="0"/>
              <w:jc w:val="left"/>
              <w:rPr>
                <w:rFonts w:asciiTheme="minorHAnsi" w:hAnsiTheme="minorHAnsi" w:cstheme="minorHAnsi"/>
                <w:b/>
                <w:sz w:val="24"/>
                <w:szCs w:val="24"/>
              </w:rPr>
            </w:pPr>
            <w:r w:rsidRPr="0084731D">
              <w:rPr>
                <w:rFonts w:asciiTheme="minorHAnsi" w:hAnsiTheme="minorHAnsi" w:cstheme="minorHAnsi"/>
                <w:b/>
                <w:sz w:val="24"/>
                <w:szCs w:val="24"/>
              </w:rPr>
              <w:t>The successful candidate will possess</w:t>
            </w:r>
          </w:p>
        </w:tc>
        <w:tc>
          <w:tcPr>
            <w:tcW w:w="1290" w:type="dxa"/>
            <w:shd w:val="clear" w:color="auto" w:fill="D9D9D9" w:themeFill="background1" w:themeFillShade="D9"/>
          </w:tcPr>
          <w:p w:rsidR="00951EEC" w:rsidRPr="0084731D" w:rsidRDefault="00951EEC" w:rsidP="00951EEC">
            <w:pPr>
              <w:jc w:val="center"/>
              <w:rPr>
                <w:rFonts w:asciiTheme="minorHAnsi" w:hAnsiTheme="minorHAnsi" w:cstheme="minorHAnsi"/>
                <w:sz w:val="24"/>
                <w:szCs w:val="24"/>
              </w:rPr>
            </w:pPr>
          </w:p>
        </w:tc>
        <w:tc>
          <w:tcPr>
            <w:tcW w:w="676" w:type="dxa"/>
            <w:shd w:val="clear" w:color="auto" w:fill="D9D9D9" w:themeFill="background1" w:themeFillShade="D9"/>
          </w:tcPr>
          <w:p w:rsidR="00951EEC" w:rsidRPr="0084731D" w:rsidRDefault="00951EEC" w:rsidP="00951EEC">
            <w:pPr>
              <w:rPr>
                <w:rFonts w:asciiTheme="minorHAnsi" w:hAnsiTheme="minorHAnsi" w:cstheme="minorHAnsi"/>
                <w:sz w:val="24"/>
                <w:szCs w:val="24"/>
              </w:rPr>
            </w:pPr>
          </w:p>
        </w:tc>
        <w:tc>
          <w:tcPr>
            <w:tcW w:w="638" w:type="dxa"/>
            <w:shd w:val="clear" w:color="auto" w:fill="D9D9D9" w:themeFill="background1" w:themeFillShade="D9"/>
          </w:tcPr>
          <w:p w:rsidR="00951EEC" w:rsidRPr="0084731D" w:rsidRDefault="00951EEC" w:rsidP="00951EEC">
            <w:pPr>
              <w:rPr>
                <w:rFonts w:asciiTheme="minorHAnsi" w:hAnsiTheme="minorHAnsi" w:cstheme="minorHAnsi"/>
                <w:sz w:val="24"/>
                <w:szCs w:val="24"/>
              </w:rPr>
            </w:pPr>
          </w:p>
        </w:tc>
        <w:tc>
          <w:tcPr>
            <w:tcW w:w="640" w:type="dxa"/>
            <w:shd w:val="clear" w:color="auto" w:fill="D9D9D9" w:themeFill="background1" w:themeFillShade="D9"/>
          </w:tcPr>
          <w:p w:rsidR="00951EEC" w:rsidRPr="0084731D" w:rsidRDefault="00951EEC" w:rsidP="00951EEC">
            <w:pPr>
              <w:rPr>
                <w:rFonts w:asciiTheme="minorHAnsi" w:hAnsiTheme="minorHAnsi" w:cstheme="minorHAnsi"/>
                <w:sz w:val="24"/>
                <w:szCs w:val="24"/>
              </w:rPr>
            </w:pPr>
          </w:p>
        </w:tc>
      </w:tr>
      <w:tr w:rsidR="007C7F10" w:rsidRPr="0084731D" w:rsidTr="00951EEC">
        <w:tc>
          <w:tcPr>
            <w:tcW w:w="898" w:type="dxa"/>
            <w:shd w:val="clear" w:color="auto" w:fill="auto"/>
          </w:tcPr>
          <w:p w:rsidR="007C7F10"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3.1</w:t>
            </w:r>
          </w:p>
        </w:tc>
        <w:tc>
          <w:tcPr>
            <w:tcW w:w="4243" w:type="dxa"/>
            <w:shd w:val="clear" w:color="auto" w:fill="auto"/>
          </w:tcPr>
          <w:p w:rsidR="007C7F10" w:rsidRPr="0084731D" w:rsidRDefault="007C7F10"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The ability to lead and manage</w:t>
            </w:r>
            <w:r w:rsidR="00306B29">
              <w:rPr>
                <w:rFonts w:asciiTheme="minorHAnsi" w:hAnsiTheme="minorHAnsi" w:cstheme="minorHAnsi"/>
                <w:sz w:val="24"/>
                <w:szCs w:val="24"/>
              </w:rPr>
              <w:t xml:space="preserve"> a </w:t>
            </w:r>
            <w:r w:rsidRPr="0084731D">
              <w:rPr>
                <w:rFonts w:asciiTheme="minorHAnsi" w:hAnsiTheme="minorHAnsi" w:cstheme="minorHAnsi"/>
                <w:sz w:val="24"/>
                <w:szCs w:val="24"/>
              </w:rPr>
              <w:t>GFE College</w:t>
            </w:r>
            <w:r w:rsidR="00306B29">
              <w:rPr>
                <w:rFonts w:asciiTheme="minorHAnsi" w:hAnsiTheme="minorHAnsi" w:cstheme="minorHAnsi"/>
                <w:sz w:val="24"/>
                <w:szCs w:val="24"/>
              </w:rPr>
              <w:t xml:space="preserve"> with Sixth Form Provision.</w:t>
            </w:r>
          </w:p>
        </w:tc>
        <w:tc>
          <w:tcPr>
            <w:tcW w:w="1290" w:type="dxa"/>
            <w:shd w:val="clear" w:color="auto" w:fill="auto"/>
          </w:tcPr>
          <w:p w:rsidR="007C7F10" w:rsidRPr="0084731D" w:rsidRDefault="007C7F10"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7C7F10" w:rsidRPr="0084731D" w:rsidRDefault="007C7F10" w:rsidP="00951EEC">
            <w:pPr>
              <w:rPr>
                <w:rFonts w:asciiTheme="minorHAnsi" w:hAnsiTheme="minorHAnsi" w:cstheme="minorHAnsi"/>
                <w:sz w:val="24"/>
                <w:szCs w:val="24"/>
              </w:rPr>
            </w:pPr>
          </w:p>
        </w:tc>
        <w:tc>
          <w:tcPr>
            <w:tcW w:w="638" w:type="dxa"/>
            <w:shd w:val="clear" w:color="auto" w:fill="auto"/>
          </w:tcPr>
          <w:p w:rsidR="007C7F10"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7C7F10" w:rsidRPr="0084731D" w:rsidRDefault="007C7F10"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3.2</w:t>
            </w:r>
          </w:p>
        </w:tc>
        <w:tc>
          <w:tcPr>
            <w:tcW w:w="4243" w:type="dxa"/>
            <w:shd w:val="clear" w:color="auto" w:fill="auto"/>
          </w:tcPr>
          <w:p w:rsidR="00951EEC" w:rsidRPr="0084731D" w:rsidRDefault="00951EEC"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Academic credibility and intellectual capacity.</w:t>
            </w:r>
          </w:p>
        </w:tc>
        <w:tc>
          <w:tcPr>
            <w:tcW w:w="1290" w:type="dxa"/>
            <w:shd w:val="clear" w:color="auto" w:fill="auto"/>
          </w:tcPr>
          <w:p w:rsidR="00951EEC" w:rsidRPr="0084731D" w:rsidRDefault="00951EEC"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r>
      <w:tr w:rsidR="00951EEC" w:rsidRPr="0084731D" w:rsidTr="00951EEC">
        <w:tc>
          <w:tcPr>
            <w:tcW w:w="898" w:type="dxa"/>
            <w:shd w:val="clear" w:color="auto" w:fill="auto"/>
          </w:tcPr>
          <w:p w:rsidR="00951EEC"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3.3</w:t>
            </w:r>
          </w:p>
        </w:tc>
        <w:tc>
          <w:tcPr>
            <w:tcW w:w="4243" w:type="dxa"/>
            <w:shd w:val="clear" w:color="auto" w:fill="auto"/>
          </w:tcPr>
          <w:p w:rsidR="00951EEC" w:rsidRPr="0084731D" w:rsidRDefault="00951EEC" w:rsidP="00951EEC">
            <w:pPr>
              <w:spacing w:after="17" w:line="259"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Business acumen and be financially astute.  </w:t>
            </w:r>
          </w:p>
        </w:tc>
        <w:tc>
          <w:tcPr>
            <w:tcW w:w="1290" w:type="dxa"/>
            <w:shd w:val="clear" w:color="auto" w:fill="auto"/>
          </w:tcPr>
          <w:p w:rsidR="00951EEC" w:rsidRPr="0084731D" w:rsidRDefault="00951EEC"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r>
      <w:tr w:rsidR="00951EEC" w:rsidRPr="0084731D" w:rsidTr="00951EEC">
        <w:tc>
          <w:tcPr>
            <w:tcW w:w="898" w:type="dxa"/>
            <w:shd w:val="clear" w:color="auto" w:fill="auto"/>
          </w:tcPr>
          <w:p w:rsidR="00951EEC"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3.4</w:t>
            </w:r>
          </w:p>
        </w:tc>
        <w:tc>
          <w:tcPr>
            <w:tcW w:w="4243" w:type="dxa"/>
            <w:shd w:val="clear" w:color="auto" w:fill="auto"/>
          </w:tcPr>
          <w:p w:rsidR="00951EEC" w:rsidRPr="0084731D" w:rsidRDefault="00951EEC" w:rsidP="00951EEC">
            <w:pPr>
              <w:spacing w:after="0" w:line="240" w:lineRule="auto"/>
              <w:ind w:left="108" w:right="36"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The ability to grow and reshape an organisation while retaining quality in its core provision and services. </w:t>
            </w:r>
          </w:p>
        </w:tc>
        <w:tc>
          <w:tcPr>
            <w:tcW w:w="1290" w:type="dxa"/>
            <w:shd w:val="clear" w:color="auto" w:fill="auto"/>
          </w:tcPr>
          <w:p w:rsidR="00951EEC" w:rsidRPr="0084731D" w:rsidRDefault="00951EEC"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3.5</w:t>
            </w:r>
          </w:p>
        </w:tc>
        <w:tc>
          <w:tcPr>
            <w:tcW w:w="4243" w:type="dxa"/>
            <w:shd w:val="clear" w:color="auto" w:fill="auto"/>
          </w:tcPr>
          <w:p w:rsidR="00951EEC" w:rsidRPr="0084731D" w:rsidRDefault="00951EEC"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The ability to manage resources, scrutinise finances, address risk and ensure transparency in the use of public monies.</w:t>
            </w:r>
          </w:p>
        </w:tc>
        <w:tc>
          <w:tcPr>
            <w:tcW w:w="1290" w:type="dxa"/>
            <w:shd w:val="clear" w:color="auto" w:fill="auto"/>
          </w:tcPr>
          <w:p w:rsidR="00951EEC" w:rsidRPr="0084731D" w:rsidRDefault="00951EEC"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3.6</w:t>
            </w:r>
          </w:p>
        </w:tc>
        <w:tc>
          <w:tcPr>
            <w:tcW w:w="4243" w:type="dxa"/>
            <w:shd w:val="clear" w:color="auto" w:fill="auto"/>
          </w:tcPr>
          <w:p w:rsidR="00951EEC" w:rsidRPr="0084731D" w:rsidRDefault="00951EEC"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The ability to identify and develop new opportunities to enhance the College’s reputation, brand, status and generate new income streams.</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7C7F10" w:rsidP="00951EEC">
            <w:pPr>
              <w:rPr>
                <w:rFonts w:asciiTheme="minorHAnsi" w:hAnsiTheme="minorHAnsi" w:cstheme="minorHAnsi"/>
                <w:b/>
                <w:sz w:val="24"/>
                <w:szCs w:val="24"/>
              </w:rPr>
            </w:pPr>
            <w:r w:rsidRPr="0084731D">
              <w:rPr>
                <w:rFonts w:asciiTheme="minorHAnsi" w:hAnsiTheme="minorHAnsi" w:cstheme="minorHAnsi"/>
                <w:b/>
                <w:sz w:val="24"/>
                <w:szCs w:val="24"/>
              </w:rPr>
              <w:t>3.7</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A competent understanding of the policy context for both further and higher education, with a firm grasp of pertinent issues</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3.8</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An understanding of quality frameworks as applied to further and </w:t>
            </w:r>
            <w:r w:rsidRPr="0084731D">
              <w:rPr>
                <w:rFonts w:asciiTheme="minorHAnsi" w:hAnsiTheme="minorHAnsi" w:cstheme="minorHAnsi"/>
                <w:sz w:val="24"/>
                <w:szCs w:val="24"/>
              </w:rPr>
              <w:lastRenderedPageBreak/>
              <w:t xml:space="preserve">higher education, skills and vocational education.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lastRenderedPageBreak/>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3.9</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Excellent negotiating and influencing skills with the presence and credibility to represent the College Group in a range of settings whilst demonstrating political awareness and the capacity to negotiate flexibly with stakeholders.</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3.10</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The ability to command respect and exercise influence in peer networks.</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3.11</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The ability to absorb and probe information quickly in order to identify, debate and challenge complex issues</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3.12</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Possess a passion for education and an overall commitment to learners.</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3.13</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Adhere to the values of openness, transparency and to working with integrity.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3.14</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Be sympathetic to and supportive of a social inclusion remit to benefit all learners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D9D9D9" w:themeFill="background1" w:themeFillShade="D9"/>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w:t>
            </w:r>
          </w:p>
        </w:tc>
        <w:tc>
          <w:tcPr>
            <w:tcW w:w="4243" w:type="dxa"/>
            <w:shd w:val="clear" w:color="auto" w:fill="D9D9D9" w:themeFill="background1" w:themeFillShade="D9"/>
          </w:tcPr>
          <w:p w:rsidR="00951EEC" w:rsidRPr="0084731D" w:rsidRDefault="00FB5EDB" w:rsidP="00951EEC">
            <w:pPr>
              <w:spacing w:after="0" w:line="240" w:lineRule="auto"/>
              <w:ind w:left="108" w:right="0" w:firstLine="0"/>
              <w:jc w:val="left"/>
              <w:rPr>
                <w:rFonts w:asciiTheme="minorHAnsi" w:hAnsiTheme="minorHAnsi" w:cstheme="minorHAnsi"/>
                <w:b/>
                <w:sz w:val="24"/>
                <w:szCs w:val="24"/>
              </w:rPr>
            </w:pPr>
            <w:r w:rsidRPr="0084731D">
              <w:rPr>
                <w:rFonts w:asciiTheme="minorHAnsi" w:hAnsiTheme="minorHAnsi" w:cstheme="minorHAnsi"/>
                <w:b/>
                <w:sz w:val="24"/>
                <w:szCs w:val="24"/>
              </w:rPr>
              <w:t>Personal Qualities</w:t>
            </w:r>
          </w:p>
        </w:tc>
        <w:tc>
          <w:tcPr>
            <w:tcW w:w="1290" w:type="dxa"/>
            <w:shd w:val="clear" w:color="auto" w:fill="D9D9D9" w:themeFill="background1" w:themeFillShade="D9"/>
          </w:tcPr>
          <w:p w:rsidR="00951EEC" w:rsidRPr="0084731D" w:rsidRDefault="00951EEC" w:rsidP="00951EEC">
            <w:pPr>
              <w:jc w:val="center"/>
              <w:rPr>
                <w:rFonts w:asciiTheme="minorHAnsi" w:hAnsiTheme="minorHAnsi" w:cstheme="minorHAnsi"/>
                <w:b/>
                <w:sz w:val="24"/>
                <w:szCs w:val="24"/>
              </w:rPr>
            </w:pPr>
          </w:p>
        </w:tc>
        <w:tc>
          <w:tcPr>
            <w:tcW w:w="676" w:type="dxa"/>
            <w:shd w:val="clear" w:color="auto" w:fill="D9D9D9" w:themeFill="background1" w:themeFillShade="D9"/>
          </w:tcPr>
          <w:p w:rsidR="00951EEC" w:rsidRPr="0084731D" w:rsidRDefault="00951EEC" w:rsidP="00951EEC">
            <w:pPr>
              <w:rPr>
                <w:rFonts w:asciiTheme="minorHAnsi" w:hAnsiTheme="minorHAnsi" w:cstheme="minorHAnsi"/>
                <w:b/>
                <w:sz w:val="24"/>
                <w:szCs w:val="24"/>
              </w:rPr>
            </w:pPr>
          </w:p>
        </w:tc>
        <w:tc>
          <w:tcPr>
            <w:tcW w:w="638" w:type="dxa"/>
            <w:shd w:val="clear" w:color="auto" w:fill="D9D9D9" w:themeFill="background1" w:themeFillShade="D9"/>
          </w:tcPr>
          <w:p w:rsidR="00951EEC" w:rsidRPr="0084731D" w:rsidRDefault="00951EEC" w:rsidP="00951EEC">
            <w:pPr>
              <w:rPr>
                <w:rFonts w:asciiTheme="minorHAnsi" w:hAnsiTheme="minorHAnsi" w:cstheme="minorHAnsi"/>
                <w:b/>
                <w:sz w:val="24"/>
                <w:szCs w:val="24"/>
              </w:rPr>
            </w:pPr>
          </w:p>
        </w:tc>
        <w:tc>
          <w:tcPr>
            <w:tcW w:w="640" w:type="dxa"/>
            <w:shd w:val="clear" w:color="auto" w:fill="D9D9D9" w:themeFill="background1" w:themeFillShade="D9"/>
          </w:tcPr>
          <w:p w:rsidR="00951EEC" w:rsidRPr="0084731D" w:rsidRDefault="00951EEC" w:rsidP="00951EEC">
            <w:pPr>
              <w:rPr>
                <w:rFonts w:asciiTheme="minorHAnsi" w:hAnsiTheme="minorHAnsi" w:cstheme="minorHAnsi"/>
                <w:b/>
                <w:sz w:val="24"/>
                <w:szCs w:val="24"/>
              </w:rPr>
            </w:pPr>
          </w:p>
        </w:tc>
      </w:tr>
      <w:tr w:rsidR="00951EEC" w:rsidRPr="0084731D" w:rsidTr="00FB5EDB">
        <w:trPr>
          <w:trHeight w:val="1162"/>
        </w:trPr>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4.1</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A high level of personal integrity.  A fundamental commitment to fairness, combined with the ability to generate trust and confidence.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4.2</w:t>
            </w:r>
          </w:p>
        </w:tc>
        <w:tc>
          <w:tcPr>
            <w:tcW w:w="4243" w:type="dxa"/>
            <w:shd w:val="clear" w:color="auto" w:fill="auto"/>
          </w:tcPr>
          <w:p w:rsidR="00951EEC" w:rsidRPr="0084731D" w:rsidRDefault="00FB5EDB" w:rsidP="00951EEC">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Emotional Intelligence.</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4.3</w:t>
            </w:r>
          </w:p>
        </w:tc>
        <w:tc>
          <w:tcPr>
            <w:tcW w:w="4243" w:type="dxa"/>
            <w:shd w:val="clear" w:color="auto" w:fill="auto"/>
          </w:tcPr>
          <w:p w:rsidR="00951EEC" w:rsidRPr="0084731D" w:rsidRDefault="00FB5EDB" w:rsidP="00951EEC">
            <w:pPr>
              <w:spacing w:after="0" w:line="240" w:lineRule="auto"/>
              <w:ind w:right="0"/>
              <w:jc w:val="left"/>
              <w:rPr>
                <w:rFonts w:asciiTheme="minorHAnsi" w:hAnsiTheme="minorHAnsi" w:cstheme="minorHAnsi"/>
                <w:sz w:val="24"/>
                <w:szCs w:val="24"/>
              </w:rPr>
            </w:pPr>
            <w:r w:rsidRPr="0084731D">
              <w:rPr>
                <w:rFonts w:asciiTheme="minorHAnsi" w:hAnsiTheme="minorHAnsi" w:cstheme="minorHAnsi"/>
                <w:sz w:val="24"/>
                <w:szCs w:val="24"/>
              </w:rPr>
              <w:t xml:space="preserve">Innovative and creative thinking.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4.4</w:t>
            </w:r>
          </w:p>
        </w:tc>
        <w:tc>
          <w:tcPr>
            <w:tcW w:w="4243" w:type="dxa"/>
            <w:shd w:val="clear" w:color="auto" w:fill="auto"/>
          </w:tcPr>
          <w:p w:rsidR="00951EEC" w:rsidRPr="0084731D" w:rsidRDefault="00FB5EDB" w:rsidP="00FB5EDB">
            <w:pPr>
              <w:spacing w:after="0" w:line="240" w:lineRule="auto"/>
              <w:ind w:left="108" w:right="0" w:firstLine="0"/>
              <w:jc w:val="left"/>
              <w:rPr>
                <w:rFonts w:asciiTheme="minorHAnsi" w:hAnsiTheme="minorHAnsi" w:cstheme="minorHAnsi"/>
                <w:sz w:val="24"/>
                <w:szCs w:val="24"/>
              </w:rPr>
            </w:pPr>
            <w:r w:rsidRPr="0084731D">
              <w:rPr>
                <w:rFonts w:asciiTheme="minorHAnsi" w:hAnsiTheme="minorHAnsi" w:cstheme="minorHAnsi"/>
                <w:sz w:val="24"/>
                <w:szCs w:val="24"/>
              </w:rPr>
              <w:t xml:space="preserve">Highly developed, effective communication and interpersonal skills.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4.5</w:t>
            </w:r>
          </w:p>
        </w:tc>
        <w:tc>
          <w:tcPr>
            <w:tcW w:w="4243" w:type="dxa"/>
            <w:shd w:val="clear" w:color="auto" w:fill="auto"/>
          </w:tcPr>
          <w:p w:rsidR="00951EEC" w:rsidRPr="0084731D" w:rsidRDefault="00536581" w:rsidP="00951EEC">
            <w:pPr>
              <w:spacing w:after="0" w:line="240" w:lineRule="auto"/>
              <w:ind w:right="0"/>
              <w:jc w:val="left"/>
              <w:rPr>
                <w:rFonts w:asciiTheme="minorHAnsi" w:hAnsiTheme="minorHAnsi" w:cstheme="minorHAnsi"/>
                <w:sz w:val="24"/>
                <w:szCs w:val="24"/>
              </w:rPr>
            </w:pPr>
            <w:r w:rsidRPr="0084731D">
              <w:rPr>
                <w:rFonts w:asciiTheme="minorHAnsi" w:hAnsiTheme="minorHAnsi" w:cstheme="minorHAnsi"/>
                <w:sz w:val="24"/>
                <w:szCs w:val="24"/>
              </w:rPr>
              <w:t>Passion, presence and credibility to inspire, lead and develop staff.</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4.6</w:t>
            </w:r>
          </w:p>
        </w:tc>
        <w:tc>
          <w:tcPr>
            <w:tcW w:w="4243" w:type="dxa"/>
            <w:shd w:val="clear" w:color="auto" w:fill="auto"/>
          </w:tcPr>
          <w:p w:rsidR="00951EEC" w:rsidRPr="0084731D" w:rsidRDefault="00536581" w:rsidP="00951EEC">
            <w:pPr>
              <w:spacing w:after="0" w:line="240" w:lineRule="auto"/>
              <w:ind w:right="0"/>
              <w:jc w:val="left"/>
              <w:rPr>
                <w:rFonts w:asciiTheme="minorHAnsi" w:hAnsiTheme="minorHAnsi" w:cstheme="minorHAnsi"/>
                <w:sz w:val="24"/>
                <w:szCs w:val="24"/>
              </w:rPr>
            </w:pPr>
            <w:r w:rsidRPr="0084731D">
              <w:rPr>
                <w:rFonts w:asciiTheme="minorHAnsi" w:hAnsiTheme="minorHAnsi" w:cstheme="minorHAnsi"/>
                <w:sz w:val="24"/>
                <w:szCs w:val="24"/>
              </w:rPr>
              <w:t xml:space="preserve">Drive, resilience and enthusiasm.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951EEC" w:rsidP="00951EEC">
            <w:pPr>
              <w:rPr>
                <w:rFonts w:asciiTheme="minorHAnsi" w:hAnsiTheme="minorHAnsi" w:cstheme="minorHAnsi"/>
                <w:sz w:val="24"/>
                <w:szCs w:val="24"/>
              </w:rPr>
            </w:pPr>
          </w:p>
        </w:tc>
      </w:tr>
      <w:tr w:rsidR="00951EEC" w:rsidRPr="0084731D" w:rsidTr="00951EEC">
        <w:tc>
          <w:tcPr>
            <w:tcW w:w="898" w:type="dxa"/>
            <w:shd w:val="clear" w:color="auto" w:fill="auto"/>
          </w:tcPr>
          <w:p w:rsidR="00951EEC" w:rsidRPr="0084731D" w:rsidRDefault="00951EEC" w:rsidP="00951EEC">
            <w:pPr>
              <w:rPr>
                <w:rFonts w:asciiTheme="minorHAnsi" w:hAnsiTheme="minorHAnsi" w:cstheme="minorHAnsi"/>
                <w:b/>
                <w:sz w:val="24"/>
                <w:szCs w:val="24"/>
              </w:rPr>
            </w:pPr>
            <w:r w:rsidRPr="0084731D">
              <w:rPr>
                <w:rFonts w:asciiTheme="minorHAnsi" w:hAnsiTheme="minorHAnsi" w:cstheme="minorHAnsi"/>
                <w:b/>
                <w:sz w:val="24"/>
                <w:szCs w:val="24"/>
              </w:rPr>
              <w:t>4.7</w:t>
            </w:r>
          </w:p>
        </w:tc>
        <w:tc>
          <w:tcPr>
            <w:tcW w:w="4243" w:type="dxa"/>
            <w:shd w:val="clear" w:color="auto" w:fill="auto"/>
          </w:tcPr>
          <w:p w:rsidR="00951EEC" w:rsidRPr="0084731D" w:rsidRDefault="00536581" w:rsidP="00951EEC">
            <w:pPr>
              <w:spacing w:after="0" w:line="240" w:lineRule="auto"/>
              <w:ind w:right="0"/>
              <w:jc w:val="left"/>
              <w:rPr>
                <w:rFonts w:asciiTheme="minorHAnsi" w:hAnsiTheme="minorHAnsi" w:cstheme="minorHAnsi"/>
                <w:sz w:val="24"/>
                <w:szCs w:val="24"/>
              </w:rPr>
            </w:pPr>
            <w:r w:rsidRPr="0084731D">
              <w:rPr>
                <w:rFonts w:asciiTheme="minorHAnsi" w:hAnsiTheme="minorHAnsi" w:cstheme="minorHAnsi"/>
                <w:sz w:val="24"/>
                <w:szCs w:val="24"/>
              </w:rPr>
              <w:t xml:space="preserve">Excellent organisational and time management skills.  </w:t>
            </w:r>
          </w:p>
        </w:tc>
        <w:tc>
          <w:tcPr>
            <w:tcW w:w="1290" w:type="dxa"/>
            <w:shd w:val="clear" w:color="auto" w:fill="auto"/>
          </w:tcPr>
          <w:p w:rsidR="00951EEC" w:rsidRPr="0084731D" w:rsidRDefault="00FB5EDB" w:rsidP="00951EEC">
            <w:pPr>
              <w:jc w:val="center"/>
              <w:rPr>
                <w:rFonts w:asciiTheme="minorHAnsi" w:hAnsiTheme="minorHAnsi" w:cstheme="minorHAnsi"/>
                <w:sz w:val="24"/>
                <w:szCs w:val="24"/>
              </w:rPr>
            </w:pPr>
            <w:r w:rsidRPr="0084731D">
              <w:rPr>
                <w:rFonts w:asciiTheme="minorHAnsi" w:hAnsiTheme="minorHAnsi" w:cstheme="minorHAnsi"/>
                <w:sz w:val="24"/>
                <w:szCs w:val="24"/>
              </w:rPr>
              <w:t>E</w:t>
            </w:r>
          </w:p>
        </w:tc>
        <w:tc>
          <w:tcPr>
            <w:tcW w:w="676" w:type="dxa"/>
            <w:shd w:val="clear" w:color="auto" w:fill="auto"/>
          </w:tcPr>
          <w:p w:rsidR="00951EEC" w:rsidRPr="0084731D" w:rsidRDefault="00951EEC" w:rsidP="00951EEC">
            <w:pPr>
              <w:rPr>
                <w:rFonts w:asciiTheme="minorHAnsi" w:hAnsiTheme="minorHAnsi" w:cstheme="minorHAnsi"/>
                <w:sz w:val="24"/>
                <w:szCs w:val="24"/>
              </w:rPr>
            </w:pPr>
          </w:p>
        </w:tc>
        <w:tc>
          <w:tcPr>
            <w:tcW w:w="638"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c>
          <w:tcPr>
            <w:tcW w:w="640" w:type="dxa"/>
            <w:shd w:val="clear" w:color="auto" w:fill="auto"/>
          </w:tcPr>
          <w:p w:rsidR="00951EEC" w:rsidRPr="0084731D" w:rsidRDefault="002B78BD" w:rsidP="00951EEC">
            <w:pPr>
              <w:rPr>
                <w:rFonts w:asciiTheme="minorHAnsi" w:hAnsiTheme="minorHAnsi" w:cstheme="minorHAnsi"/>
                <w:sz w:val="24"/>
                <w:szCs w:val="24"/>
              </w:rPr>
            </w:pPr>
            <w:r>
              <w:rPr>
                <w:rFonts w:ascii="Calibri" w:hAnsi="Calibri" w:cs="Calibri"/>
                <w:sz w:val="24"/>
                <w:szCs w:val="24"/>
              </w:rPr>
              <w:t>√</w:t>
            </w:r>
          </w:p>
        </w:tc>
      </w:tr>
    </w:tbl>
    <w:p w:rsidR="003E3A19" w:rsidRPr="0084731D" w:rsidRDefault="003E3A19" w:rsidP="00396675">
      <w:pPr>
        <w:tabs>
          <w:tab w:val="left" w:pos="2211"/>
          <w:tab w:val="left" w:pos="5276"/>
        </w:tabs>
        <w:spacing w:after="0" w:line="259" w:lineRule="auto"/>
        <w:ind w:left="0" w:right="0" w:firstLine="0"/>
        <w:jc w:val="left"/>
        <w:rPr>
          <w:rFonts w:asciiTheme="minorHAnsi" w:hAnsiTheme="minorHAnsi" w:cstheme="minorHAnsi"/>
          <w:sz w:val="24"/>
          <w:szCs w:val="24"/>
        </w:rPr>
      </w:pPr>
    </w:p>
    <w:p w:rsidR="003E3A19" w:rsidRPr="0084731D" w:rsidRDefault="003E3A19">
      <w:pPr>
        <w:spacing w:after="0" w:line="259" w:lineRule="auto"/>
        <w:ind w:left="-1798" w:right="10194" w:firstLine="0"/>
        <w:jc w:val="left"/>
        <w:rPr>
          <w:rFonts w:asciiTheme="minorHAnsi" w:hAnsiTheme="minorHAnsi" w:cstheme="minorHAnsi"/>
          <w:sz w:val="24"/>
          <w:szCs w:val="24"/>
        </w:rPr>
      </w:pPr>
    </w:p>
    <w:p w:rsidR="003E3A19" w:rsidRPr="0084731D" w:rsidRDefault="003E3A19" w:rsidP="00396675">
      <w:pPr>
        <w:spacing w:after="220" w:line="259" w:lineRule="auto"/>
        <w:ind w:left="0" w:right="0" w:firstLine="0"/>
        <w:rPr>
          <w:rFonts w:asciiTheme="minorHAnsi" w:hAnsiTheme="minorHAnsi" w:cstheme="minorHAnsi"/>
          <w:sz w:val="24"/>
          <w:szCs w:val="24"/>
        </w:rPr>
      </w:pPr>
    </w:p>
    <w:sectPr w:rsidR="003E3A19" w:rsidRPr="0084731D">
      <w:headerReference w:type="default" r:id="rId8"/>
      <w:footerReference w:type="even" r:id="rId9"/>
      <w:footerReference w:type="default" r:id="rId10"/>
      <w:footerReference w:type="first" r:id="rId11"/>
      <w:pgSz w:w="11906" w:h="16838"/>
      <w:pgMar w:top="1178" w:right="1713" w:bottom="1248" w:left="1798" w:header="7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378" w:rsidRDefault="00442378">
      <w:pPr>
        <w:spacing w:after="0" w:line="240" w:lineRule="auto"/>
      </w:pPr>
      <w:r>
        <w:separator/>
      </w:r>
    </w:p>
  </w:endnote>
  <w:endnote w:type="continuationSeparator" w:id="0">
    <w:p w:rsidR="00442378" w:rsidRDefault="004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378" w:rsidRDefault="00442378">
    <w:pPr>
      <w:tabs>
        <w:tab w:val="center" w:pos="4156"/>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378" w:rsidRDefault="00442378">
    <w:pPr>
      <w:tabs>
        <w:tab w:val="center" w:pos="4156"/>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CB6443">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378" w:rsidRDefault="00442378">
    <w:pPr>
      <w:tabs>
        <w:tab w:val="center" w:pos="4156"/>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378" w:rsidRDefault="00442378">
      <w:pPr>
        <w:spacing w:after="0" w:line="240" w:lineRule="auto"/>
      </w:pPr>
      <w:r>
        <w:separator/>
      </w:r>
    </w:p>
  </w:footnote>
  <w:footnote w:type="continuationSeparator" w:id="0">
    <w:p w:rsidR="00442378" w:rsidRDefault="0044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443" w:rsidRDefault="00CB6443">
    <w:pPr>
      <w:pStyle w:val="Header"/>
      <w:rPr>
        <w:noProof/>
      </w:rPr>
    </w:pPr>
    <w:r w:rsidRPr="00760B14">
      <w:rPr>
        <w:noProof/>
      </w:rPr>
      <w:drawing>
        <wp:anchor distT="0" distB="0" distL="114300" distR="114300" simplePos="0" relativeHeight="251658240" behindDoc="0" locked="0" layoutInCell="1" allowOverlap="1">
          <wp:simplePos x="0" y="0"/>
          <wp:positionH relativeFrom="column">
            <wp:posOffset>4377278</wp:posOffset>
          </wp:positionH>
          <wp:positionV relativeFrom="paragraph">
            <wp:posOffset>-374015</wp:posOffset>
          </wp:positionV>
          <wp:extent cx="1043924" cy="715834"/>
          <wp:effectExtent l="0" t="0" r="4445" b="8255"/>
          <wp:wrapNone/>
          <wp:docPr id="8" name="Picture 8" descr="C:\Users\jroyle\AppData\Local\Microsoft\Windows\Temporary Internet Files\Content.Outlook\T8U1ET0G\SCC-group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yle\AppData\Local\Microsoft\Windows\Temporary Internet Files\Content.Outlook\T8U1ET0G\SCC-group (00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61" t="25963" r="16473" b="30218"/>
                  <a:stretch/>
                </pic:blipFill>
                <pic:spPr bwMode="auto">
                  <a:xfrm>
                    <a:off x="0" y="0"/>
                    <a:ext cx="1043924" cy="7158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4633" w:rsidRDefault="00A24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D7DAB"/>
    <w:multiLevelType w:val="hybridMultilevel"/>
    <w:tmpl w:val="D51AEEFC"/>
    <w:lvl w:ilvl="0" w:tplc="BEC05E3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5AA778">
      <w:start w:val="1"/>
      <w:numFmt w:val="lowerLetter"/>
      <w:lvlText w:val="%2"/>
      <w:lvlJc w:val="left"/>
      <w:pPr>
        <w:ind w:left="1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0252AE">
      <w:start w:val="1"/>
      <w:numFmt w:val="lowerRoman"/>
      <w:lvlText w:val="%3"/>
      <w:lvlJc w:val="left"/>
      <w:pPr>
        <w:ind w:left="1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6FAE6C8">
      <w:start w:val="1"/>
      <w:numFmt w:val="decimal"/>
      <w:lvlText w:val="%4"/>
      <w:lvlJc w:val="left"/>
      <w:pPr>
        <w:ind w:left="2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B4636C6">
      <w:start w:val="1"/>
      <w:numFmt w:val="lowerLetter"/>
      <w:lvlText w:val="%5"/>
      <w:lvlJc w:val="left"/>
      <w:pPr>
        <w:ind w:left="3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AAA7AA0">
      <w:start w:val="1"/>
      <w:numFmt w:val="lowerRoman"/>
      <w:lvlText w:val="%6"/>
      <w:lvlJc w:val="left"/>
      <w:pPr>
        <w:ind w:left="4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A8F9D2">
      <w:start w:val="1"/>
      <w:numFmt w:val="decimal"/>
      <w:lvlText w:val="%7"/>
      <w:lvlJc w:val="left"/>
      <w:pPr>
        <w:ind w:left="47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A0C98C8">
      <w:start w:val="1"/>
      <w:numFmt w:val="lowerLetter"/>
      <w:lvlText w:val="%8"/>
      <w:lvlJc w:val="left"/>
      <w:pPr>
        <w:ind w:left="55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0821DF8">
      <w:start w:val="1"/>
      <w:numFmt w:val="lowerRoman"/>
      <w:lvlText w:val="%9"/>
      <w:lvlJc w:val="left"/>
      <w:pPr>
        <w:ind w:left="6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19"/>
    <w:rsid w:val="00000699"/>
    <w:rsid w:val="00192C67"/>
    <w:rsid w:val="002537C3"/>
    <w:rsid w:val="002656FC"/>
    <w:rsid w:val="00273B7C"/>
    <w:rsid w:val="002B78BD"/>
    <w:rsid w:val="002F02CD"/>
    <w:rsid w:val="00306B29"/>
    <w:rsid w:val="003628E9"/>
    <w:rsid w:val="003643F3"/>
    <w:rsid w:val="00396675"/>
    <w:rsid w:val="003E055D"/>
    <w:rsid w:val="003E3A19"/>
    <w:rsid w:val="003F0C20"/>
    <w:rsid w:val="004317DA"/>
    <w:rsid w:val="00442378"/>
    <w:rsid w:val="004515F8"/>
    <w:rsid w:val="0052747C"/>
    <w:rsid w:val="00536581"/>
    <w:rsid w:val="005762A9"/>
    <w:rsid w:val="007C7F10"/>
    <w:rsid w:val="0084731D"/>
    <w:rsid w:val="00857B35"/>
    <w:rsid w:val="008971B4"/>
    <w:rsid w:val="008B5DCE"/>
    <w:rsid w:val="008C622A"/>
    <w:rsid w:val="008D7BF1"/>
    <w:rsid w:val="008F6DDE"/>
    <w:rsid w:val="00951EEC"/>
    <w:rsid w:val="009A4904"/>
    <w:rsid w:val="00A24633"/>
    <w:rsid w:val="00A84E46"/>
    <w:rsid w:val="00AB6C32"/>
    <w:rsid w:val="00B7087E"/>
    <w:rsid w:val="00C336F7"/>
    <w:rsid w:val="00C40748"/>
    <w:rsid w:val="00CB6443"/>
    <w:rsid w:val="00D90A99"/>
    <w:rsid w:val="00DD13B7"/>
    <w:rsid w:val="00EF50EA"/>
    <w:rsid w:val="00F105A3"/>
    <w:rsid w:val="00F64234"/>
    <w:rsid w:val="00FB4B06"/>
    <w:rsid w:val="00FB5EDB"/>
    <w:rsid w:val="00FE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docId w15:val="{7D5A60D4-3405-489C-88F9-2CF60CA3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5" w:lineRule="auto"/>
      <w:ind w:left="128" w:right="135"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109"/>
      <w:ind w:left="128"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442378"/>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A2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33"/>
    <w:rPr>
      <w:rFonts w:ascii="Arial" w:eastAsia="Arial" w:hAnsi="Arial" w:cs="Arial"/>
      <w:color w:val="000000"/>
    </w:rPr>
  </w:style>
  <w:style w:type="table" w:styleId="TableGrid0">
    <w:name w:val="Table Grid"/>
    <w:basedOn w:val="TableNormal"/>
    <w:uiPriority w:val="59"/>
    <w:rsid w:val="008F6D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8C6D-4F70-474A-B5BD-50660C9A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Bradford  CEO PERSON SPECIFICATION</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CEO PERSON SPECIFICATION</dc:title>
  <dc:subject/>
  <dc:creator>Denise Hark</dc:creator>
  <cp:keywords/>
  <cp:lastModifiedBy>Kelly Mason</cp:lastModifiedBy>
  <cp:revision>2</cp:revision>
  <dcterms:created xsi:type="dcterms:W3CDTF">2020-12-14T11:46:00Z</dcterms:created>
  <dcterms:modified xsi:type="dcterms:W3CDTF">2020-12-14T11:46:00Z</dcterms:modified>
</cp:coreProperties>
</file>