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05" w:rsidRDefault="00051A05" w:rsidP="00051A05">
      <w:pPr>
        <w:pStyle w:val="Default"/>
      </w:pPr>
    </w:p>
    <w:p w:rsidR="00D72EE3" w:rsidRDefault="00D72EE3" w:rsidP="00150816">
      <w:pPr>
        <w:pStyle w:val="Default"/>
        <w:jc w:val="center"/>
        <w:rPr>
          <w:b/>
          <w:bCs/>
          <w:sz w:val="28"/>
          <w:szCs w:val="28"/>
        </w:rPr>
      </w:pPr>
      <w:r>
        <w:rPr>
          <w:b/>
          <w:bCs/>
          <w:noProof/>
          <w:sz w:val="28"/>
          <w:szCs w:val="28"/>
          <w:lang w:eastAsia="en-GB"/>
        </w:rPr>
        <w:drawing>
          <wp:inline distT="0" distB="0" distL="0" distR="0">
            <wp:extent cx="2955600" cy="2480400"/>
            <wp:effectExtent l="0" t="0" r="0" b="0"/>
            <wp:docPr id="3" name="Picture 3" descr="\\as-fs01\staff\ssteinhaus\pols\hr\For Michele\FullSizeRen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fs01\staff\ssteinhaus\pols\hr\For Michele\FullSizeRender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5600" cy="2480400"/>
                    </a:xfrm>
                    <a:prstGeom prst="rect">
                      <a:avLst/>
                    </a:prstGeom>
                    <a:noFill/>
                    <a:ln>
                      <a:noFill/>
                    </a:ln>
                  </pic:spPr>
                </pic:pic>
              </a:graphicData>
            </a:graphic>
          </wp:inline>
        </w:drawing>
      </w:r>
    </w:p>
    <w:p w:rsidR="00D72EE3" w:rsidRDefault="00D72EE3" w:rsidP="00150816">
      <w:pPr>
        <w:pStyle w:val="Default"/>
        <w:jc w:val="center"/>
        <w:rPr>
          <w:b/>
          <w:bCs/>
          <w:sz w:val="28"/>
          <w:szCs w:val="28"/>
        </w:rPr>
      </w:pPr>
    </w:p>
    <w:p w:rsidR="00D72EE3" w:rsidRDefault="00D72EE3" w:rsidP="00150816">
      <w:pPr>
        <w:pStyle w:val="Default"/>
        <w:jc w:val="center"/>
        <w:rPr>
          <w:b/>
          <w:bCs/>
          <w:sz w:val="28"/>
          <w:szCs w:val="28"/>
        </w:rPr>
      </w:pPr>
    </w:p>
    <w:p w:rsidR="00426407" w:rsidRDefault="00AF5038" w:rsidP="00150816">
      <w:pPr>
        <w:pStyle w:val="Default"/>
        <w:jc w:val="center"/>
        <w:rPr>
          <w:b/>
          <w:bCs/>
          <w:sz w:val="28"/>
          <w:szCs w:val="28"/>
        </w:rPr>
      </w:pPr>
      <w:r>
        <w:rPr>
          <w:b/>
          <w:bCs/>
          <w:sz w:val="28"/>
          <w:szCs w:val="28"/>
        </w:rPr>
        <w:t>Solihull</w:t>
      </w:r>
      <w:r w:rsidR="00D83FD5">
        <w:rPr>
          <w:b/>
          <w:bCs/>
          <w:sz w:val="28"/>
          <w:szCs w:val="28"/>
        </w:rPr>
        <w:t xml:space="preserve"> </w:t>
      </w:r>
      <w:r>
        <w:rPr>
          <w:b/>
          <w:bCs/>
          <w:sz w:val="28"/>
          <w:szCs w:val="28"/>
        </w:rPr>
        <w:t xml:space="preserve">Academy </w:t>
      </w:r>
      <w:r w:rsidR="009E050C">
        <w:rPr>
          <w:b/>
          <w:bCs/>
          <w:sz w:val="28"/>
          <w:szCs w:val="28"/>
        </w:rPr>
        <w:t xml:space="preserve">Curriculum Leader </w:t>
      </w:r>
      <w:r w:rsidR="00DB4EA8">
        <w:rPr>
          <w:b/>
          <w:bCs/>
          <w:sz w:val="28"/>
          <w:szCs w:val="28"/>
        </w:rPr>
        <w:t xml:space="preserve">for </w:t>
      </w:r>
      <w:r w:rsidR="00B76DC0">
        <w:rPr>
          <w:b/>
          <w:bCs/>
          <w:sz w:val="28"/>
          <w:szCs w:val="28"/>
        </w:rPr>
        <w:t>Science</w:t>
      </w:r>
    </w:p>
    <w:p w:rsidR="00150816" w:rsidRDefault="006C58EE" w:rsidP="00150816">
      <w:pPr>
        <w:pStyle w:val="Default"/>
        <w:jc w:val="center"/>
        <w:rPr>
          <w:b/>
          <w:bCs/>
          <w:sz w:val="28"/>
          <w:szCs w:val="28"/>
        </w:rPr>
      </w:pPr>
      <w:r>
        <w:rPr>
          <w:b/>
          <w:bCs/>
          <w:sz w:val="28"/>
          <w:szCs w:val="28"/>
        </w:rPr>
        <w:t>P</w:t>
      </w:r>
      <w:r w:rsidR="00051A05">
        <w:rPr>
          <w:b/>
          <w:bCs/>
          <w:sz w:val="28"/>
          <w:szCs w:val="28"/>
        </w:rPr>
        <w:t xml:space="preserve">erson Specification </w:t>
      </w:r>
    </w:p>
    <w:p w:rsidR="00150816" w:rsidRDefault="00150816" w:rsidP="00426407">
      <w:pPr>
        <w:pStyle w:val="Default"/>
        <w:jc w:val="both"/>
        <w:rPr>
          <w:b/>
          <w:bCs/>
          <w:sz w:val="28"/>
          <w:szCs w:val="28"/>
        </w:rPr>
      </w:pPr>
    </w:p>
    <w:p w:rsidR="00426407" w:rsidRDefault="00051A05" w:rsidP="00426407">
      <w:pPr>
        <w:pStyle w:val="Default"/>
        <w:jc w:val="both"/>
      </w:pPr>
      <w:r w:rsidRPr="0037059E">
        <w:t xml:space="preserve">The following outlines the key skills and experiences required for this position. </w:t>
      </w:r>
    </w:p>
    <w:p w:rsidR="00426407" w:rsidRDefault="00426407" w:rsidP="00426407">
      <w:pPr>
        <w:pStyle w:val="Default"/>
        <w:jc w:val="both"/>
      </w:pPr>
    </w:p>
    <w:p w:rsidR="009F4EAD" w:rsidRDefault="00051A05" w:rsidP="00426407">
      <w:pPr>
        <w:pStyle w:val="Default"/>
        <w:jc w:val="both"/>
      </w:pPr>
      <w:r w:rsidRPr="0037059E">
        <w:t>The selection panel will assess each candidate against the criteria listed below, expecting candidates to demonstrate knowledge</w:t>
      </w:r>
      <w:r w:rsidR="00426407">
        <w:t xml:space="preserve"> and understanding of each area</w:t>
      </w:r>
      <w:r w:rsidRPr="0037059E">
        <w:t xml:space="preserve"> and to show evidence of having applied (or awareness of how to apply) this knowledge and understanding in the school context. You should refer to these requirements when completing your application. Short-listed candidates will be involved in a variety of activities directly related to the Person Specification that will form an evidence base.</w:t>
      </w:r>
    </w:p>
    <w:p w:rsidR="00150816" w:rsidRPr="0037059E" w:rsidRDefault="00150816" w:rsidP="00426407">
      <w:pPr>
        <w:pStyle w:val="Default"/>
        <w:jc w:val="both"/>
      </w:pPr>
    </w:p>
    <w:p w:rsidR="00051A05" w:rsidRDefault="00051A05" w:rsidP="00426407">
      <w:pPr>
        <w:pStyle w:val="Default"/>
        <w:jc w:val="both"/>
      </w:pPr>
      <w:r w:rsidRPr="0037059E">
        <w:t xml:space="preserve"> The panel will use the following assessments tools: </w:t>
      </w:r>
    </w:p>
    <w:p w:rsidR="00426407" w:rsidRPr="0037059E" w:rsidRDefault="00426407" w:rsidP="00426407">
      <w:pPr>
        <w:pStyle w:val="Default"/>
        <w:jc w:val="both"/>
      </w:pPr>
    </w:p>
    <w:p w:rsidR="00051A05" w:rsidRPr="0037059E" w:rsidRDefault="00051A05" w:rsidP="00426407">
      <w:pPr>
        <w:pStyle w:val="Default"/>
        <w:numPr>
          <w:ilvl w:val="0"/>
          <w:numId w:val="3"/>
        </w:numPr>
        <w:spacing w:after="102"/>
        <w:jc w:val="both"/>
      </w:pPr>
      <w:r w:rsidRPr="0037059E">
        <w:t xml:space="preserve">Application form (A) </w:t>
      </w:r>
    </w:p>
    <w:p w:rsidR="00051A05" w:rsidRPr="0037059E" w:rsidRDefault="00051A05" w:rsidP="00426407">
      <w:pPr>
        <w:pStyle w:val="Default"/>
        <w:numPr>
          <w:ilvl w:val="0"/>
          <w:numId w:val="3"/>
        </w:numPr>
        <w:spacing w:after="102"/>
        <w:jc w:val="both"/>
      </w:pPr>
      <w:r w:rsidRPr="0037059E">
        <w:t xml:space="preserve">Interview/assessment activities (I) </w:t>
      </w:r>
    </w:p>
    <w:p w:rsidR="0015399F" w:rsidRPr="0037059E" w:rsidRDefault="00051A05" w:rsidP="00AF5038">
      <w:pPr>
        <w:pStyle w:val="Default"/>
        <w:numPr>
          <w:ilvl w:val="0"/>
          <w:numId w:val="3"/>
        </w:numPr>
        <w:jc w:val="both"/>
      </w:pPr>
      <w:r w:rsidRPr="0037059E">
        <w:lastRenderedPageBreak/>
        <w:t xml:space="preserve">References and other employment checks (R) </w:t>
      </w:r>
    </w:p>
    <w:p w:rsidR="00DC348E" w:rsidRDefault="00DC348E" w:rsidP="00426407">
      <w:pPr>
        <w:pStyle w:val="Default"/>
        <w:jc w:val="both"/>
        <w:rPr>
          <w:sz w:val="23"/>
          <w:szCs w:val="23"/>
        </w:rPr>
      </w:pPr>
    </w:p>
    <w:tbl>
      <w:tblPr>
        <w:tblStyle w:val="TableGrid"/>
        <w:tblW w:w="14283" w:type="dxa"/>
        <w:tblLayout w:type="fixed"/>
        <w:tblLook w:val="04A0" w:firstRow="1" w:lastRow="0" w:firstColumn="1" w:lastColumn="0" w:noHBand="0" w:noVBand="1"/>
      </w:tblPr>
      <w:tblGrid>
        <w:gridCol w:w="2376"/>
        <w:gridCol w:w="6237"/>
        <w:gridCol w:w="4253"/>
        <w:gridCol w:w="1417"/>
      </w:tblGrid>
      <w:tr w:rsidR="00DC348E" w:rsidTr="00426407">
        <w:trPr>
          <w:trHeight w:val="144"/>
        </w:trPr>
        <w:tc>
          <w:tcPr>
            <w:tcW w:w="2376" w:type="dxa"/>
          </w:tcPr>
          <w:p w:rsidR="00DC348E" w:rsidRDefault="00DC348E" w:rsidP="00DC348E">
            <w:pPr>
              <w:pStyle w:val="Default"/>
              <w:rPr>
                <w:sz w:val="23"/>
                <w:szCs w:val="23"/>
              </w:rPr>
            </w:pPr>
          </w:p>
        </w:tc>
        <w:tc>
          <w:tcPr>
            <w:tcW w:w="6237" w:type="dxa"/>
          </w:tcPr>
          <w:p w:rsidR="00CF6331" w:rsidRPr="00426407" w:rsidRDefault="00CF6331" w:rsidP="00CF6331">
            <w:pPr>
              <w:pStyle w:val="Default"/>
              <w:rPr>
                <w:b/>
              </w:rPr>
            </w:pPr>
          </w:p>
          <w:tbl>
            <w:tblPr>
              <w:tblW w:w="1807" w:type="dxa"/>
              <w:tblInd w:w="58" w:type="dxa"/>
              <w:tblBorders>
                <w:top w:val="nil"/>
                <w:left w:val="nil"/>
                <w:bottom w:val="nil"/>
                <w:right w:val="nil"/>
              </w:tblBorders>
              <w:tblLayout w:type="fixed"/>
              <w:tblLook w:val="0000" w:firstRow="0" w:lastRow="0" w:firstColumn="0" w:lastColumn="0" w:noHBand="0" w:noVBand="0"/>
            </w:tblPr>
            <w:tblGrid>
              <w:gridCol w:w="1807"/>
            </w:tblGrid>
            <w:tr w:rsidR="00CF6331" w:rsidRPr="00426407" w:rsidTr="00150816">
              <w:trPr>
                <w:trHeight w:val="103"/>
              </w:trPr>
              <w:tc>
                <w:tcPr>
                  <w:tcW w:w="1807" w:type="dxa"/>
                </w:tcPr>
                <w:p w:rsidR="00CF6331" w:rsidRPr="00426407" w:rsidRDefault="00CF6331">
                  <w:pPr>
                    <w:pStyle w:val="Default"/>
                    <w:rPr>
                      <w:b/>
                    </w:rPr>
                  </w:pPr>
                  <w:r w:rsidRPr="00426407">
                    <w:rPr>
                      <w:b/>
                    </w:rPr>
                    <w:t xml:space="preserve">Essential </w:t>
                  </w:r>
                </w:p>
              </w:tc>
            </w:tr>
          </w:tbl>
          <w:p w:rsidR="00DC348E" w:rsidRPr="00426407" w:rsidRDefault="00DC348E" w:rsidP="00DC348E">
            <w:pPr>
              <w:pStyle w:val="Default"/>
              <w:rPr>
                <w:b/>
              </w:rPr>
            </w:pPr>
          </w:p>
        </w:tc>
        <w:tc>
          <w:tcPr>
            <w:tcW w:w="4253" w:type="dxa"/>
          </w:tcPr>
          <w:p w:rsidR="00CF6331" w:rsidRPr="00426407" w:rsidRDefault="00CF6331" w:rsidP="00CF6331">
            <w:pPr>
              <w:pStyle w:val="Default"/>
              <w:rPr>
                <w:b/>
              </w:rPr>
            </w:pPr>
          </w:p>
          <w:tbl>
            <w:tblPr>
              <w:tblW w:w="1862" w:type="dxa"/>
              <w:tblInd w:w="58" w:type="dxa"/>
              <w:tblBorders>
                <w:top w:val="nil"/>
                <w:left w:val="nil"/>
                <w:bottom w:val="nil"/>
                <w:right w:val="nil"/>
              </w:tblBorders>
              <w:tblLayout w:type="fixed"/>
              <w:tblLook w:val="0000" w:firstRow="0" w:lastRow="0" w:firstColumn="0" w:lastColumn="0" w:noHBand="0" w:noVBand="0"/>
            </w:tblPr>
            <w:tblGrid>
              <w:gridCol w:w="1862"/>
            </w:tblGrid>
            <w:tr w:rsidR="00CF6331" w:rsidRPr="00426407" w:rsidTr="00150816">
              <w:trPr>
                <w:trHeight w:val="103"/>
              </w:trPr>
              <w:tc>
                <w:tcPr>
                  <w:tcW w:w="1862" w:type="dxa"/>
                </w:tcPr>
                <w:p w:rsidR="00CF6331" w:rsidRPr="00426407" w:rsidRDefault="00CF6331">
                  <w:pPr>
                    <w:pStyle w:val="Default"/>
                    <w:rPr>
                      <w:b/>
                    </w:rPr>
                  </w:pPr>
                  <w:r w:rsidRPr="00426407">
                    <w:rPr>
                      <w:b/>
                    </w:rPr>
                    <w:t xml:space="preserve">Desirable </w:t>
                  </w:r>
                </w:p>
              </w:tc>
            </w:tr>
          </w:tbl>
          <w:p w:rsidR="00DC348E" w:rsidRPr="00426407" w:rsidRDefault="00DC348E" w:rsidP="00DC348E">
            <w:pPr>
              <w:pStyle w:val="Default"/>
              <w:rPr>
                <w:b/>
              </w:rPr>
            </w:pPr>
          </w:p>
        </w:tc>
        <w:tc>
          <w:tcPr>
            <w:tcW w:w="1417" w:type="dxa"/>
          </w:tcPr>
          <w:p w:rsidR="00CF6331" w:rsidRPr="00426407" w:rsidRDefault="00CF6331" w:rsidP="00CF6331">
            <w:pPr>
              <w:pStyle w:val="Default"/>
            </w:pPr>
          </w:p>
          <w:tbl>
            <w:tblPr>
              <w:tblW w:w="1937" w:type="dxa"/>
              <w:tblInd w:w="58" w:type="dxa"/>
              <w:tblBorders>
                <w:top w:val="nil"/>
                <w:left w:val="nil"/>
                <w:bottom w:val="nil"/>
                <w:right w:val="nil"/>
              </w:tblBorders>
              <w:tblLayout w:type="fixed"/>
              <w:tblLook w:val="0000" w:firstRow="0" w:lastRow="0" w:firstColumn="0" w:lastColumn="0" w:noHBand="0" w:noVBand="0"/>
            </w:tblPr>
            <w:tblGrid>
              <w:gridCol w:w="1937"/>
            </w:tblGrid>
            <w:tr w:rsidR="00CF6331" w:rsidRPr="00426407" w:rsidTr="00150816">
              <w:trPr>
                <w:trHeight w:val="103"/>
              </w:trPr>
              <w:tc>
                <w:tcPr>
                  <w:tcW w:w="1937" w:type="dxa"/>
                </w:tcPr>
                <w:p w:rsidR="00CF6331" w:rsidRPr="00426407" w:rsidRDefault="00CF6331">
                  <w:pPr>
                    <w:pStyle w:val="Default"/>
                    <w:rPr>
                      <w:b/>
                    </w:rPr>
                  </w:pPr>
                  <w:r w:rsidRPr="00426407">
                    <w:rPr>
                      <w:b/>
                    </w:rPr>
                    <w:t xml:space="preserve">Measured </w:t>
                  </w:r>
                </w:p>
              </w:tc>
            </w:tr>
          </w:tbl>
          <w:p w:rsidR="00DC348E" w:rsidRPr="00426407" w:rsidRDefault="00DC348E" w:rsidP="00DC348E">
            <w:pPr>
              <w:pStyle w:val="Default"/>
            </w:pPr>
          </w:p>
        </w:tc>
      </w:tr>
      <w:tr w:rsidR="00DC348E" w:rsidTr="00426407">
        <w:trPr>
          <w:trHeight w:val="144"/>
        </w:trPr>
        <w:tc>
          <w:tcPr>
            <w:tcW w:w="2376" w:type="dxa"/>
          </w:tcPr>
          <w:p w:rsidR="00CF6331" w:rsidRPr="00437A6B" w:rsidRDefault="00CF6331" w:rsidP="00CF6331">
            <w:pPr>
              <w:pStyle w:val="Default"/>
            </w:pPr>
          </w:p>
          <w:tbl>
            <w:tblPr>
              <w:tblpPr w:leftFromText="180" w:rightFromText="180" w:vertAnchor="text" w:horzAnchor="margin" w:tblpY="157"/>
              <w:tblOverlap w:val="never"/>
              <w:tblW w:w="2447" w:type="dxa"/>
              <w:tblBorders>
                <w:top w:val="nil"/>
                <w:left w:val="nil"/>
                <w:bottom w:val="nil"/>
                <w:right w:val="nil"/>
              </w:tblBorders>
              <w:tblLayout w:type="fixed"/>
              <w:tblLook w:val="0000" w:firstRow="0" w:lastRow="0" w:firstColumn="0" w:lastColumn="0" w:noHBand="0" w:noVBand="0"/>
            </w:tblPr>
            <w:tblGrid>
              <w:gridCol w:w="2447"/>
            </w:tblGrid>
            <w:tr w:rsidR="009A6183" w:rsidRPr="00437A6B" w:rsidTr="00150816">
              <w:trPr>
                <w:trHeight w:val="1343"/>
              </w:trPr>
              <w:tc>
                <w:tcPr>
                  <w:tcW w:w="2447" w:type="dxa"/>
                </w:tcPr>
                <w:p w:rsidR="009A6183" w:rsidRPr="00426407" w:rsidRDefault="009A6183" w:rsidP="0037059E">
                  <w:pPr>
                    <w:pStyle w:val="Default"/>
                    <w:rPr>
                      <w:b/>
                    </w:rPr>
                  </w:pPr>
                  <w:r w:rsidRPr="00426407">
                    <w:rPr>
                      <w:b/>
                    </w:rPr>
                    <w:t>Knowledge and Experience</w:t>
                  </w:r>
                </w:p>
              </w:tc>
            </w:tr>
          </w:tbl>
          <w:p w:rsidR="00DC348E" w:rsidRPr="00437A6B" w:rsidRDefault="00DC348E" w:rsidP="00DC348E">
            <w:pPr>
              <w:pStyle w:val="Default"/>
            </w:pPr>
          </w:p>
        </w:tc>
        <w:tc>
          <w:tcPr>
            <w:tcW w:w="6237" w:type="dxa"/>
          </w:tcPr>
          <w:p w:rsidR="00CF6331" w:rsidRPr="0037059E" w:rsidRDefault="00CF6331" w:rsidP="00CF6331">
            <w:pPr>
              <w:pStyle w:val="Default"/>
              <w:rPr>
                <w:color w:val="auto"/>
              </w:rPr>
            </w:pPr>
          </w:p>
          <w:p w:rsidR="009E050C" w:rsidRDefault="009E050C" w:rsidP="009E050C">
            <w:pPr>
              <w:pStyle w:val="Default"/>
              <w:numPr>
                <w:ilvl w:val="0"/>
                <w:numId w:val="14"/>
              </w:numPr>
            </w:pPr>
            <w:r>
              <w:t xml:space="preserve">The ability to teach </w:t>
            </w:r>
            <w:r w:rsidR="00B76DC0">
              <w:t>Science</w:t>
            </w:r>
            <w:r>
              <w:t xml:space="preserve"> to GCSE level </w:t>
            </w:r>
          </w:p>
          <w:p w:rsidR="009E050C" w:rsidRDefault="009E050C" w:rsidP="009E050C">
            <w:pPr>
              <w:pStyle w:val="Default"/>
              <w:numPr>
                <w:ilvl w:val="0"/>
                <w:numId w:val="14"/>
              </w:numPr>
            </w:pPr>
            <w:r>
              <w:t xml:space="preserve">Demonstrable track record of delivering excellent student outcomes </w:t>
            </w:r>
          </w:p>
          <w:p w:rsidR="009E050C" w:rsidRDefault="009E050C" w:rsidP="009E050C">
            <w:pPr>
              <w:pStyle w:val="Default"/>
              <w:numPr>
                <w:ilvl w:val="0"/>
                <w:numId w:val="14"/>
              </w:numPr>
            </w:pPr>
            <w:r>
              <w:t xml:space="preserve">Familiarity with the </w:t>
            </w:r>
            <w:r w:rsidR="00B76DC0">
              <w:t>Science</w:t>
            </w:r>
            <w:r>
              <w:t xml:space="preserve"> exam and curriculum requirements for all key stages</w:t>
            </w:r>
          </w:p>
          <w:p w:rsidR="00DC348E" w:rsidRPr="0037059E" w:rsidRDefault="009E050C" w:rsidP="009E050C">
            <w:pPr>
              <w:pStyle w:val="Default"/>
              <w:numPr>
                <w:ilvl w:val="0"/>
                <w:numId w:val="14"/>
              </w:numPr>
            </w:pPr>
            <w:r>
              <w:t xml:space="preserve">Experience of a middle leadership role within an </w:t>
            </w:r>
            <w:r w:rsidR="00B76DC0">
              <w:t>Science</w:t>
            </w:r>
            <w:r>
              <w:t xml:space="preserve"> department</w:t>
            </w:r>
          </w:p>
        </w:tc>
        <w:tc>
          <w:tcPr>
            <w:tcW w:w="4253" w:type="dxa"/>
          </w:tcPr>
          <w:p w:rsidR="00D75A63" w:rsidRPr="00D636DD" w:rsidRDefault="00D75A63" w:rsidP="00D75A63">
            <w:pPr>
              <w:pStyle w:val="Default"/>
            </w:pPr>
          </w:p>
          <w:p w:rsidR="009E050C" w:rsidRDefault="009E050C" w:rsidP="009E050C">
            <w:pPr>
              <w:pStyle w:val="Default"/>
              <w:numPr>
                <w:ilvl w:val="0"/>
                <w:numId w:val="12"/>
              </w:numPr>
            </w:pPr>
            <w:r>
              <w:t>Experience of carrying out monitoring and evaluation of departmental colleagues, including appraisal</w:t>
            </w:r>
          </w:p>
          <w:p w:rsidR="009E050C" w:rsidRDefault="009E050C" w:rsidP="009E050C">
            <w:pPr>
              <w:pStyle w:val="Default"/>
              <w:numPr>
                <w:ilvl w:val="0"/>
                <w:numId w:val="12"/>
              </w:numPr>
            </w:pPr>
            <w:r>
              <w:t>Experience of leading CPD activities for colleagues</w:t>
            </w:r>
          </w:p>
          <w:p w:rsidR="00C44BB4" w:rsidRPr="00D636DD" w:rsidRDefault="009E050C" w:rsidP="009E050C">
            <w:pPr>
              <w:pStyle w:val="Default"/>
              <w:numPr>
                <w:ilvl w:val="0"/>
                <w:numId w:val="12"/>
              </w:numPr>
            </w:pPr>
            <w:r>
              <w:t>Evidence of successfully developing the practice of other colleagues</w:t>
            </w:r>
          </w:p>
          <w:p w:rsidR="00DC348E" w:rsidRPr="00D636DD" w:rsidRDefault="00DC348E" w:rsidP="00DC348E">
            <w:pPr>
              <w:pStyle w:val="Default"/>
            </w:pPr>
          </w:p>
        </w:tc>
        <w:tc>
          <w:tcPr>
            <w:tcW w:w="1417" w:type="dxa"/>
          </w:tcPr>
          <w:p w:rsidR="00D75A63" w:rsidRPr="00D636DD" w:rsidRDefault="00D75A63" w:rsidP="00D75A63">
            <w:pPr>
              <w:pStyle w:val="Default"/>
            </w:pPr>
          </w:p>
          <w:tbl>
            <w:tblPr>
              <w:tblW w:w="1290" w:type="dxa"/>
              <w:tblInd w:w="58" w:type="dxa"/>
              <w:tblBorders>
                <w:top w:val="nil"/>
                <w:left w:val="nil"/>
                <w:bottom w:val="nil"/>
                <w:right w:val="nil"/>
              </w:tblBorders>
              <w:tblLayout w:type="fixed"/>
              <w:tblLook w:val="0000" w:firstRow="0" w:lastRow="0" w:firstColumn="0" w:lastColumn="0" w:noHBand="0" w:noVBand="0"/>
            </w:tblPr>
            <w:tblGrid>
              <w:gridCol w:w="1290"/>
            </w:tblGrid>
            <w:tr w:rsidR="00D75A63" w:rsidRPr="00D636DD" w:rsidTr="00150816">
              <w:trPr>
                <w:trHeight w:val="103"/>
              </w:trPr>
              <w:tc>
                <w:tcPr>
                  <w:tcW w:w="1290" w:type="dxa"/>
                </w:tcPr>
                <w:p w:rsidR="00D75A63" w:rsidRPr="00D636DD" w:rsidRDefault="00D75A63">
                  <w:pPr>
                    <w:pStyle w:val="Default"/>
                    <w:rPr>
                      <w:color w:val="auto"/>
                    </w:rPr>
                  </w:pPr>
                  <w:r w:rsidRPr="00D636DD">
                    <w:t xml:space="preserve">  A/I/R </w:t>
                  </w:r>
                </w:p>
                <w:p w:rsidR="00D75A63" w:rsidRPr="00D636DD" w:rsidRDefault="00D75A63">
                  <w:pPr>
                    <w:pStyle w:val="Default"/>
                  </w:pPr>
                </w:p>
              </w:tc>
            </w:tr>
          </w:tbl>
          <w:p w:rsidR="00DC348E" w:rsidRPr="00D636DD" w:rsidRDefault="00DC348E" w:rsidP="00DC348E">
            <w:pPr>
              <w:pStyle w:val="Default"/>
            </w:pPr>
          </w:p>
        </w:tc>
      </w:tr>
    </w:tbl>
    <w:p w:rsidR="00426407" w:rsidRDefault="00426407"/>
    <w:tbl>
      <w:tblPr>
        <w:tblStyle w:val="TableGrid"/>
        <w:tblW w:w="14283" w:type="dxa"/>
        <w:tblLayout w:type="fixed"/>
        <w:tblLook w:val="04A0" w:firstRow="1" w:lastRow="0" w:firstColumn="1" w:lastColumn="0" w:noHBand="0" w:noVBand="1"/>
      </w:tblPr>
      <w:tblGrid>
        <w:gridCol w:w="2376"/>
        <w:gridCol w:w="6237"/>
        <w:gridCol w:w="4253"/>
        <w:gridCol w:w="1417"/>
      </w:tblGrid>
      <w:tr w:rsidR="00426407" w:rsidTr="00426407">
        <w:trPr>
          <w:trHeight w:val="144"/>
        </w:trPr>
        <w:tc>
          <w:tcPr>
            <w:tcW w:w="2376" w:type="dxa"/>
          </w:tcPr>
          <w:p w:rsidR="00426407" w:rsidRPr="00437A6B" w:rsidRDefault="00426407" w:rsidP="00CF6331">
            <w:pPr>
              <w:pStyle w:val="Default"/>
            </w:pPr>
          </w:p>
        </w:tc>
        <w:tc>
          <w:tcPr>
            <w:tcW w:w="6237" w:type="dxa"/>
          </w:tcPr>
          <w:p w:rsidR="00426407" w:rsidRPr="00426407" w:rsidRDefault="00426407" w:rsidP="00801612">
            <w:pPr>
              <w:pStyle w:val="Default"/>
              <w:rPr>
                <w:b/>
              </w:rPr>
            </w:pPr>
          </w:p>
          <w:tbl>
            <w:tblPr>
              <w:tblW w:w="1807" w:type="dxa"/>
              <w:tblInd w:w="58" w:type="dxa"/>
              <w:tblBorders>
                <w:top w:val="nil"/>
                <w:left w:val="nil"/>
                <w:bottom w:val="nil"/>
                <w:right w:val="nil"/>
              </w:tblBorders>
              <w:tblLayout w:type="fixed"/>
              <w:tblLook w:val="0000" w:firstRow="0" w:lastRow="0" w:firstColumn="0" w:lastColumn="0" w:noHBand="0" w:noVBand="0"/>
            </w:tblPr>
            <w:tblGrid>
              <w:gridCol w:w="1807"/>
            </w:tblGrid>
            <w:tr w:rsidR="00426407" w:rsidRPr="00426407" w:rsidTr="00801612">
              <w:trPr>
                <w:trHeight w:val="103"/>
              </w:trPr>
              <w:tc>
                <w:tcPr>
                  <w:tcW w:w="1807" w:type="dxa"/>
                </w:tcPr>
                <w:p w:rsidR="00426407" w:rsidRPr="00426407" w:rsidRDefault="00426407" w:rsidP="00801612">
                  <w:pPr>
                    <w:pStyle w:val="Default"/>
                    <w:rPr>
                      <w:b/>
                    </w:rPr>
                  </w:pPr>
                  <w:r w:rsidRPr="00426407">
                    <w:rPr>
                      <w:b/>
                    </w:rPr>
                    <w:t xml:space="preserve">Essential </w:t>
                  </w:r>
                </w:p>
              </w:tc>
            </w:tr>
          </w:tbl>
          <w:p w:rsidR="00426407" w:rsidRPr="00426407" w:rsidRDefault="00426407" w:rsidP="00801612">
            <w:pPr>
              <w:pStyle w:val="Default"/>
              <w:rPr>
                <w:b/>
              </w:rPr>
            </w:pPr>
          </w:p>
        </w:tc>
        <w:tc>
          <w:tcPr>
            <w:tcW w:w="4253" w:type="dxa"/>
          </w:tcPr>
          <w:p w:rsidR="00426407" w:rsidRPr="00426407" w:rsidRDefault="00426407" w:rsidP="00801612">
            <w:pPr>
              <w:pStyle w:val="Default"/>
              <w:rPr>
                <w:b/>
              </w:rPr>
            </w:pPr>
          </w:p>
          <w:tbl>
            <w:tblPr>
              <w:tblW w:w="1862" w:type="dxa"/>
              <w:tblInd w:w="58" w:type="dxa"/>
              <w:tblBorders>
                <w:top w:val="nil"/>
                <w:left w:val="nil"/>
                <w:bottom w:val="nil"/>
                <w:right w:val="nil"/>
              </w:tblBorders>
              <w:tblLayout w:type="fixed"/>
              <w:tblLook w:val="0000" w:firstRow="0" w:lastRow="0" w:firstColumn="0" w:lastColumn="0" w:noHBand="0" w:noVBand="0"/>
            </w:tblPr>
            <w:tblGrid>
              <w:gridCol w:w="1862"/>
            </w:tblGrid>
            <w:tr w:rsidR="00426407" w:rsidRPr="00426407" w:rsidTr="00801612">
              <w:trPr>
                <w:trHeight w:val="103"/>
              </w:trPr>
              <w:tc>
                <w:tcPr>
                  <w:tcW w:w="1862" w:type="dxa"/>
                </w:tcPr>
                <w:p w:rsidR="00426407" w:rsidRPr="00426407" w:rsidRDefault="00426407" w:rsidP="00801612">
                  <w:pPr>
                    <w:pStyle w:val="Default"/>
                    <w:rPr>
                      <w:b/>
                    </w:rPr>
                  </w:pPr>
                  <w:r w:rsidRPr="00426407">
                    <w:rPr>
                      <w:b/>
                    </w:rPr>
                    <w:t xml:space="preserve">Desirable </w:t>
                  </w:r>
                </w:p>
              </w:tc>
            </w:tr>
          </w:tbl>
          <w:p w:rsidR="00426407" w:rsidRPr="00426407" w:rsidRDefault="00426407" w:rsidP="00801612">
            <w:pPr>
              <w:pStyle w:val="Default"/>
              <w:rPr>
                <w:b/>
              </w:rPr>
            </w:pPr>
          </w:p>
        </w:tc>
        <w:tc>
          <w:tcPr>
            <w:tcW w:w="1417" w:type="dxa"/>
          </w:tcPr>
          <w:p w:rsidR="00426407" w:rsidRPr="00426407" w:rsidRDefault="00426407" w:rsidP="00801612">
            <w:pPr>
              <w:pStyle w:val="Default"/>
            </w:pPr>
          </w:p>
          <w:tbl>
            <w:tblPr>
              <w:tblW w:w="1937" w:type="dxa"/>
              <w:tblInd w:w="58" w:type="dxa"/>
              <w:tblBorders>
                <w:top w:val="nil"/>
                <w:left w:val="nil"/>
                <w:bottom w:val="nil"/>
                <w:right w:val="nil"/>
              </w:tblBorders>
              <w:tblLayout w:type="fixed"/>
              <w:tblLook w:val="0000" w:firstRow="0" w:lastRow="0" w:firstColumn="0" w:lastColumn="0" w:noHBand="0" w:noVBand="0"/>
            </w:tblPr>
            <w:tblGrid>
              <w:gridCol w:w="1937"/>
            </w:tblGrid>
            <w:tr w:rsidR="00426407" w:rsidRPr="00426407" w:rsidTr="00801612">
              <w:trPr>
                <w:trHeight w:val="103"/>
              </w:trPr>
              <w:tc>
                <w:tcPr>
                  <w:tcW w:w="1937" w:type="dxa"/>
                </w:tcPr>
                <w:p w:rsidR="00426407" w:rsidRPr="00426407" w:rsidRDefault="00426407" w:rsidP="00801612">
                  <w:pPr>
                    <w:pStyle w:val="Default"/>
                    <w:rPr>
                      <w:b/>
                    </w:rPr>
                  </w:pPr>
                  <w:r w:rsidRPr="00426407">
                    <w:rPr>
                      <w:b/>
                    </w:rPr>
                    <w:t xml:space="preserve">Measured </w:t>
                  </w:r>
                </w:p>
              </w:tc>
            </w:tr>
          </w:tbl>
          <w:p w:rsidR="00426407" w:rsidRPr="00426407" w:rsidRDefault="00426407" w:rsidP="00801612">
            <w:pPr>
              <w:pStyle w:val="Default"/>
            </w:pPr>
          </w:p>
        </w:tc>
      </w:tr>
      <w:tr w:rsidR="00DC348E" w:rsidTr="00426407">
        <w:trPr>
          <w:trHeight w:val="144"/>
        </w:trPr>
        <w:tc>
          <w:tcPr>
            <w:tcW w:w="2376" w:type="dxa"/>
          </w:tcPr>
          <w:p w:rsidR="00CF6331" w:rsidRPr="00437A6B" w:rsidRDefault="00CF6331" w:rsidP="00CF6331">
            <w:pPr>
              <w:pStyle w:val="Default"/>
            </w:pPr>
          </w:p>
          <w:p w:rsidR="00E65AA9" w:rsidRPr="00426407" w:rsidRDefault="00E65AA9" w:rsidP="00E65AA9">
            <w:pPr>
              <w:pStyle w:val="Default"/>
              <w:rPr>
                <w:b/>
              </w:rPr>
            </w:pPr>
            <w:r w:rsidRPr="00426407">
              <w:rPr>
                <w:b/>
              </w:rPr>
              <w:t xml:space="preserve">Education and Qualifications </w:t>
            </w:r>
          </w:p>
          <w:p w:rsidR="00DC348E" w:rsidRPr="00437A6B" w:rsidRDefault="00DC348E" w:rsidP="00DC348E">
            <w:pPr>
              <w:pStyle w:val="Default"/>
            </w:pPr>
          </w:p>
        </w:tc>
        <w:tc>
          <w:tcPr>
            <w:tcW w:w="6237" w:type="dxa"/>
          </w:tcPr>
          <w:p w:rsidR="00426407" w:rsidRDefault="00426407" w:rsidP="00426407">
            <w:pPr>
              <w:pStyle w:val="Default"/>
              <w:ind w:left="720"/>
            </w:pPr>
          </w:p>
          <w:p w:rsidR="00F60AEE" w:rsidRDefault="00F60AEE" w:rsidP="00F60AEE">
            <w:pPr>
              <w:pStyle w:val="Default"/>
              <w:numPr>
                <w:ilvl w:val="0"/>
                <w:numId w:val="11"/>
              </w:numPr>
            </w:pPr>
            <w:r>
              <w:t xml:space="preserve">QTS status by the time of the commencement of the post </w:t>
            </w:r>
          </w:p>
          <w:p w:rsidR="00F60AEE" w:rsidRDefault="00F60AEE" w:rsidP="00F60AEE">
            <w:pPr>
              <w:pStyle w:val="Default"/>
              <w:numPr>
                <w:ilvl w:val="0"/>
                <w:numId w:val="11"/>
              </w:numPr>
            </w:pPr>
            <w:r>
              <w:t xml:space="preserve">Qualified to degree Level in a relevant subject </w:t>
            </w:r>
          </w:p>
          <w:p w:rsidR="00426407" w:rsidRPr="0037059E" w:rsidRDefault="00F60AEE" w:rsidP="00F60AEE">
            <w:pPr>
              <w:pStyle w:val="Default"/>
              <w:numPr>
                <w:ilvl w:val="0"/>
                <w:numId w:val="11"/>
              </w:numPr>
            </w:pPr>
            <w:r>
              <w:t xml:space="preserve">Willingness to undertake further training to support curriculum developments in </w:t>
            </w:r>
            <w:r>
              <w:t>Science</w:t>
            </w:r>
            <w:bookmarkStart w:id="0" w:name="_GoBack"/>
            <w:bookmarkEnd w:id="0"/>
          </w:p>
        </w:tc>
        <w:tc>
          <w:tcPr>
            <w:tcW w:w="4253" w:type="dxa"/>
          </w:tcPr>
          <w:p w:rsidR="00CF6331" w:rsidRPr="0037059E" w:rsidRDefault="00CF6331" w:rsidP="00CF6331">
            <w:pPr>
              <w:pStyle w:val="Default"/>
              <w:rPr>
                <w:color w:val="auto"/>
              </w:rPr>
            </w:pPr>
          </w:p>
          <w:p w:rsidR="0011515E" w:rsidRPr="0011515E" w:rsidRDefault="0011515E" w:rsidP="0011515E">
            <w:pPr>
              <w:pStyle w:val="Default"/>
              <w:numPr>
                <w:ilvl w:val="0"/>
                <w:numId w:val="12"/>
              </w:numPr>
            </w:pPr>
            <w:r w:rsidRPr="0011515E">
              <w:t>Master’s degree or similar in a relevant subject</w:t>
            </w:r>
          </w:p>
          <w:p w:rsidR="00D75A63" w:rsidRPr="0037059E" w:rsidRDefault="00D75A63" w:rsidP="00801612">
            <w:pPr>
              <w:pStyle w:val="Default"/>
              <w:ind w:left="720"/>
            </w:pPr>
          </w:p>
          <w:p w:rsidR="00DC348E" w:rsidRPr="0037059E" w:rsidRDefault="00DC348E" w:rsidP="00D75A63">
            <w:pPr>
              <w:pStyle w:val="Default"/>
            </w:pPr>
          </w:p>
        </w:tc>
        <w:tc>
          <w:tcPr>
            <w:tcW w:w="1417" w:type="dxa"/>
          </w:tcPr>
          <w:p w:rsidR="00D75A63" w:rsidRPr="0037059E" w:rsidRDefault="00D75A63" w:rsidP="00D75A63">
            <w:pPr>
              <w:pStyle w:val="Default"/>
            </w:pPr>
          </w:p>
          <w:tbl>
            <w:tblPr>
              <w:tblW w:w="765" w:type="dxa"/>
              <w:tblInd w:w="58" w:type="dxa"/>
              <w:tblBorders>
                <w:top w:val="nil"/>
                <w:left w:val="nil"/>
                <w:bottom w:val="nil"/>
                <w:right w:val="nil"/>
              </w:tblBorders>
              <w:tblLayout w:type="fixed"/>
              <w:tblLook w:val="0000" w:firstRow="0" w:lastRow="0" w:firstColumn="0" w:lastColumn="0" w:noHBand="0" w:noVBand="0"/>
            </w:tblPr>
            <w:tblGrid>
              <w:gridCol w:w="765"/>
            </w:tblGrid>
            <w:tr w:rsidR="00D75A63" w:rsidRPr="0037059E" w:rsidTr="00150816">
              <w:trPr>
                <w:trHeight w:val="103"/>
              </w:trPr>
              <w:tc>
                <w:tcPr>
                  <w:tcW w:w="765" w:type="dxa"/>
                </w:tcPr>
                <w:p w:rsidR="00D75A63" w:rsidRPr="0037059E" w:rsidRDefault="00D75A63">
                  <w:pPr>
                    <w:pStyle w:val="Default"/>
                    <w:rPr>
                      <w:color w:val="auto"/>
                    </w:rPr>
                  </w:pPr>
                </w:p>
                <w:p w:rsidR="00D75A63" w:rsidRPr="0037059E" w:rsidRDefault="00D75A63">
                  <w:pPr>
                    <w:pStyle w:val="Default"/>
                  </w:pPr>
                  <w:r w:rsidRPr="0037059E">
                    <w:t xml:space="preserve">A </w:t>
                  </w:r>
                </w:p>
                <w:p w:rsidR="00D75A63" w:rsidRPr="0037059E" w:rsidRDefault="00D75A63">
                  <w:pPr>
                    <w:pStyle w:val="Default"/>
                  </w:pPr>
                </w:p>
              </w:tc>
            </w:tr>
          </w:tbl>
          <w:p w:rsidR="00DC348E" w:rsidRPr="0037059E" w:rsidRDefault="00DC348E" w:rsidP="00DC348E">
            <w:pPr>
              <w:pStyle w:val="Default"/>
            </w:pPr>
          </w:p>
        </w:tc>
      </w:tr>
      <w:tr w:rsidR="00CF6331" w:rsidTr="00426407">
        <w:trPr>
          <w:trHeight w:val="2014"/>
        </w:trPr>
        <w:tc>
          <w:tcPr>
            <w:tcW w:w="2376" w:type="dxa"/>
          </w:tcPr>
          <w:p w:rsidR="00CF6331" w:rsidRPr="00426407" w:rsidRDefault="00CF6331" w:rsidP="00CF6331">
            <w:pPr>
              <w:pStyle w:val="Default"/>
              <w:rPr>
                <w:b/>
              </w:rPr>
            </w:pPr>
            <w:r w:rsidRPr="00426407">
              <w:rPr>
                <w:b/>
              </w:rPr>
              <w:t xml:space="preserve">Skills </w:t>
            </w:r>
          </w:p>
          <w:p w:rsidR="00CF6331" w:rsidRPr="00437A6B" w:rsidRDefault="00CF6331" w:rsidP="00CF6331">
            <w:pPr>
              <w:pStyle w:val="Default"/>
            </w:pPr>
          </w:p>
        </w:tc>
        <w:tc>
          <w:tcPr>
            <w:tcW w:w="6237" w:type="dxa"/>
          </w:tcPr>
          <w:p w:rsidR="0011515E" w:rsidRDefault="00DB4EA8" w:rsidP="0011515E">
            <w:pPr>
              <w:pStyle w:val="Default"/>
              <w:numPr>
                <w:ilvl w:val="0"/>
                <w:numId w:val="7"/>
              </w:numPr>
            </w:pPr>
            <w:r>
              <w:t xml:space="preserve">The ability </w:t>
            </w:r>
            <w:r w:rsidR="0011515E">
              <w:t xml:space="preserve"> to teach lessons which are consistently good or outstanding</w:t>
            </w:r>
          </w:p>
          <w:p w:rsidR="00F60AEE" w:rsidRDefault="00F60AEE" w:rsidP="00F60AEE">
            <w:pPr>
              <w:pStyle w:val="Default"/>
              <w:numPr>
                <w:ilvl w:val="0"/>
                <w:numId w:val="7"/>
              </w:numPr>
            </w:pPr>
            <w:r>
              <w:t xml:space="preserve"> The ability to deploy behaviour management strategies effectively</w:t>
            </w:r>
          </w:p>
          <w:p w:rsidR="0011515E" w:rsidRDefault="0011515E" w:rsidP="0011515E">
            <w:pPr>
              <w:pStyle w:val="Default"/>
              <w:numPr>
                <w:ilvl w:val="0"/>
                <w:numId w:val="7"/>
              </w:numPr>
            </w:pPr>
            <w:r>
              <w:t>T</w:t>
            </w:r>
            <w:r w:rsidR="00DB4EA8">
              <w:t>he ability t</w:t>
            </w:r>
            <w:r>
              <w:t>o use a variety of techniques to engage students and ensure good standards of behaviour</w:t>
            </w:r>
          </w:p>
          <w:p w:rsidR="0011515E" w:rsidRDefault="0011515E" w:rsidP="0011515E">
            <w:pPr>
              <w:pStyle w:val="Default"/>
              <w:numPr>
                <w:ilvl w:val="0"/>
                <w:numId w:val="7"/>
              </w:numPr>
            </w:pPr>
            <w:r>
              <w:lastRenderedPageBreak/>
              <w:t xml:space="preserve">A passion for developing effective pedagogical practice </w:t>
            </w:r>
            <w:r w:rsidR="00DB4EA8">
              <w:t>and</w:t>
            </w:r>
            <w:r>
              <w:t xml:space="preserve"> the ability to consistently demonstrate this to others</w:t>
            </w:r>
          </w:p>
          <w:p w:rsidR="0011515E" w:rsidRDefault="0011515E" w:rsidP="0011515E">
            <w:pPr>
              <w:pStyle w:val="Default"/>
              <w:numPr>
                <w:ilvl w:val="0"/>
                <w:numId w:val="7"/>
              </w:numPr>
            </w:pPr>
            <w:r>
              <w:t>Strong teamwork, contributing ideas and assisting with faculty procedures</w:t>
            </w:r>
          </w:p>
          <w:p w:rsidR="0011515E" w:rsidRDefault="00DB4EA8" w:rsidP="0011515E">
            <w:pPr>
              <w:pStyle w:val="Default"/>
              <w:numPr>
                <w:ilvl w:val="0"/>
                <w:numId w:val="7"/>
              </w:numPr>
            </w:pPr>
            <w:r>
              <w:t>The ability</w:t>
            </w:r>
            <w:r w:rsidR="0011515E">
              <w:t xml:space="preserve"> to take initiative, make decisions and respond to problems</w:t>
            </w:r>
          </w:p>
          <w:p w:rsidR="0011515E" w:rsidRDefault="009353B2" w:rsidP="0011515E">
            <w:pPr>
              <w:pStyle w:val="Default"/>
              <w:numPr>
                <w:ilvl w:val="0"/>
                <w:numId w:val="7"/>
              </w:numPr>
            </w:pPr>
            <w:r>
              <w:t>Contribution</w:t>
            </w:r>
            <w:r w:rsidR="0011515E">
              <w:t xml:space="preserve"> to the wider life of the academy, supporting extra-curricular and intervention initiatives</w:t>
            </w:r>
          </w:p>
          <w:p w:rsidR="0011515E" w:rsidRDefault="009353B2" w:rsidP="0011515E">
            <w:pPr>
              <w:pStyle w:val="Default"/>
              <w:numPr>
                <w:ilvl w:val="0"/>
                <w:numId w:val="7"/>
              </w:numPr>
            </w:pPr>
            <w:r>
              <w:t>Involvement</w:t>
            </w:r>
            <w:r w:rsidR="0011515E">
              <w:t xml:space="preserve"> in curriculum development and increase the profile of the </w:t>
            </w:r>
            <w:r w:rsidR="00B76DC0">
              <w:t>Science</w:t>
            </w:r>
            <w:r w:rsidR="0011515E">
              <w:t xml:space="preserve"> within the academy</w:t>
            </w:r>
          </w:p>
          <w:p w:rsidR="00426407" w:rsidRPr="00426407" w:rsidRDefault="009353B2" w:rsidP="0011515E">
            <w:pPr>
              <w:pStyle w:val="Default"/>
              <w:numPr>
                <w:ilvl w:val="0"/>
                <w:numId w:val="7"/>
              </w:numPr>
            </w:pPr>
            <w:r>
              <w:t>Competence</w:t>
            </w:r>
            <w:r w:rsidR="0011515E">
              <w:t xml:space="preserve"> and interest in using ICT in the classroom</w:t>
            </w:r>
          </w:p>
        </w:tc>
        <w:tc>
          <w:tcPr>
            <w:tcW w:w="4253" w:type="dxa"/>
          </w:tcPr>
          <w:p w:rsidR="00D75A63" w:rsidRPr="00426407" w:rsidRDefault="00CE74FB" w:rsidP="00426407">
            <w:pPr>
              <w:pStyle w:val="Default"/>
              <w:numPr>
                <w:ilvl w:val="0"/>
                <w:numId w:val="7"/>
              </w:numPr>
              <w:ind w:left="459" w:hanging="283"/>
            </w:pPr>
            <w:r w:rsidRPr="00426407">
              <w:lastRenderedPageBreak/>
              <w:t xml:space="preserve">Effective </w:t>
            </w:r>
            <w:r w:rsidR="00D75A63" w:rsidRPr="00426407">
              <w:t xml:space="preserve"> ICT skills </w:t>
            </w:r>
          </w:p>
          <w:p w:rsidR="00CF6331" w:rsidRPr="00426407" w:rsidRDefault="00CF6331" w:rsidP="00DC348E">
            <w:pPr>
              <w:pStyle w:val="Default"/>
            </w:pPr>
          </w:p>
        </w:tc>
        <w:tc>
          <w:tcPr>
            <w:tcW w:w="1417" w:type="dxa"/>
          </w:tcPr>
          <w:p w:rsidR="00C44BB4" w:rsidRPr="00426407" w:rsidRDefault="00C44BB4" w:rsidP="00D75A63">
            <w:pPr>
              <w:pStyle w:val="Default"/>
              <w:rPr>
                <w:color w:val="auto"/>
              </w:rPr>
            </w:pPr>
          </w:p>
          <w:p w:rsidR="00D75A63" w:rsidRPr="00426407" w:rsidRDefault="00D75A63" w:rsidP="00D75A63">
            <w:pPr>
              <w:pStyle w:val="Default"/>
            </w:pPr>
            <w:r w:rsidRPr="00426407">
              <w:t xml:space="preserve"> I/R </w:t>
            </w:r>
          </w:p>
          <w:p w:rsidR="00CF6331" w:rsidRPr="00426407" w:rsidRDefault="00CF6331" w:rsidP="00DC348E">
            <w:pPr>
              <w:pStyle w:val="Default"/>
            </w:pPr>
          </w:p>
        </w:tc>
      </w:tr>
      <w:tr w:rsidR="00C12FBB" w:rsidTr="00426407">
        <w:trPr>
          <w:trHeight w:val="2014"/>
        </w:trPr>
        <w:tc>
          <w:tcPr>
            <w:tcW w:w="2376" w:type="dxa"/>
          </w:tcPr>
          <w:p w:rsidR="00C12FBB" w:rsidRPr="00426407" w:rsidRDefault="00C12FBB" w:rsidP="00801612">
            <w:pPr>
              <w:pStyle w:val="Default"/>
              <w:rPr>
                <w:b/>
              </w:rPr>
            </w:pPr>
            <w:r>
              <w:rPr>
                <w:b/>
              </w:rPr>
              <w:lastRenderedPageBreak/>
              <w:t>Knowledge and Understanding</w:t>
            </w:r>
          </w:p>
        </w:tc>
        <w:tc>
          <w:tcPr>
            <w:tcW w:w="6237" w:type="dxa"/>
          </w:tcPr>
          <w:p w:rsidR="00C12FBB" w:rsidRDefault="00C12FBB" w:rsidP="00C12FBB">
            <w:pPr>
              <w:pStyle w:val="Default"/>
              <w:numPr>
                <w:ilvl w:val="0"/>
                <w:numId w:val="8"/>
              </w:numPr>
            </w:pPr>
            <w:r>
              <w:t>Secure understanding of how to raise achievement at departmental level, including effective use of data</w:t>
            </w:r>
          </w:p>
          <w:p w:rsidR="00C12FBB" w:rsidRDefault="00C12FBB" w:rsidP="00C12FBB">
            <w:pPr>
              <w:pStyle w:val="Default"/>
              <w:numPr>
                <w:ilvl w:val="0"/>
                <w:numId w:val="8"/>
              </w:numPr>
            </w:pPr>
            <w:r>
              <w:t>Knowledge and understanding of the statutory requirements of legislation concerning equal opportunities, disability, child protection, health and safety and safeguarding</w:t>
            </w:r>
          </w:p>
          <w:p w:rsidR="00C12FBB" w:rsidRDefault="00C12FBB" w:rsidP="00C12FBB">
            <w:pPr>
              <w:pStyle w:val="Default"/>
              <w:numPr>
                <w:ilvl w:val="0"/>
                <w:numId w:val="8"/>
              </w:numPr>
            </w:pPr>
            <w:r>
              <w:t>Understanding of how to use data to analyse past and current performance in order to improve outcomes</w:t>
            </w:r>
          </w:p>
          <w:p w:rsidR="00C12FBB" w:rsidRDefault="00C12FBB" w:rsidP="00C12FBB">
            <w:pPr>
              <w:pStyle w:val="Default"/>
              <w:numPr>
                <w:ilvl w:val="0"/>
                <w:numId w:val="8"/>
              </w:numPr>
            </w:pPr>
            <w:r>
              <w:t xml:space="preserve">Up-to- date knowledge of latest specifications and curriculum developments </w:t>
            </w:r>
            <w:r w:rsidR="00F60AEE">
              <w:t>in all key stages</w:t>
            </w:r>
          </w:p>
          <w:p w:rsidR="00C12FBB" w:rsidRDefault="00C12FBB" w:rsidP="00C12FBB">
            <w:pPr>
              <w:pStyle w:val="Default"/>
              <w:numPr>
                <w:ilvl w:val="0"/>
                <w:numId w:val="8"/>
              </w:numPr>
            </w:pPr>
            <w:r>
              <w:t xml:space="preserve">Understanding of the latest evidence and thinking regarding effective practice in </w:t>
            </w:r>
            <w:r w:rsidR="00B76DC0">
              <w:t>Science</w:t>
            </w:r>
            <w:r>
              <w:t xml:space="preserve"> teaching and assessment and what this looks like in the classroom</w:t>
            </w:r>
          </w:p>
        </w:tc>
        <w:tc>
          <w:tcPr>
            <w:tcW w:w="4253" w:type="dxa"/>
          </w:tcPr>
          <w:p w:rsidR="00C12FBB" w:rsidRDefault="00C12FBB" w:rsidP="00C12FBB">
            <w:pPr>
              <w:pStyle w:val="Default"/>
              <w:numPr>
                <w:ilvl w:val="0"/>
                <w:numId w:val="8"/>
              </w:numPr>
            </w:pPr>
            <w:r>
              <w:t>Experience of interpreting Raise Online and other official government data on schools</w:t>
            </w:r>
          </w:p>
          <w:p w:rsidR="00C12FBB" w:rsidRDefault="00C12FBB" w:rsidP="00C12FBB">
            <w:pPr>
              <w:pStyle w:val="Default"/>
              <w:ind w:left="459"/>
            </w:pPr>
          </w:p>
          <w:p w:rsidR="00C12FBB" w:rsidRPr="00426407" w:rsidRDefault="00C12FBB" w:rsidP="00C12FBB">
            <w:pPr>
              <w:pStyle w:val="Default"/>
              <w:numPr>
                <w:ilvl w:val="0"/>
                <w:numId w:val="8"/>
              </w:numPr>
            </w:pPr>
            <w:r>
              <w:t>Experience of using other data packages (e.g. FFT, SISRA, ALPS) at the departmental level of analysis</w:t>
            </w:r>
          </w:p>
        </w:tc>
        <w:tc>
          <w:tcPr>
            <w:tcW w:w="1417" w:type="dxa"/>
          </w:tcPr>
          <w:p w:rsidR="00C12FBB" w:rsidRDefault="00C12FBB" w:rsidP="00D75A63">
            <w:pPr>
              <w:pStyle w:val="Default"/>
              <w:rPr>
                <w:color w:val="auto"/>
              </w:rPr>
            </w:pPr>
          </w:p>
        </w:tc>
      </w:tr>
      <w:tr w:rsidR="00426407" w:rsidTr="00426407">
        <w:trPr>
          <w:trHeight w:val="2014"/>
        </w:trPr>
        <w:tc>
          <w:tcPr>
            <w:tcW w:w="2376" w:type="dxa"/>
          </w:tcPr>
          <w:p w:rsidR="00426407" w:rsidRPr="00426407" w:rsidRDefault="00426407" w:rsidP="00801612">
            <w:pPr>
              <w:pStyle w:val="Default"/>
              <w:rPr>
                <w:b/>
              </w:rPr>
            </w:pPr>
            <w:r w:rsidRPr="00426407">
              <w:rPr>
                <w:b/>
              </w:rPr>
              <w:lastRenderedPageBreak/>
              <w:t xml:space="preserve">Personal attributes </w:t>
            </w:r>
          </w:p>
          <w:p w:rsidR="00426407" w:rsidRPr="00426407" w:rsidRDefault="00426407" w:rsidP="00801612">
            <w:pPr>
              <w:pStyle w:val="Default"/>
              <w:rPr>
                <w:b/>
              </w:rPr>
            </w:pPr>
          </w:p>
        </w:tc>
        <w:tc>
          <w:tcPr>
            <w:tcW w:w="6237" w:type="dxa"/>
          </w:tcPr>
          <w:p w:rsidR="00C12FBB" w:rsidRDefault="00C12FBB" w:rsidP="00C12FBB">
            <w:pPr>
              <w:pStyle w:val="Default"/>
              <w:numPr>
                <w:ilvl w:val="0"/>
                <w:numId w:val="8"/>
              </w:numPr>
            </w:pPr>
            <w:r>
              <w:t xml:space="preserve">Genuine respect for, and motivation for working with, young people, a commitment to inclusive education and a willingness to respond to the needs of all </w:t>
            </w:r>
          </w:p>
          <w:p w:rsidR="00C12FBB" w:rsidRDefault="00C12FBB" w:rsidP="00C12FBB">
            <w:pPr>
              <w:pStyle w:val="Default"/>
              <w:numPr>
                <w:ilvl w:val="0"/>
                <w:numId w:val="8"/>
              </w:numPr>
            </w:pPr>
            <w:r>
              <w:t>Total commitment to continually improving the education of our students</w:t>
            </w:r>
          </w:p>
          <w:p w:rsidR="00C12FBB" w:rsidRDefault="00C12FBB" w:rsidP="00C12FBB">
            <w:pPr>
              <w:pStyle w:val="Default"/>
              <w:numPr>
                <w:ilvl w:val="0"/>
                <w:numId w:val="8"/>
              </w:numPr>
            </w:pPr>
            <w:r>
              <w:t>Capacity for sustained hard work and resilience</w:t>
            </w:r>
          </w:p>
          <w:p w:rsidR="00C12FBB" w:rsidRDefault="00C12FBB" w:rsidP="00C12FBB">
            <w:pPr>
              <w:pStyle w:val="Default"/>
              <w:numPr>
                <w:ilvl w:val="0"/>
                <w:numId w:val="8"/>
              </w:numPr>
            </w:pPr>
            <w:r>
              <w:t>Strong commitment to improving outcomes for all students and the drive and determination to make this happen</w:t>
            </w:r>
          </w:p>
          <w:p w:rsidR="00C12FBB" w:rsidRDefault="009353B2" w:rsidP="00C12FBB">
            <w:pPr>
              <w:pStyle w:val="Default"/>
              <w:numPr>
                <w:ilvl w:val="0"/>
                <w:numId w:val="8"/>
              </w:numPr>
            </w:pPr>
            <w:r>
              <w:t>Ability</w:t>
            </w:r>
            <w:r w:rsidR="00C12FBB">
              <w:t xml:space="preserve"> to lead, motivate and inspire and to build warm and effective professional relationships with staff, students and parents</w:t>
            </w:r>
          </w:p>
          <w:p w:rsidR="00C12FBB" w:rsidRDefault="00C12FBB" w:rsidP="00C12FBB">
            <w:pPr>
              <w:pStyle w:val="Default"/>
              <w:numPr>
                <w:ilvl w:val="0"/>
                <w:numId w:val="8"/>
              </w:numPr>
            </w:pPr>
            <w:r>
              <w:t>Commitment to extra-curricular activities and revision opportunities outside the classroom, within the faculty</w:t>
            </w:r>
          </w:p>
          <w:p w:rsidR="00C12FBB" w:rsidRDefault="00C12FBB" w:rsidP="00C12FBB">
            <w:pPr>
              <w:pStyle w:val="Default"/>
              <w:numPr>
                <w:ilvl w:val="0"/>
                <w:numId w:val="8"/>
              </w:numPr>
            </w:pPr>
            <w:r>
              <w:t>Ability to show initiative and work independently, as well as part of a team</w:t>
            </w:r>
          </w:p>
          <w:p w:rsidR="00C12FBB" w:rsidRDefault="00C12FBB" w:rsidP="00C12FBB">
            <w:pPr>
              <w:pStyle w:val="Default"/>
              <w:numPr>
                <w:ilvl w:val="0"/>
                <w:numId w:val="8"/>
              </w:numPr>
            </w:pPr>
            <w:r>
              <w:t>Excellent organisational skills</w:t>
            </w:r>
          </w:p>
          <w:p w:rsidR="00426407" w:rsidRDefault="00C12FBB" w:rsidP="00C12FBB">
            <w:pPr>
              <w:pStyle w:val="Default"/>
              <w:numPr>
                <w:ilvl w:val="0"/>
                <w:numId w:val="8"/>
              </w:numPr>
            </w:pPr>
            <w:r>
              <w:t xml:space="preserve">Reliability, </w:t>
            </w:r>
            <w:r w:rsidR="009353B2">
              <w:t xml:space="preserve">resilience, </w:t>
            </w:r>
            <w:r>
              <w:t>professionalism and integrity</w:t>
            </w:r>
          </w:p>
          <w:p w:rsidR="00F60AEE" w:rsidRDefault="00F60AEE" w:rsidP="00C12FBB">
            <w:pPr>
              <w:pStyle w:val="Default"/>
              <w:numPr>
                <w:ilvl w:val="0"/>
                <w:numId w:val="8"/>
              </w:numPr>
            </w:pPr>
            <w:r>
              <w:t>Commitment to inclusion</w:t>
            </w:r>
          </w:p>
        </w:tc>
        <w:tc>
          <w:tcPr>
            <w:tcW w:w="4253" w:type="dxa"/>
          </w:tcPr>
          <w:p w:rsidR="00426407" w:rsidRPr="00426407" w:rsidRDefault="00426407" w:rsidP="00426407">
            <w:pPr>
              <w:pStyle w:val="Default"/>
              <w:ind w:left="459"/>
            </w:pPr>
          </w:p>
        </w:tc>
        <w:tc>
          <w:tcPr>
            <w:tcW w:w="1417" w:type="dxa"/>
          </w:tcPr>
          <w:p w:rsidR="00426407" w:rsidRDefault="00426407" w:rsidP="00D75A63">
            <w:pPr>
              <w:pStyle w:val="Default"/>
              <w:rPr>
                <w:color w:val="auto"/>
              </w:rPr>
            </w:pPr>
          </w:p>
          <w:p w:rsidR="00426407" w:rsidRDefault="00426407" w:rsidP="00426407">
            <w:pPr>
              <w:pStyle w:val="Default"/>
              <w:rPr>
                <w:sz w:val="22"/>
                <w:szCs w:val="22"/>
              </w:rPr>
            </w:pPr>
            <w:r>
              <w:rPr>
                <w:sz w:val="22"/>
                <w:szCs w:val="22"/>
              </w:rPr>
              <w:t xml:space="preserve">A/I/R </w:t>
            </w:r>
          </w:p>
          <w:p w:rsidR="00426407" w:rsidRPr="00426407" w:rsidRDefault="00426407" w:rsidP="00D75A63">
            <w:pPr>
              <w:pStyle w:val="Default"/>
              <w:rPr>
                <w:color w:val="auto"/>
              </w:rPr>
            </w:pPr>
          </w:p>
        </w:tc>
      </w:tr>
    </w:tbl>
    <w:p w:rsidR="0015399F" w:rsidRDefault="0015399F"/>
    <w:p w:rsidR="00DC348E" w:rsidRDefault="00DC348E" w:rsidP="00DC348E">
      <w:pPr>
        <w:pStyle w:val="Default"/>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894"/>
      </w:tblGrid>
      <w:tr w:rsidR="00051A05">
        <w:trPr>
          <w:trHeight w:val="103"/>
        </w:trPr>
        <w:tc>
          <w:tcPr>
            <w:tcW w:w="894" w:type="dxa"/>
          </w:tcPr>
          <w:p w:rsidR="00051A05" w:rsidRDefault="00051A05">
            <w:pPr>
              <w:pStyle w:val="Default"/>
              <w:rPr>
                <w:sz w:val="22"/>
                <w:szCs w:val="22"/>
              </w:rPr>
            </w:pPr>
          </w:p>
        </w:tc>
      </w:tr>
    </w:tbl>
    <w:p w:rsidR="00051A05" w:rsidRDefault="00051A05" w:rsidP="00051A05"/>
    <w:sectPr w:rsidR="00051A05" w:rsidSect="009A6183">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A8" w:rsidRDefault="00DB4EA8" w:rsidP="00150816">
      <w:r>
        <w:separator/>
      </w:r>
    </w:p>
  </w:endnote>
  <w:endnote w:type="continuationSeparator" w:id="0">
    <w:p w:rsidR="00DB4EA8" w:rsidRDefault="00DB4EA8" w:rsidP="0015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A8" w:rsidRPr="00AF5038" w:rsidRDefault="00DB4EA8" w:rsidP="00AF5038">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A8" w:rsidRDefault="00DB4EA8" w:rsidP="00150816">
      <w:r>
        <w:separator/>
      </w:r>
    </w:p>
  </w:footnote>
  <w:footnote w:type="continuationSeparator" w:id="0">
    <w:p w:rsidR="00DB4EA8" w:rsidRDefault="00DB4EA8" w:rsidP="0015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A8" w:rsidRDefault="00DB4EA8">
    <w:pPr>
      <w:pStyle w:val="Header"/>
    </w:pPr>
    <w:r>
      <w:t xml:space="preserve">                                                                                                                                                                                                                </w:t>
    </w:r>
    <w:r>
      <w:rPr>
        <w:noProof/>
      </w:rPr>
      <w:drawing>
        <wp:inline distT="0" distB="0" distL="0" distR="0">
          <wp:extent cx="6604254" cy="5543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4254" cy="5543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16E7"/>
    <w:multiLevelType w:val="hybridMultilevel"/>
    <w:tmpl w:val="763A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AF31D7"/>
    <w:multiLevelType w:val="hybridMultilevel"/>
    <w:tmpl w:val="8B98DC60"/>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330270"/>
    <w:multiLevelType w:val="hybridMultilevel"/>
    <w:tmpl w:val="7BD4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BA2CD0"/>
    <w:multiLevelType w:val="hybridMultilevel"/>
    <w:tmpl w:val="BC048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4F4E4C"/>
    <w:multiLevelType w:val="hybridMultilevel"/>
    <w:tmpl w:val="E132E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035A9B"/>
    <w:multiLevelType w:val="hybridMultilevel"/>
    <w:tmpl w:val="63D8B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E6767"/>
    <w:multiLevelType w:val="hybridMultilevel"/>
    <w:tmpl w:val="745C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A9585F"/>
    <w:multiLevelType w:val="hybridMultilevel"/>
    <w:tmpl w:val="20361B7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nsid w:val="38130031"/>
    <w:multiLevelType w:val="hybridMultilevel"/>
    <w:tmpl w:val="EC74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E54CDE"/>
    <w:multiLevelType w:val="hybridMultilevel"/>
    <w:tmpl w:val="60AC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8E61F2"/>
    <w:multiLevelType w:val="hybridMultilevel"/>
    <w:tmpl w:val="50646910"/>
    <w:lvl w:ilvl="0" w:tplc="F808DAAE">
      <w:numFmt w:val="bullet"/>
      <w:lvlText w:val=""/>
      <w:lvlJc w:val="left"/>
      <w:pPr>
        <w:ind w:left="720" w:hanging="360"/>
      </w:pPr>
      <w:rPr>
        <w:rFonts w:ascii="Arial" w:eastAsiaTheme="minorHAns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FD4CBB"/>
    <w:multiLevelType w:val="hybridMultilevel"/>
    <w:tmpl w:val="CF92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196B18"/>
    <w:multiLevelType w:val="hybridMultilevel"/>
    <w:tmpl w:val="B18E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233620"/>
    <w:multiLevelType w:val="hybridMultilevel"/>
    <w:tmpl w:val="D77A0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C576F4"/>
    <w:multiLevelType w:val="hybridMultilevel"/>
    <w:tmpl w:val="5B70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D705A9"/>
    <w:multiLevelType w:val="hybridMultilevel"/>
    <w:tmpl w:val="2C64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574E1A"/>
    <w:multiLevelType w:val="hybridMultilevel"/>
    <w:tmpl w:val="568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6A0AED"/>
    <w:multiLevelType w:val="hybridMultilevel"/>
    <w:tmpl w:val="E76E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11"/>
  </w:num>
  <w:num w:numId="5">
    <w:abstractNumId w:val="13"/>
  </w:num>
  <w:num w:numId="6">
    <w:abstractNumId w:val="2"/>
  </w:num>
  <w:num w:numId="7">
    <w:abstractNumId w:val="15"/>
  </w:num>
  <w:num w:numId="8">
    <w:abstractNumId w:val="17"/>
  </w:num>
  <w:num w:numId="9">
    <w:abstractNumId w:val="6"/>
  </w:num>
  <w:num w:numId="10">
    <w:abstractNumId w:val="7"/>
  </w:num>
  <w:num w:numId="11">
    <w:abstractNumId w:val="16"/>
  </w:num>
  <w:num w:numId="12">
    <w:abstractNumId w:val="4"/>
  </w:num>
  <w:num w:numId="13">
    <w:abstractNumId w:val="12"/>
  </w:num>
  <w:num w:numId="14">
    <w:abstractNumId w:val="9"/>
  </w:num>
  <w:num w:numId="15">
    <w:abstractNumId w:val="0"/>
  </w:num>
  <w:num w:numId="16">
    <w:abstractNumId w:val="3"/>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A05"/>
    <w:rsid w:val="00051A05"/>
    <w:rsid w:val="000B705D"/>
    <w:rsid w:val="000C3EBE"/>
    <w:rsid w:val="0011515E"/>
    <w:rsid w:val="00150816"/>
    <w:rsid w:val="0015399F"/>
    <w:rsid w:val="002455EE"/>
    <w:rsid w:val="003648A4"/>
    <w:rsid w:val="0036698B"/>
    <w:rsid w:val="0037059E"/>
    <w:rsid w:val="00426407"/>
    <w:rsid w:val="00437A6B"/>
    <w:rsid w:val="004407BB"/>
    <w:rsid w:val="00551376"/>
    <w:rsid w:val="00581A5F"/>
    <w:rsid w:val="005C6B19"/>
    <w:rsid w:val="006079F9"/>
    <w:rsid w:val="006C58EE"/>
    <w:rsid w:val="006E456D"/>
    <w:rsid w:val="007928EC"/>
    <w:rsid w:val="00801612"/>
    <w:rsid w:val="008960F2"/>
    <w:rsid w:val="00925972"/>
    <w:rsid w:val="009353B2"/>
    <w:rsid w:val="009A6183"/>
    <w:rsid w:val="009E050C"/>
    <w:rsid w:val="009F4EAD"/>
    <w:rsid w:val="00AF5038"/>
    <w:rsid w:val="00B56044"/>
    <w:rsid w:val="00B76DC0"/>
    <w:rsid w:val="00C01984"/>
    <w:rsid w:val="00C12FBB"/>
    <w:rsid w:val="00C16C33"/>
    <w:rsid w:val="00C17A87"/>
    <w:rsid w:val="00C26BBB"/>
    <w:rsid w:val="00C44BB4"/>
    <w:rsid w:val="00C74A82"/>
    <w:rsid w:val="00CC6B2D"/>
    <w:rsid w:val="00CE74FB"/>
    <w:rsid w:val="00CF170D"/>
    <w:rsid w:val="00CF6331"/>
    <w:rsid w:val="00D636DD"/>
    <w:rsid w:val="00D72EE3"/>
    <w:rsid w:val="00D737CA"/>
    <w:rsid w:val="00D75A63"/>
    <w:rsid w:val="00D83FD5"/>
    <w:rsid w:val="00DB4EA8"/>
    <w:rsid w:val="00DB73A0"/>
    <w:rsid w:val="00DC348E"/>
    <w:rsid w:val="00DC7604"/>
    <w:rsid w:val="00E522A8"/>
    <w:rsid w:val="00E65AA9"/>
    <w:rsid w:val="00F01C93"/>
    <w:rsid w:val="00F20D39"/>
    <w:rsid w:val="00F60AEE"/>
    <w:rsid w:val="00F82F6E"/>
    <w:rsid w:val="00FD5A2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CA"/>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1A0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34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150816"/>
    <w:pPr>
      <w:tabs>
        <w:tab w:val="center" w:pos="4513"/>
        <w:tab w:val="right" w:pos="9026"/>
      </w:tabs>
    </w:pPr>
  </w:style>
  <w:style w:type="character" w:customStyle="1" w:styleId="HeaderChar">
    <w:name w:val="Header Char"/>
    <w:basedOn w:val="DefaultParagraphFont"/>
    <w:link w:val="Header"/>
    <w:uiPriority w:val="99"/>
    <w:rsid w:val="00150816"/>
  </w:style>
  <w:style w:type="paragraph" w:styleId="Footer">
    <w:name w:val="footer"/>
    <w:basedOn w:val="Normal"/>
    <w:link w:val="FooterChar"/>
    <w:uiPriority w:val="99"/>
    <w:unhideWhenUsed/>
    <w:rsid w:val="00150816"/>
    <w:pPr>
      <w:tabs>
        <w:tab w:val="center" w:pos="4513"/>
        <w:tab w:val="right" w:pos="9026"/>
      </w:tabs>
    </w:pPr>
  </w:style>
  <w:style w:type="character" w:customStyle="1" w:styleId="FooterChar">
    <w:name w:val="Footer Char"/>
    <w:basedOn w:val="DefaultParagraphFont"/>
    <w:link w:val="Footer"/>
    <w:uiPriority w:val="99"/>
    <w:rsid w:val="00150816"/>
  </w:style>
  <w:style w:type="paragraph" w:styleId="BalloonText">
    <w:name w:val="Balloon Text"/>
    <w:basedOn w:val="Normal"/>
    <w:link w:val="BalloonTextChar"/>
    <w:uiPriority w:val="99"/>
    <w:semiHidden/>
    <w:unhideWhenUsed/>
    <w:rsid w:val="00426407"/>
    <w:rPr>
      <w:rFonts w:ascii="Tahoma" w:hAnsi="Tahoma" w:cs="Tahoma"/>
      <w:sz w:val="16"/>
      <w:szCs w:val="16"/>
    </w:rPr>
  </w:style>
  <w:style w:type="character" w:customStyle="1" w:styleId="BalloonTextChar">
    <w:name w:val="Balloon Text Char"/>
    <w:basedOn w:val="DefaultParagraphFont"/>
    <w:link w:val="BalloonText"/>
    <w:uiPriority w:val="99"/>
    <w:semiHidden/>
    <w:rsid w:val="00426407"/>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CA"/>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1A0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34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150816"/>
    <w:pPr>
      <w:tabs>
        <w:tab w:val="center" w:pos="4513"/>
        <w:tab w:val="right" w:pos="9026"/>
      </w:tabs>
    </w:pPr>
  </w:style>
  <w:style w:type="character" w:customStyle="1" w:styleId="HeaderChar">
    <w:name w:val="Header Char"/>
    <w:basedOn w:val="DefaultParagraphFont"/>
    <w:link w:val="Header"/>
    <w:uiPriority w:val="99"/>
    <w:rsid w:val="00150816"/>
  </w:style>
  <w:style w:type="paragraph" w:styleId="Footer">
    <w:name w:val="footer"/>
    <w:basedOn w:val="Normal"/>
    <w:link w:val="FooterChar"/>
    <w:uiPriority w:val="99"/>
    <w:unhideWhenUsed/>
    <w:rsid w:val="00150816"/>
    <w:pPr>
      <w:tabs>
        <w:tab w:val="center" w:pos="4513"/>
        <w:tab w:val="right" w:pos="9026"/>
      </w:tabs>
    </w:pPr>
  </w:style>
  <w:style w:type="character" w:customStyle="1" w:styleId="FooterChar">
    <w:name w:val="Footer Char"/>
    <w:basedOn w:val="DefaultParagraphFont"/>
    <w:link w:val="Footer"/>
    <w:uiPriority w:val="99"/>
    <w:rsid w:val="00150816"/>
  </w:style>
  <w:style w:type="paragraph" w:styleId="BalloonText">
    <w:name w:val="Balloon Text"/>
    <w:basedOn w:val="Normal"/>
    <w:link w:val="BalloonTextChar"/>
    <w:uiPriority w:val="99"/>
    <w:semiHidden/>
    <w:unhideWhenUsed/>
    <w:rsid w:val="00426407"/>
    <w:rPr>
      <w:rFonts w:ascii="Tahoma" w:hAnsi="Tahoma" w:cs="Tahoma"/>
      <w:sz w:val="16"/>
      <w:szCs w:val="16"/>
    </w:rPr>
  </w:style>
  <w:style w:type="character" w:customStyle="1" w:styleId="BalloonTextChar">
    <w:name w:val="Balloon Text Char"/>
    <w:basedOn w:val="DefaultParagraphFont"/>
    <w:link w:val="BalloonText"/>
    <w:uiPriority w:val="99"/>
    <w:semiHidden/>
    <w:rsid w:val="0042640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dc:creator>
  <cp:lastModifiedBy>Mbull Staff Users</cp:lastModifiedBy>
  <cp:revision>3</cp:revision>
  <dcterms:created xsi:type="dcterms:W3CDTF">2017-09-26T16:11:00Z</dcterms:created>
  <dcterms:modified xsi:type="dcterms:W3CDTF">2017-09-27T19:41:00Z</dcterms:modified>
</cp:coreProperties>
</file>