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EE38D" w14:textId="77777777" w:rsidR="00A51F55" w:rsidRDefault="00A51F55" w:rsidP="00FC2A0A">
      <w:pPr>
        <w:rPr>
          <w:b/>
        </w:rPr>
      </w:pPr>
    </w:p>
    <w:p w14:paraId="30CCA5C3" w14:textId="77777777" w:rsidR="00D5654E" w:rsidRDefault="00D5654E" w:rsidP="00D5654E">
      <w:pPr>
        <w:pStyle w:val="Title"/>
        <w:ind w:left="-426"/>
        <w:rPr>
          <w:rFonts w:asciiTheme="minorHAnsi" w:hAnsiTheme="minorHAnsi" w:cstheme="minorHAnsi"/>
          <w:b w:val="0"/>
          <w:sz w:val="22"/>
          <w:szCs w:val="22"/>
        </w:rPr>
      </w:pPr>
      <w:r w:rsidRPr="00B60996">
        <w:rPr>
          <w:noProof/>
          <w:lang w:eastAsia="en-GB"/>
        </w:rPr>
        <w:drawing>
          <wp:inline distT="0" distB="0" distL="0" distR="0" wp14:anchorId="1082422A" wp14:editId="70310C5D">
            <wp:extent cx="1457325" cy="1428750"/>
            <wp:effectExtent l="0" t="0" r="9525" b="0"/>
            <wp:docPr id="2" name="Picture 2" descr="N:\PA\St Claudine's Rebrand 2021\New folder\St Claudines Logo cropp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:\PA\St Claudine's Rebrand 2021\New folder\St Claudines Logo cropp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00853" w14:textId="77777777" w:rsidR="00D5654E" w:rsidRPr="00877A56" w:rsidRDefault="00D5654E" w:rsidP="00D5654E">
      <w:pPr>
        <w:pStyle w:val="Title"/>
        <w:ind w:left="-426"/>
        <w:rPr>
          <w:rFonts w:asciiTheme="minorHAnsi" w:hAnsiTheme="minorHAnsi" w:cstheme="minorHAnsi"/>
          <w:b w:val="0"/>
          <w:sz w:val="22"/>
          <w:szCs w:val="22"/>
        </w:rPr>
      </w:pPr>
      <w:r w:rsidRPr="00877A56">
        <w:rPr>
          <w:rFonts w:asciiTheme="minorHAnsi" w:hAnsiTheme="minorHAnsi" w:cstheme="minorHAnsi"/>
          <w:b w:val="0"/>
          <w:sz w:val="22"/>
          <w:szCs w:val="22"/>
        </w:rPr>
        <w:t>Diocese of Westminster</w:t>
      </w:r>
    </w:p>
    <w:p w14:paraId="3A4C33DE" w14:textId="77777777" w:rsidR="00D5654E" w:rsidRPr="00877A56" w:rsidRDefault="00D5654E" w:rsidP="00D5654E">
      <w:pPr>
        <w:pStyle w:val="Title"/>
        <w:ind w:left="-426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St Claudine’s Catholic School for Girls</w:t>
      </w:r>
    </w:p>
    <w:p w14:paraId="186E8BB7" w14:textId="77777777" w:rsidR="00D5654E" w:rsidRPr="00877A56" w:rsidRDefault="00D5654E" w:rsidP="00D5654E">
      <w:pPr>
        <w:jc w:val="center"/>
        <w:rPr>
          <w:rFonts w:asciiTheme="minorHAnsi" w:hAnsiTheme="minorHAnsi" w:cstheme="minorHAnsi"/>
          <w:sz w:val="22"/>
          <w:szCs w:val="22"/>
        </w:rPr>
      </w:pPr>
      <w:r w:rsidRPr="00877A56">
        <w:rPr>
          <w:rFonts w:asciiTheme="minorHAnsi" w:hAnsiTheme="minorHAnsi" w:cstheme="minorHAnsi"/>
          <w:sz w:val="22"/>
          <w:szCs w:val="22"/>
        </w:rPr>
        <w:t>Crownhill Road, London NW10 4EP</w:t>
      </w:r>
    </w:p>
    <w:p w14:paraId="63F2AA91" w14:textId="77777777" w:rsidR="00D5654E" w:rsidRPr="00877A56" w:rsidRDefault="00D5654E" w:rsidP="00D5654E">
      <w:pPr>
        <w:jc w:val="center"/>
        <w:rPr>
          <w:rFonts w:asciiTheme="minorHAnsi" w:hAnsiTheme="minorHAnsi" w:cstheme="minorHAnsi"/>
          <w:sz w:val="22"/>
          <w:szCs w:val="22"/>
        </w:rPr>
      </w:pPr>
      <w:r w:rsidRPr="00877A56">
        <w:rPr>
          <w:rFonts w:asciiTheme="minorHAnsi" w:hAnsiTheme="minorHAnsi" w:cstheme="minorHAnsi"/>
          <w:sz w:val="22"/>
          <w:szCs w:val="22"/>
        </w:rPr>
        <w:t>Tel: 020 8965 2986 | email: office@</w:t>
      </w:r>
      <w:r>
        <w:rPr>
          <w:rFonts w:asciiTheme="minorHAnsi" w:hAnsiTheme="minorHAnsi" w:cstheme="minorHAnsi"/>
          <w:sz w:val="22"/>
          <w:szCs w:val="22"/>
        </w:rPr>
        <w:t>stclaudines</w:t>
      </w:r>
      <w:r w:rsidRPr="00877A56">
        <w:rPr>
          <w:rFonts w:asciiTheme="minorHAnsi" w:hAnsiTheme="minorHAnsi" w:cstheme="minorHAnsi"/>
          <w:sz w:val="22"/>
          <w:szCs w:val="22"/>
        </w:rPr>
        <w:t>.co.uk</w:t>
      </w:r>
    </w:p>
    <w:p w14:paraId="6F867AA1" w14:textId="77777777" w:rsidR="00D5654E" w:rsidRPr="00877A56" w:rsidRDefault="00D5654E" w:rsidP="00D5654E">
      <w:pPr>
        <w:jc w:val="center"/>
        <w:rPr>
          <w:rFonts w:asciiTheme="minorHAnsi" w:hAnsiTheme="minorHAnsi" w:cstheme="minorHAnsi"/>
          <w:sz w:val="22"/>
          <w:szCs w:val="22"/>
        </w:rPr>
      </w:pPr>
      <w:r w:rsidRPr="00877A56">
        <w:rPr>
          <w:rFonts w:asciiTheme="minorHAnsi" w:hAnsiTheme="minorHAnsi" w:cstheme="minorHAnsi"/>
          <w:sz w:val="22"/>
          <w:szCs w:val="22"/>
        </w:rPr>
        <w:t>Headteacher: Dr L McGowan,</w:t>
      </w:r>
      <w:r w:rsidRPr="00877A56">
        <w:rPr>
          <w:rFonts w:asciiTheme="minorHAnsi" w:hAnsiTheme="minorHAnsi" w:cstheme="minorHAnsi"/>
          <w:color w:val="212121"/>
          <w:sz w:val="22"/>
          <w:szCs w:val="22"/>
        </w:rPr>
        <w:t xml:space="preserve"> BMus (Hons) MA EdD NPQH FRSA</w:t>
      </w:r>
    </w:p>
    <w:p w14:paraId="151B594B" w14:textId="77777777" w:rsidR="00D5654E" w:rsidRPr="00877A56" w:rsidRDefault="00D5654E" w:rsidP="00D5654E">
      <w:pPr>
        <w:jc w:val="center"/>
        <w:rPr>
          <w:rFonts w:asciiTheme="minorHAnsi" w:hAnsiTheme="minorHAnsi" w:cstheme="minorHAnsi"/>
        </w:rPr>
      </w:pPr>
    </w:p>
    <w:p w14:paraId="553D4DD0" w14:textId="77777777" w:rsidR="00D5654E" w:rsidRPr="0055775E" w:rsidRDefault="00D5654E" w:rsidP="00D5654E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55775E">
        <w:rPr>
          <w:rFonts w:asciiTheme="minorHAnsi" w:hAnsiTheme="minorHAnsi" w:cstheme="minorHAnsi"/>
          <w:i/>
          <w:sz w:val="22"/>
          <w:szCs w:val="22"/>
        </w:rPr>
        <w:t>“Championing excellence and equality in all-girls’ education”</w:t>
      </w:r>
    </w:p>
    <w:p w14:paraId="2BDF0DEA" w14:textId="77777777" w:rsidR="00D5654E" w:rsidRDefault="00D5654E" w:rsidP="00D5654E">
      <w:pPr>
        <w:pStyle w:val="Heading1"/>
        <w:rPr>
          <w:rFonts w:asciiTheme="minorHAnsi" w:hAnsiTheme="minorHAnsi" w:cstheme="minorHAnsi"/>
          <w:b/>
          <w:sz w:val="24"/>
        </w:rPr>
      </w:pPr>
    </w:p>
    <w:p w14:paraId="27258C52" w14:textId="77777777" w:rsidR="004401C8" w:rsidRDefault="000C71EF" w:rsidP="004401C8">
      <w:pPr>
        <w:jc w:val="center"/>
        <w:rPr>
          <w:rFonts w:ascii="Calibri" w:hAnsi="Calibri" w:cs="Calibri"/>
          <w:b/>
          <w:color w:val="174E86"/>
          <w:sz w:val="28"/>
          <w:szCs w:val="28"/>
        </w:rPr>
      </w:pPr>
      <w:r>
        <w:rPr>
          <w:rFonts w:ascii="Calibri" w:hAnsi="Calibri" w:cs="Calibri"/>
          <w:b/>
          <w:color w:val="174E86"/>
          <w:sz w:val="28"/>
          <w:szCs w:val="28"/>
        </w:rPr>
        <w:t xml:space="preserve">Learning </w:t>
      </w:r>
      <w:r w:rsidR="00537FD6">
        <w:rPr>
          <w:rFonts w:ascii="Calibri" w:hAnsi="Calibri" w:cs="Calibri"/>
          <w:b/>
          <w:color w:val="174E86"/>
          <w:sz w:val="28"/>
          <w:szCs w:val="28"/>
        </w:rPr>
        <w:t xml:space="preserve">Support </w:t>
      </w:r>
      <w:r>
        <w:rPr>
          <w:rFonts w:ascii="Calibri" w:hAnsi="Calibri" w:cs="Calibri"/>
          <w:b/>
          <w:color w:val="174E86"/>
          <w:sz w:val="28"/>
          <w:szCs w:val="28"/>
        </w:rPr>
        <w:t xml:space="preserve">Assistant </w:t>
      </w:r>
    </w:p>
    <w:p w14:paraId="6684F61C" w14:textId="77777777" w:rsidR="00D5654E" w:rsidRPr="00877A56" w:rsidRDefault="00D5654E" w:rsidP="00D5654E">
      <w:pPr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p w14:paraId="15E28596" w14:textId="73FDBE6C" w:rsidR="000C71EF" w:rsidRPr="004D328A" w:rsidRDefault="000C71EF" w:rsidP="00787401">
      <w:pPr>
        <w:ind w:left="2127" w:hanging="2127"/>
        <w:jc w:val="both"/>
        <w:rPr>
          <w:rFonts w:ascii="Calibri" w:hAnsi="Calibri" w:cs="Calibri"/>
          <w:color w:val="174E86"/>
        </w:rPr>
      </w:pPr>
      <w:r w:rsidRPr="00DF10E4">
        <w:rPr>
          <w:rFonts w:ascii="Calibri" w:hAnsi="Calibri" w:cs="Calibri"/>
          <w:b/>
          <w:color w:val="174E86"/>
        </w:rPr>
        <w:t>Salary</w:t>
      </w:r>
      <w:r w:rsidR="004D328A" w:rsidRPr="00DF10E4">
        <w:rPr>
          <w:rFonts w:ascii="Calibri" w:hAnsi="Calibri" w:cs="Calibri"/>
          <w:b/>
          <w:color w:val="174E86"/>
        </w:rPr>
        <w:t>:</w:t>
      </w:r>
      <w:r w:rsidR="004D328A">
        <w:rPr>
          <w:rFonts w:ascii="Calibri" w:hAnsi="Calibri" w:cs="Calibri"/>
          <w:color w:val="174E86"/>
        </w:rPr>
        <w:t xml:space="preserve"> </w:t>
      </w:r>
      <w:r w:rsidR="007F1D6F">
        <w:rPr>
          <w:rFonts w:ascii="Calibri" w:hAnsi="Calibri" w:cs="Calibri"/>
          <w:color w:val="174E86"/>
        </w:rPr>
        <w:tab/>
      </w:r>
      <w:r w:rsidR="004D328A" w:rsidRPr="00537FD6">
        <w:rPr>
          <w:rFonts w:ascii="Calibri" w:hAnsi="Calibri" w:cs="Calibri"/>
          <w:color w:val="174E86"/>
        </w:rPr>
        <w:t xml:space="preserve">Scale </w:t>
      </w:r>
      <w:r w:rsidR="00967324">
        <w:rPr>
          <w:rFonts w:ascii="Calibri" w:hAnsi="Calibri" w:cs="Calibri"/>
          <w:color w:val="174E86"/>
        </w:rPr>
        <w:t>4</w:t>
      </w:r>
      <w:r w:rsidR="004D328A" w:rsidRPr="00537FD6">
        <w:rPr>
          <w:rFonts w:ascii="Calibri" w:hAnsi="Calibri" w:cs="Calibri"/>
          <w:color w:val="174E86"/>
        </w:rPr>
        <w:t xml:space="preserve">, range </w:t>
      </w:r>
      <w:r w:rsidR="00967324">
        <w:rPr>
          <w:rFonts w:ascii="Calibri" w:hAnsi="Calibri" w:cs="Calibri"/>
          <w:color w:val="174E86"/>
        </w:rPr>
        <w:t>7</w:t>
      </w:r>
      <w:r w:rsidR="004D328A" w:rsidRPr="00537FD6">
        <w:rPr>
          <w:rFonts w:ascii="Calibri" w:hAnsi="Calibri" w:cs="Calibri"/>
          <w:color w:val="174E86"/>
        </w:rPr>
        <w:t>-</w:t>
      </w:r>
      <w:r w:rsidR="00967324">
        <w:rPr>
          <w:rFonts w:ascii="Calibri" w:hAnsi="Calibri" w:cs="Calibri"/>
          <w:color w:val="174E86"/>
        </w:rPr>
        <w:t>11</w:t>
      </w:r>
      <w:r w:rsidR="00537FD6">
        <w:rPr>
          <w:rFonts w:ascii="Calibri" w:hAnsi="Calibri" w:cs="Calibri"/>
          <w:color w:val="174E86"/>
        </w:rPr>
        <w:t xml:space="preserve"> (Inner London</w:t>
      </w:r>
      <w:r w:rsidR="003F22E2">
        <w:rPr>
          <w:rFonts w:ascii="Calibri" w:hAnsi="Calibri" w:cs="Calibri"/>
          <w:color w:val="174E86"/>
        </w:rPr>
        <w:t xml:space="preserve">, commencing on Point </w:t>
      </w:r>
      <w:r w:rsidR="00967324">
        <w:rPr>
          <w:rFonts w:ascii="Calibri" w:hAnsi="Calibri" w:cs="Calibri"/>
          <w:color w:val="174E86"/>
        </w:rPr>
        <w:t>7</w:t>
      </w:r>
      <w:r w:rsidR="00787401">
        <w:rPr>
          <w:rFonts w:ascii="Calibri" w:hAnsi="Calibri" w:cs="Calibri"/>
          <w:color w:val="174E86"/>
        </w:rPr>
        <w:t xml:space="preserve"> - £20,812</w:t>
      </w:r>
      <w:r w:rsidR="00537FD6">
        <w:rPr>
          <w:rFonts w:ascii="Calibri" w:hAnsi="Calibri" w:cs="Calibri"/>
          <w:color w:val="174E86"/>
        </w:rPr>
        <w:t>)</w:t>
      </w:r>
      <w:r w:rsidR="00787401">
        <w:rPr>
          <w:rFonts w:ascii="Calibri" w:hAnsi="Calibri" w:cs="Calibri"/>
          <w:color w:val="174E86"/>
        </w:rPr>
        <w:t xml:space="preserve">, plus London </w:t>
      </w:r>
      <w:r w:rsidR="004D328A">
        <w:rPr>
          <w:rFonts w:ascii="Calibri" w:hAnsi="Calibri" w:cs="Calibri"/>
          <w:color w:val="174E86"/>
        </w:rPr>
        <w:t>Weighting allowance</w:t>
      </w:r>
      <w:r w:rsidR="00DF10E4">
        <w:rPr>
          <w:rFonts w:ascii="Calibri" w:hAnsi="Calibri" w:cs="Calibri"/>
          <w:color w:val="174E86"/>
        </w:rPr>
        <w:t xml:space="preserve"> of £</w:t>
      </w:r>
      <w:r w:rsidR="00787401">
        <w:rPr>
          <w:rFonts w:ascii="Calibri" w:hAnsi="Calibri" w:cs="Calibri"/>
          <w:color w:val="174E86"/>
        </w:rPr>
        <w:t>2,094</w:t>
      </w:r>
      <w:r w:rsidR="00DF10E4">
        <w:rPr>
          <w:rFonts w:ascii="Calibri" w:hAnsi="Calibri" w:cs="Calibri"/>
          <w:color w:val="174E86"/>
        </w:rPr>
        <w:t xml:space="preserve"> per annum</w:t>
      </w:r>
      <w:r w:rsidR="003F22E2">
        <w:rPr>
          <w:rFonts w:ascii="Calibri" w:hAnsi="Calibri" w:cs="Calibri"/>
          <w:color w:val="174E86"/>
        </w:rPr>
        <w:t xml:space="preserve">, pro-rated to </w:t>
      </w:r>
      <w:r w:rsidR="00BF2683">
        <w:rPr>
          <w:rFonts w:ascii="Calibri" w:hAnsi="Calibri" w:cs="Calibri"/>
          <w:color w:val="174E86"/>
        </w:rPr>
        <w:t>39</w:t>
      </w:r>
      <w:r w:rsidR="003F22E2">
        <w:rPr>
          <w:rFonts w:ascii="Calibri" w:hAnsi="Calibri" w:cs="Calibri"/>
          <w:color w:val="174E86"/>
        </w:rPr>
        <w:t xml:space="preserve"> weeks</w:t>
      </w:r>
    </w:p>
    <w:p w14:paraId="2E2B972C" w14:textId="5F3648FC" w:rsidR="004D328A" w:rsidRDefault="004D328A" w:rsidP="007F1D6F">
      <w:pPr>
        <w:ind w:left="2160" w:hanging="2160"/>
        <w:jc w:val="both"/>
        <w:rPr>
          <w:rFonts w:ascii="Calibri" w:hAnsi="Calibri" w:cs="Calibri"/>
          <w:color w:val="000000"/>
        </w:rPr>
      </w:pPr>
      <w:r w:rsidRPr="00DF10E4">
        <w:rPr>
          <w:rFonts w:ascii="Calibri" w:hAnsi="Calibri" w:cs="Calibri"/>
          <w:b/>
          <w:color w:val="174E86"/>
        </w:rPr>
        <w:t>Working pattern:</w:t>
      </w:r>
      <w:r>
        <w:rPr>
          <w:rFonts w:ascii="Calibri" w:hAnsi="Calibri" w:cs="Calibri"/>
          <w:color w:val="174E86"/>
        </w:rPr>
        <w:t xml:space="preserve"> </w:t>
      </w:r>
      <w:r w:rsidR="007F1D6F">
        <w:rPr>
          <w:rFonts w:ascii="Calibri" w:hAnsi="Calibri" w:cs="Calibri"/>
          <w:color w:val="174E86"/>
        </w:rPr>
        <w:tab/>
      </w:r>
      <w:r>
        <w:rPr>
          <w:rFonts w:ascii="Calibri" w:hAnsi="Calibri" w:cs="Calibri"/>
          <w:color w:val="174E86"/>
        </w:rPr>
        <w:t>08</w:t>
      </w:r>
      <w:r w:rsidR="000C0433">
        <w:rPr>
          <w:rFonts w:ascii="Calibri" w:hAnsi="Calibri" w:cs="Calibri"/>
          <w:color w:val="174E86"/>
        </w:rPr>
        <w:t>:30</w:t>
      </w:r>
      <w:r>
        <w:rPr>
          <w:rFonts w:ascii="Calibri" w:hAnsi="Calibri" w:cs="Calibri"/>
          <w:color w:val="174E86"/>
        </w:rPr>
        <w:t>-16.00 Monday-Friday</w:t>
      </w:r>
      <w:r w:rsidR="000C0433">
        <w:rPr>
          <w:rFonts w:ascii="Calibri" w:hAnsi="Calibri" w:cs="Calibri"/>
          <w:color w:val="174E86"/>
        </w:rPr>
        <w:t xml:space="preserve"> (08:30-16:30 Tuesdays &amp; Wednesdays)</w:t>
      </w:r>
      <w:r>
        <w:rPr>
          <w:rFonts w:ascii="Calibri" w:hAnsi="Calibri" w:cs="Calibri"/>
          <w:color w:val="174E86"/>
        </w:rPr>
        <w:t xml:space="preserve">, </w:t>
      </w:r>
      <w:r w:rsidR="00BF2683">
        <w:rPr>
          <w:rFonts w:ascii="Calibri" w:hAnsi="Calibri" w:cs="Calibri"/>
          <w:color w:val="174E86"/>
        </w:rPr>
        <w:t>39</w:t>
      </w:r>
      <w:r w:rsidR="00537FD6">
        <w:rPr>
          <w:rFonts w:ascii="Calibri" w:hAnsi="Calibri" w:cs="Calibri"/>
          <w:color w:val="174E86"/>
        </w:rPr>
        <w:t xml:space="preserve"> weeks</w:t>
      </w:r>
      <w:r>
        <w:rPr>
          <w:rFonts w:ascii="Calibri" w:hAnsi="Calibri" w:cs="Calibri"/>
          <w:color w:val="174E86"/>
        </w:rPr>
        <w:t xml:space="preserve"> per year</w:t>
      </w:r>
      <w:r w:rsidR="00BF2683">
        <w:rPr>
          <w:rFonts w:ascii="Calibri" w:hAnsi="Calibri" w:cs="Calibri"/>
          <w:color w:val="174E86"/>
        </w:rPr>
        <w:t xml:space="preserve"> (38 weeks term-time, plus 5 INSET days)</w:t>
      </w:r>
    </w:p>
    <w:p w14:paraId="595337FE" w14:textId="77777777" w:rsidR="00D5654E" w:rsidRPr="003F22E2" w:rsidRDefault="00D5654E" w:rsidP="00D5654E">
      <w:pPr>
        <w:jc w:val="both"/>
        <w:rPr>
          <w:rFonts w:ascii="Calibri" w:hAnsi="Calibri" w:cs="Arial"/>
          <w:b/>
          <w:i/>
          <w:color w:val="1F4E79" w:themeColor="accent1" w:themeShade="80"/>
        </w:rPr>
      </w:pPr>
      <w:r w:rsidRPr="003F22E2">
        <w:rPr>
          <w:rFonts w:ascii="Calibri" w:hAnsi="Calibri" w:cs="Arial"/>
          <w:b/>
          <w:color w:val="1F4E79" w:themeColor="accent1" w:themeShade="80"/>
        </w:rPr>
        <w:t xml:space="preserve">Required for: </w:t>
      </w:r>
      <w:r w:rsidRPr="003F22E2">
        <w:rPr>
          <w:rFonts w:ascii="Calibri" w:hAnsi="Calibri" w:cs="Arial"/>
          <w:b/>
          <w:color w:val="1F4E79" w:themeColor="accent1" w:themeShade="80"/>
        </w:rPr>
        <w:tab/>
      </w:r>
      <w:r w:rsidR="00787401">
        <w:rPr>
          <w:rFonts w:ascii="Calibri" w:hAnsi="Calibri" w:cs="Arial"/>
          <w:b/>
          <w:color w:val="1F4E79" w:themeColor="accent1" w:themeShade="80"/>
        </w:rPr>
        <w:t xml:space="preserve">             </w:t>
      </w:r>
      <w:r w:rsidR="00787401">
        <w:rPr>
          <w:rFonts w:ascii="Calibri" w:hAnsi="Calibri" w:cs="Arial"/>
          <w:color w:val="1F4E79" w:themeColor="accent1" w:themeShade="80"/>
        </w:rPr>
        <w:t>ASAP</w:t>
      </w:r>
    </w:p>
    <w:p w14:paraId="6897F046" w14:textId="75B26491" w:rsidR="00D5654E" w:rsidRPr="003F22E2" w:rsidRDefault="00D5654E" w:rsidP="00D5654E">
      <w:pPr>
        <w:jc w:val="both"/>
        <w:rPr>
          <w:rFonts w:ascii="Calibri" w:hAnsi="Calibri" w:cs="Arial"/>
          <w:color w:val="1F4E79" w:themeColor="accent1" w:themeShade="80"/>
        </w:rPr>
      </w:pPr>
      <w:r w:rsidRPr="003F22E2">
        <w:rPr>
          <w:rFonts w:ascii="Calibri" w:hAnsi="Calibri" w:cs="Arial"/>
          <w:b/>
          <w:color w:val="1F4E79" w:themeColor="accent1" w:themeShade="80"/>
        </w:rPr>
        <w:t>Closing date:</w:t>
      </w:r>
      <w:r w:rsidRPr="003F22E2">
        <w:rPr>
          <w:rFonts w:ascii="Calibri" w:hAnsi="Calibri" w:cs="Arial"/>
          <w:color w:val="1F4E79" w:themeColor="accent1" w:themeShade="80"/>
        </w:rPr>
        <w:t xml:space="preserve"> </w:t>
      </w:r>
      <w:r w:rsidRPr="003F22E2">
        <w:rPr>
          <w:rFonts w:ascii="Calibri" w:hAnsi="Calibri" w:cs="Arial"/>
          <w:color w:val="1F4E79" w:themeColor="accent1" w:themeShade="80"/>
        </w:rPr>
        <w:tab/>
      </w:r>
      <w:r w:rsidR="00787401">
        <w:rPr>
          <w:rFonts w:ascii="Calibri" w:hAnsi="Calibri" w:cs="Arial"/>
          <w:color w:val="1F4E79" w:themeColor="accent1" w:themeShade="80"/>
        </w:rPr>
        <w:t xml:space="preserve">             2</w:t>
      </w:r>
      <w:r w:rsidR="000C0433">
        <w:rPr>
          <w:rFonts w:ascii="Calibri" w:hAnsi="Calibri" w:cs="Arial"/>
          <w:color w:val="1F4E79" w:themeColor="accent1" w:themeShade="80"/>
        </w:rPr>
        <w:t>6</w:t>
      </w:r>
      <w:r w:rsidR="000C0433" w:rsidRPr="000C0433">
        <w:rPr>
          <w:rFonts w:ascii="Calibri" w:hAnsi="Calibri" w:cs="Arial"/>
          <w:color w:val="1F4E79" w:themeColor="accent1" w:themeShade="80"/>
          <w:vertAlign w:val="superscript"/>
        </w:rPr>
        <w:t>th</w:t>
      </w:r>
      <w:r w:rsidR="000C0433">
        <w:rPr>
          <w:rFonts w:ascii="Calibri" w:hAnsi="Calibri" w:cs="Arial"/>
          <w:color w:val="1F4E79" w:themeColor="accent1" w:themeShade="80"/>
        </w:rPr>
        <w:t xml:space="preserve"> September</w:t>
      </w:r>
      <w:r w:rsidR="00787401">
        <w:rPr>
          <w:rFonts w:ascii="Calibri" w:hAnsi="Calibri" w:cs="Arial"/>
          <w:color w:val="1F4E79" w:themeColor="accent1" w:themeShade="80"/>
        </w:rPr>
        <w:t xml:space="preserve"> 2023</w:t>
      </w:r>
    </w:p>
    <w:p w14:paraId="27E9A7F0" w14:textId="50A6F681" w:rsidR="00D5654E" w:rsidRPr="003F22E2" w:rsidRDefault="00D5654E" w:rsidP="00D5654E">
      <w:pPr>
        <w:jc w:val="both"/>
        <w:rPr>
          <w:rFonts w:ascii="Calibri" w:hAnsi="Calibri" w:cs="Arial"/>
          <w:color w:val="1F4E79" w:themeColor="accent1" w:themeShade="80"/>
          <w:sz w:val="22"/>
          <w:szCs w:val="22"/>
        </w:rPr>
      </w:pPr>
      <w:r w:rsidRPr="003F22E2">
        <w:rPr>
          <w:rFonts w:ascii="Calibri" w:hAnsi="Calibri" w:cs="Arial"/>
          <w:b/>
          <w:color w:val="1F4E79" w:themeColor="accent1" w:themeShade="80"/>
        </w:rPr>
        <w:t>Interviews:</w:t>
      </w:r>
      <w:r w:rsidRPr="003F22E2">
        <w:rPr>
          <w:rFonts w:ascii="Calibri" w:hAnsi="Calibri" w:cs="Arial"/>
          <w:color w:val="1F4E79" w:themeColor="accent1" w:themeShade="80"/>
        </w:rPr>
        <w:tab/>
      </w:r>
      <w:r w:rsidR="00787401">
        <w:rPr>
          <w:rFonts w:ascii="Calibri" w:hAnsi="Calibri" w:cs="Arial"/>
          <w:color w:val="1F4E79" w:themeColor="accent1" w:themeShade="80"/>
        </w:rPr>
        <w:t xml:space="preserve">             </w:t>
      </w:r>
      <w:r w:rsidR="00866600" w:rsidRPr="003F22E2">
        <w:rPr>
          <w:rFonts w:ascii="Calibri" w:hAnsi="Calibri" w:cs="Arial"/>
          <w:color w:val="1F4E79" w:themeColor="accent1" w:themeShade="80"/>
        </w:rPr>
        <w:t xml:space="preserve">w/c </w:t>
      </w:r>
      <w:r w:rsidR="000C0433">
        <w:rPr>
          <w:rFonts w:ascii="Calibri" w:hAnsi="Calibri" w:cs="Arial"/>
          <w:color w:val="1F4E79" w:themeColor="accent1" w:themeShade="80"/>
        </w:rPr>
        <w:t>2</w:t>
      </w:r>
      <w:r w:rsidR="000C0433">
        <w:rPr>
          <w:rFonts w:ascii="Calibri" w:hAnsi="Calibri" w:cs="Arial"/>
          <w:color w:val="1F4E79" w:themeColor="accent1" w:themeShade="80"/>
          <w:vertAlign w:val="superscript"/>
        </w:rPr>
        <w:t>nd</w:t>
      </w:r>
      <w:r w:rsidR="00787401">
        <w:rPr>
          <w:rFonts w:ascii="Calibri" w:hAnsi="Calibri" w:cs="Arial"/>
          <w:color w:val="1F4E79" w:themeColor="accent1" w:themeShade="80"/>
        </w:rPr>
        <w:t xml:space="preserve"> </w:t>
      </w:r>
      <w:r w:rsidR="000C0433">
        <w:rPr>
          <w:rFonts w:ascii="Calibri" w:hAnsi="Calibri" w:cs="Arial"/>
          <w:color w:val="1F4E79" w:themeColor="accent1" w:themeShade="80"/>
        </w:rPr>
        <w:t>October</w:t>
      </w:r>
      <w:r w:rsidR="00787401">
        <w:rPr>
          <w:rFonts w:ascii="Calibri" w:hAnsi="Calibri" w:cs="Arial"/>
          <w:color w:val="1F4E79" w:themeColor="accent1" w:themeShade="80"/>
        </w:rPr>
        <w:t xml:space="preserve"> 2023</w:t>
      </w:r>
    </w:p>
    <w:p w14:paraId="49DC7B5A" w14:textId="77777777" w:rsidR="00FC448B" w:rsidRPr="003F22E2" w:rsidRDefault="00FC448B" w:rsidP="00FC448B">
      <w:pPr>
        <w:jc w:val="both"/>
        <w:rPr>
          <w:rFonts w:ascii="Calibri" w:hAnsi="Calibri" w:cs="Arial"/>
          <w:color w:val="1F4E79" w:themeColor="accent1" w:themeShade="80"/>
          <w:sz w:val="22"/>
          <w:szCs w:val="22"/>
        </w:rPr>
      </w:pPr>
    </w:p>
    <w:p w14:paraId="2A750B61" w14:textId="77777777" w:rsidR="00D5654E" w:rsidRDefault="00D5654E" w:rsidP="00D5654E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</w:p>
    <w:p w14:paraId="6742605A" w14:textId="77777777" w:rsidR="00D5654E" w:rsidRPr="00864699" w:rsidRDefault="00D5654E" w:rsidP="00D5654E">
      <w:pPr>
        <w:jc w:val="center"/>
        <w:rPr>
          <w:rFonts w:ascii="Calibri" w:hAnsi="Calibri" w:cs="Arial"/>
        </w:rPr>
      </w:pPr>
      <w:r w:rsidRPr="00864699">
        <w:rPr>
          <w:rFonts w:ascii="Calibri" w:hAnsi="Calibri" w:cs="Arial"/>
          <w:b/>
        </w:rPr>
        <w:t>*******</w:t>
      </w:r>
    </w:p>
    <w:p w14:paraId="78774DE9" w14:textId="77777777" w:rsidR="00D5654E" w:rsidRDefault="00D5654E" w:rsidP="00D5654E">
      <w:pPr>
        <w:jc w:val="both"/>
        <w:rPr>
          <w:rFonts w:ascii="Calibri" w:hAnsi="Calibri" w:cs="Arial"/>
        </w:rPr>
      </w:pPr>
    </w:p>
    <w:p w14:paraId="13F4CF18" w14:textId="77777777" w:rsidR="00D5654E" w:rsidRDefault="009A1677" w:rsidP="00B64C41">
      <w:pPr>
        <w:jc w:val="both"/>
        <w:rPr>
          <w:rFonts w:asciiTheme="minorHAnsi" w:hAnsiTheme="minorHAnsi" w:cstheme="minorHAnsi"/>
          <w:sz w:val="22"/>
          <w:szCs w:val="22"/>
        </w:rPr>
      </w:pPr>
      <w:r w:rsidRPr="00B64C41">
        <w:rPr>
          <w:rFonts w:asciiTheme="minorHAnsi" w:hAnsiTheme="minorHAnsi" w:cstheme="minorHAnsi"/>
          <w:sz w:val="22"/>
          <w:szCs w:val="22"/>
        </w:rPr>
        <w:t>St Claudine’s Catholic School for Girls</w:t>
      </w:r>
      <w:r w:rsidR="00D5654E" w:rsidRPr="00B64C41">
        <w:rPr>
          <w:rFonts w:asciiTheme="minorHAnsi" w:hAnsiTheme="minorHAnsi" w:cstheme="minorHAnsi"/>
          <w:sz w:val="22"/>
          <w:szCs w:val="22"/>
        </w:rPr>
        <w:t xml:space="preserve"> is a highly-successful Catholic girls’ comprehensive school (ages 11-19), where behaviour is outstanding and students are educated via a rich and diverse, holistic curriculum to become confident, articulate and independent young women.</w:t>
      </w:r>
    </w:p>
    <w:p w14:paraId="31B9917A" w14:textId="77777777" w:rsidR="00537FD6" w:rsidRDefault="00537FD6" w:rsidP="00B64C4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0ED348" w14:textId="77777777" w:rsidR="00537FD6" w:rsidRDefault="00537FD6" w:rsidP="003F22E2">
      <w:pPr>
        <w:pStyle w:val="BodyText"/>
        <w:spacing w:after="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 xml:space="preserve">We are seeking </w:t>
      </w:r>
      <w:r w:rsidR="003F22E2">
        <w:rPr>
          <w:rFonts w:asciiTheme="minorHAnsi" w:hAnsiTheme="minorHAnsi" w:cstheme="minorHAnsi"/>
          <w:sz w:val="22"/>
          <w:szCs w:val="22"/>
          <w:lang w:eastAsia="en-GB"/>
        </w:rPr>
        <w:t>an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 experienced Learning Support Assistant to </w:t>
      </w:r>
      <w:r w:rsidR="003F22E2">
        <w:rPr>
          <w:rFonts w:asciiTheme="minorHAnsi" w:hAnsiTheme="minorHAnsi" w:cstheme="minorHAnsi"/>
          <w:sz w:val="22"/>
          <w:szCs w:val="22"/>
          <w:lang w:eastAsia="en-GB"/>
        </w:rPr>
        <w:t>work within our SEN</w:t>
      </w:r>
      <w:r w:rsidR="00BF2683">
        <w:rPr>
          <w:rFonts w:asciiTheme="minorHAnsi" w:hAnsiTheme="minorHAnsi" w:cstheme="minorHAnsi"/>
          <w:sz w:val="22"/>
          <w:szCs w:val="22"/>
          <w:lang w:eastAsia="en-GB"/>
        </w:rPr>
        <w:t>D</w:t>
      </w:r>
      <w:r w:rsidR="003F22E2">
        <w:rPr>
          <w:rFonts w:asciiTheme="minorHAnsi" w:hAnsiTheme="minorHAnsi" w:cstheme="minorHAnsi"/>
          <w:sz w:val="22"/>
          <w:szCs w:val="22"/>
          <w:lang w:eastAsia="en-GB"/>
        </w:rPr>
        <w:t xml:space="preserve"> department. R</w:t>
      </w:r>
      <w:r>
        <w:rPr>
          <w:rFonts w:asciiTheme="minorHAnsi" w:hAnsiTheme="minorHAnsi" w:cstheme="minorHAnsi"/>
          <w:sz w:val="22"/>
          <w:szCs w:val="22"/>
          <w:lang w:eastAsia="en-GB"/>
        </w:rPr>
        <w:t>eporting to our SENCO, the successful candidates will support students both in class and in leading withdrawal groups</w:t>
      </w:r>
      <w:r w:rsidR="003F22E2">
        <w:rPr>
          <w:rFonts w:asciiTheme="minorHAnsi" w:hAnsiTheme="minorHAnsi" w:cstheme="minorHAnsi"/>
          <w:sz w:val="22"/>
          <w:szCs w:val="22"/>
          <w:lang w:eastAsia="en-GB"/>
        </w:rPr>
        <w:t>,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 as directed, assisting students with a range of learning needs, and fulfilling the school’s obligations for students with Education Healthcare Plans, as well as support for students with other learning and social/emotional needs.</w:t>
      </w:r>
    </w:p>
    <w:p w14:paraId="4ECC4274" w14:textId="77777777" w:rsidR="00D5654E" w:rsidRPr="00B64C41" w:rsidRDefault="00D5654E" w:rsidP="003F22E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1E390E" w14:textId="77777777" w:rsidR="00D5654E" w:rsidRPr="00B64C41" w:rsidRDefault="00D5654E" w:rsidP="00B64C41">
      <w:pPr>
        <w:jc w:val="both"/>
        <w:rPr>
          <w:rFonts w:asciiTheme="minorHAnsi" w:hAnsiTheme="minorHAnsi" w:cstheme="minorHAnsi"/>
          <w:sz w:val="22"/>
          <w:szCs w:val="22"/>
        </w:rPr>
      </w:pPr>
      <w:r w:rsidRPr="00B64C41">
        <w:rPr>
          <w:rFonts w:asciiTheme="minorHAnsi" w:hAnsiTheme="minorHAnsi" w:cstheme="minorHAnsi"/>
          <w:sz w:val="22"/>
          <w:szCs w:val="22"/>
        </w:rPr>
        <w:t xml:space="preserve">Learning at </w:t>
      </w:r>
      <w:r w:rsidR="009A1677" w:rsidRPr="00B64C41">
        <w:rPr>
          <w:rFonts w:asciiTheme="minorHAnsi" w:hAnsiTheme="minorHAnsi" w:cstheme="minorHAnsi"/>
          <w:sz w:val="22"/>
          <w:szCs w:val="22"/>
        </w:rPr>
        <w:t>St Claudine’s</w:t>
      </w:r>
      <w:r w:rsidRPr="00B64C41">
        <w:rPr>
          <w:rFonts w:asciiTheme="minorHAnsi" w:hAnsiTheme="minorHAnsi" w:cstheme="minorHAnsi"/>
          <w:sz w:val="22"/>
          <w:szCs w:val="22"/>
        </w:rPr>
        <w:t xml:space="preserve"> is rooted in the Gospel values in a warm, supportive and nurturing community. Even though we are a Catholic School, it is not a requirement to be Catholic and our international community welcomes staff and students of all faiths and none.  </w:t>
      </w:r>
    </w:p>
    <w:p w14:paraId="5B7F8A8D" w14:textId="77777777" w:rsidR="00D5654E" w:rsidRPr="00B64C41" w:rsidRDefault="00D5654E" w:rsidP="00B64C4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F33377" w14:textId="77777777" w:rsidR="00B64C41" w:rsidRDefault="00B64C41" w:rsidP="00B64C41">
      <w:pPr>
        <w:pStyle w:val="BodyText"/>
        <w:spacing w:after="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B64C41">
        <w:rPr>
          <w:rFonts w:asciiTheme="minorHAnsi" w:hAnsiTheme="minorHAnsi" w:cstheme="minorHAnsi"/>
          <w:sz w:val="22"/>
          <w:szCs w:val="22"/>
          <w:lang w:eastAsia="en-GB"/>
        </w:rPr>
        <w:t xml:space="preserve">We are seeking </w:t>
      </w:r>
      <w:r w:rsidR="00BF2683">
        <w:rPr>
          <w:rFonts w:asciiTheme="minorHAnsi" w:hAnsiTheme="minorHAnsi" w:cstheme="minorHAnsi"/>
          <w:sz w:val="22"/>
          <w:szCs w:val="22"/>
          <w:lang w:eastAsia="en-GB"/>
        </w:rPr>
        <w:t>a</w:t>
      </w:r>
      <w:r w:rsidRPr="00B64C41">
        <w:rPr>
          <w:rFonts w:asciiTheme="minorHAnsi" w:hAnsiTheme="minorHAnsi" w:cstheme="minorHAnsi"/>
          <w:sz w:val="22"/>
          <w:szCs w:val="22"/>
          <w:lang w:eastAsia="en-GB"/>
        </w:rPr>
        <w:t xml:space="preserve"> dynamic, hardworking and conscientious candidate with excellent interpersonal and organisational skills to join our busy school.  Applicants for the role must have energy, enthusiasm and pride in a meticulous approach to work.</w:t>
      </w:r>
    </w:p>
    <w:p w14:paraId="7B0A39D0" w14:textId="77777777" w:rsidR="00B64C41" w:rsidRPr="00B64C41" w:rsidRDefault="00B64C41" w:rsidP="00B64C41">
      <w:pPr>
        <w:pStyle w:val="BodyText"/>
        <w:spacing w:after="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5258DBBE" w14:textId="77777777" w:rsidR="00B64C41" w:rsidRPr="00B64C41" w:rsidRDefault="00B64C41" w:rsidP="00B64C41">
      <w:pPr>
        <w:pStyle w:val="BodyText"/>
        <w:spacing w:after="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B64C41">
        <w:rPr>
          <w:rFonts w:asciiTheme="minorHAnsi" w:hAnsiTheme="minorHAnsi" w:cstheme="minorHAnsi"/>
          <w:sz w:val="22"/>
          <w:szCs w:val="22"/>
          <w:lang w:eastAsia="en-GB"/>
        </w:rPr>
        <w:lastRenderedPageBreak/>
        <w:t xml:space="preserve">Candidates must be reliable and punctual, with an eye for detail and accuracy.  Experience of working with children and young people is </w:t>
      </w:r>
      <w:r w:rsidR="00B50D53">
        <w:rPr>
          <w:rFonts w:asciiTheme="minorHAnsi" w:hAnsiTheme="minorHAnsi" w:cstheme="minorHAnsi"/>
          <w:sz w:val="22"/>
          <w:szCs w:val="22"/>
          <w:lang w:eastAsia="en-GB"/>
        </w:rPr>
        <w:t>essential</w:t>
      </w:r>
      <w:r w:rsidR="00BF2683">
        <w:rPr>
          <w:rFonts w:asciiTheme="minorHAnsi" w:hAnsiTheme="minorHAnsi" w:cstheme="minorHAnsi"/>
          <w:sz w:val="22"/>
          <w:szCs w:val="22"/>
          <w:lang w:eastAsia="en-GB"/>
        </w:rPr>
        <w:t>, and full training will be given.</w:t>
      </w:r>
      <w:r w:rsidRPr="00B64C41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</w:p>
    <w:p w14:paraId="7615C1D7" w14:textId="77777777" w:rsidR="00263143" w:rsidRPr="00B64C41" w:rsidRDefault="00263143" w:rsidP="00B64C4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BA4CFE" w14:textId="77777777" w:rsidR="00D5654E" w:rsidRPr="00B64C41" w:rsidRDefault="00D5654E" w:rsidP="00B64C41">
      <w:pPr>
        <w:jc w:val="both"/>
        <w:rPr>
          <w:rFonts w:asciiTheme="minorHAnsi" w:hAnsiTheme="minorHAnsi" w:cstheme="minorHAnsi"/>
          <w:sz w:val="22"/>
          <w:szCs w:val="22"/>
        </w:rPr>
      </w:pPr>
      <w:r w:rsidRPr="00B64C41">
        <w:rPr>
          <w:rFonts w:asciiTheme="minorHAnsi" w:hAnsiTheme="minorHAnsi" w:cstheme="minorHAnsi"/>
          <w:sz w:val="22"/>
          <w:szCs w:val="22"/>
        </w:rPr>
        <w:t xml:space="preserve">Further details of this post are available on the school website: </w:t>
      </w:r>
      <w:hyperlink r:id="rId8" w:history="1">
        <w:r w:rsidRPr="00B64C41">
          <w:rPr>
            <w:rStyle w:val="Hyperlink"/>
            <w:rFonts w:asciiTheme="minorHAnsi" w:hAnsiTheme="minorHAnsi" w:cstheme="minorHAnsi"/>
            <w:sz w:val="22"/>
            <w:szCs w:val="22"/>
          </w:rPr>
          <w:t>http://www.stclaudines.co.uk/joining-us/vacancies/</w:t>
        </w:r>
      </w:hyperlink>
    </w:p>
    <w:p w14:paraId="752877B9" w14:textId="77777777" w:rsidR="00D5654E" w:rsidRPr="00B64C41" w:rsidRDefault="00D5654E" w:rsidP="00B64C4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85F10A" w14:textId="77777777" w:rsidR="00D5654E" w:rsidRPr="00B64C41" w:rsidRDefault="00D5654E" w:rsidP="00B64C41">
      <w:pPr>
        <w:ind w:right="-52"/>
        <w:jc w:val="both"/>
        <w:rPr>
          <w:rFonts w:asciiTheme="minorHAnsi" w:hAnsiTheme="minorHAnsi" w:cstheme="minorHAnsi"/>
          <w:sz w:val="22"/>
          <w:szCs w:val="22"/>
        </w:rPr>
      </w:pPr>
      <w:r w:rsidRPr="00B64C41">
        <w:rPr>
          <w:rFonts w:asciiTheme="minorHAnsi" w:hAnsiTheme="minorHAnsi" w:cstheme="minorHAnsi"/>
          <w:sz w:val="22"/>
          <w:szCs w:val="22"/>
        </w:rPr>
        <w:t>As part of our commitment to safeguarding and promoting the welfare of children you will be required to undertake a DBS check.</w:t>
      </w:r>
    </w:p>
    <w:p w14:paraId="297CD7CA" w14:textId="77777777" w:rsidR="00067A19" w:rsidRPr="00B64C41" w:rsidRDefault="00067A19" w:rsidP="00B64C4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56F1AFA" w14:textId="77777777" w:rsidR="004401C8" w:rsidRPr="00B64C41" w:rsidRDefault="004401C8" w:rsidP="00B64C4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26AC450" w14:textId="77777777" w:rsidR="004401C8" w:rsidRPr="00B64C41" w:rsidRDefault="004401C8" w:rsidP="00B64C4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4F9DC38" w14:textId="77777777" w:rsidR="004401C8" w:rsidRPr="00B64C41" w:rsidRDefault="004401C8" w:rsidP="00B64C4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4401C8" w:rsidRPr="00B64C41" w:rsidSect="00406D3E">
      <w:headerReference w:type="default" r:id="rId9"/>
      <w:headerReference w:type="first" r:id="rId10"/>
      <w:pgSz w:w="11906" w:h="16838"/>
      <w:pgMar w:top="1440" w:right="1274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CC49E" w14:textId="77777777" w:rsidR="00FC2A0A" w:rsidRDefault="00FC2A0A" w:rsidP="00FC2A0A">
      <w:r>
        <w:separator/>
      </w:r>
    </w:p>
  </w:endnote>
  <w:endnote w:type="continuationSeparator" w:id="0">
    <w:p w14:paraId="6507FC92" w14:textId="77777777" w:rsidR="00FC2A0A" w:rsidRDefault="00FC2A0A" w:rsidP="00FC2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43416" w14:textId="77777777" w:rsidR="00FC2A0A" w:rsidRDefault="00FC2A0A" w:rsidP="00FC2A0A">
      <w:r>
        <w:separator/>
      </w:r>
    </w:p>
  </w:footnote>
  <w:footnote w:type="continuationSeparator" w:id="0">
    <w:p w14:paraId="7C830C65" w14:textId="77777777" w:rsidR="00FC2A0A" w:rsidRDefault="00FC2A0A" w:rsidP="00FC2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26445" w14:textId="77777777" w:rsidR="00FC2A0A" w:rsidRDefault="00FC2A0A" w:rsidP="00FC2A0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A83BF" w14:textId="77777777" w:rsidR="00FC2A0A" w:rsidRDefault="00FC2A0A" w:rsidP="00FC2A0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4382D"/>
    <w:multiLevelType w:val="hybridMultilevel"/>
    <w:tmpl w:val="A2925596"/>
    <w:lvl w:ilvl="0" w:tplc="1D08FEAA">
      <w:numFmt w:val="bullet"/>
      <w:lvlText w:val="•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2DD1"/>
    <w:multiLevelType w:val="hybridMultilevel"/>
    <w:tmpl w:val="EF0E8F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473F9"/>
    <w:multiLevelType w:val="hybridMultilevel"/>
    <w:tmpl w:val="DB6C6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9131B"/>
    <w:multiLevelType w:val="hybridMultilevel"/>
    <w:tmpl w:val="B2D87B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CE4A686">
      <w:numFmt w:val="bullet"/>
      <w:lvlText w:val="-"/>
      <w:lvlJc w:val="left"/>
      <w:pPr>
        <w:ind w:left="1290" w:hanging="57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254DEB"/>
    <w:multiLevelType w:val="hybridMultilevel"/>
    <w:tmpl w:val="F04675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9029E"/>
    <w:multiLevelType w:val="hybridMultilevel"/>
    <w:tmpl w:val="3B14C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D2D1E"/>
    <w:multiLevelType w:val="hybridMultilevel"/>
    <w:tmpl w:val="436E64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03899"/>
    <w:multiLevelType w:val="multilevel"/>
    <w:tmpl w:val="00E4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BC6C03"/>
    <w:multiLevelType w:val="hybridMultilevel"/>
    <w:tmpl w:val="1B8416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F5ADA"/>
    <w:multiLevelType w:val="hybridMultilevel"/>
    <w:tmpl w:val="614E538C"/>
    <w:lvl w:ilvl="0" w:tplc="1D08FEAA">
      <w:numFmt w:val="bullet"/>
      <w:lvlText w:val="•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D0CFF"/>
    <w:multiLevelType w:val="hybridMultilevel"/>
    <w:tmpl w:val="84B0E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773F4"/>
    <w:multiLevelType w:val="hybridMultilevel"/>
    <w:tmpl w:val="8E0498C0"/>
    <w:lvl w:ilvl="0" w:tplc="195AD896">
      <w:start w:val="1"/>
      <w:numFmt w:val="lowerLetter"/>
      <w:lvlText w:val="%1)"/>
      <w:lvlJc w:val="left"/>
      <w:pPr>
        <w:ind w:left="144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4" w:hanging="360"/>
      </w:pPr>
    </w:lvl>
    <w:lvl w:ilvl="2" w:tplc="0809001B" w:tentative="1">
      <w:start w:val="1"/>
      <w:numFmt w:val="lowerRoman"/>
      <w:lvlText w:val="%3."/>
      <w:lvlJc w:val="right"/>
      <w:pPr>
        <w:ind w:left="2524" w:hanging="180"/>
      </w:pPr>
    </w:lvl>
    <w:lvl w:ilvl="3" w:tplc="0809000F" w:tentative="1">
      <w:start w:val="1"/>
      <w:numFmt w:val="decimal"/>
      <w:lvlText w:val="%4."/>
      <w:lvlJc w:val="left"/>
      <w:pPr>
        <w:ind w:left="3244" w:hanging="360"/>
      </w:pPr>
    </w:lvl>
    <w:lvl w:ilvl="4" w:tplc="08090019" w:tentative="1">
      <w:start w:val="1"/>
      <w:numFmt w:val="lowerLetter"/>
      <w:lvlText w:val="%5."/>
      <w:lvlJc w:val="left"/>
      <w:pPr>
        <w:ind w:left="3964" w:hanging="360"/>
      </w:pPr>
    </w:lvl>
    <w:lvl w:ilvl="5" w:tplc="0809001B" w:tentative="1">
      <w:start w:val="1"/>
      <w:numFmt w:val="lowerRoman"/>
      <w:lvlText w:val="%6."/>
      <w:lvlJc w:val="right"/>
      <w:pPr>
        <w:ind w:left="4684" w:hanging="180"/>
      </w:pPr>
    </w:lvl>
    <w:lvl w:ilvl="6" w:tplc="0809000F" w:tentative="1">
      <w:start w:val="1"/>
      <w:numFmt w:val="decimal"/>
      <w:lvlText w:val="%7."/>
      <w:lvlJc w:val="left"/>
      <w:pPr>
        <w:ind w:left="5404" w:hanging="360"/>
      </w:pPr>
    </w:lvl>
    <w:lvl w:ilvl="7" w:tplc="08090019" w:tentative="1">
      <w:start w:val="1"/>
      <w:numFmt w:val="lowerLetter"/>
      <w:lvlText w:val="%8."/>
      <w:lvlJc w:val="left"/>
      <w:pPr>
        <w:ind w:left="6124" w:hanging="360"/>
      </w:pPr>
    </w:lvl>
    <w:lvl w:ilvl="8" w:tplc="08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2" w15:restartNumberingAfterBreak="0">
    <w:nsid w:val="309A46B1"/>
    <w:multiLevelType w:val="hybridMultilevel"/>
    <w:tmpl w:val="862233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96EAB"/>
    <w:multiLevelType w:val="hybridMultilevel"/>
    <w:tmpl w:val="DFDA6914"/>
    <w:lvl w:ilvl="0" w:tplc="1D08FEAA">
      <w:numFmt w:val="bullet"/>
      <w:lvlText w:val="•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A5DC8"/>
    <w:multiLevelType w:val="hybridMultilevel"/>
    <w:tmpl w:val="0E287024"/>
    <w:lvl w:ilvl="0" w:tplc="1D08FEAA">
      <w:numFmt w:val="bullet"/>
      <w:lvlText w:val="•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D40F6"/>
    <w:multiLevelType w:val="hybridMultilevel"/>
    <w:tmpl w:val="A86A5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53C8C"/>
    <w:multiLevelType w:val="multilevel"/>
    <w:tmpl w:val="0DB06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C07838"/>
    <w:multiLevelType w:val="hybridMultilevel"/>
    <w:tmpl w:val="A9A0D71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AA5F7F"/>
    <w:multiLevelType w:val="hybridMultilevel"/>
    <w:tmpl w:val="AC06E3D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42091BBF"/>
    <w:multiLevelType w:val="hybridMultilevel"/>
    <w:tmpl w:val="3B2438C8"/>
    <w:lvl w:ilvl="0" w:tplc="1D08FEAA">
      <w:numFmt w:val="bullet"/>
      <w:lvlText w:val="•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A0CB8"/>
    <w:multiLevelType w:val="hybridMultilevel"/>
    <w:tmpl w:val="39B655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D0306A"/>
    <w:multiLevelType w:val="hybridMultilevel"/>
    <w:tmpl w:val="19A2D7FA"/>
    <w:lvl w:ilvl="0" w:tplc="1D08FEAA">
      <w:numFmt w:val="bullet"/>
      <w:lvlText w:val="•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16D76"/>
    <w:multiLevelType w:val="hybridMultilevel"/>
    <w:tmpl w:val="37C865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3936AE"/>
    <w:multiLevelType w:val="hybridMultilevel"/>
    <w:tmpl w:val="E0F809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7C0708"/>
    <w:multiLevelType w:val="hybridMultilevel"/>
    <w:tmpl w:val="C20E4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4F1E7F"/>
    <w:multiLevelType w:val="hybridMultilevel"/>
    <w:tmpl w:val="32A8E3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DF68EB"/>
    <w:multiLevelType w:val="hybridMultilevel"/>
    <w:tmpl w:val="A350DC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A51E3"/>
    <w:multiLevelType w:val="hybridMultilevel"/>
    <w:tmpl w:val="4FEA1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4376D4"/>
    <w:multiLevelType w:val="hybridMultilevel"/>
    <w:tmpl w:val="EC865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E9453A"/>
    <w:multiLevelType w:val="hybridMultilevel"/>
    <w:tmpl w:val="EF9601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3A2E5F"/>
    <w:multiLevelType w:val="hybridMultilevel"/>
    <w:tmpl w:val="3FCE5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E376C9"/>
    <w:multiLevelType w:val="hybridMultilevel"/>
    <w:tmpl w:val="75969B3C"/>
    <w:lvl w:ilvl="0" w:tplc="1D08FEAA">
      <w:numFmt w:val="bullet"/>
      <w:lvlText w:val="•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65CD2EC6"/>
    <w:multiLevelType w:val="hybridMultilevel"/>
    <w:tmpl w:val="47A4C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0F32B0"/>
    <w:multiLevelType w:val="hybridMultilevel"/>
    <w:tmpl w:val="B17C92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1B7545"/>
    <w:multiLevelType w:val="hybridMultilevel"/>
    <w:tmpl w:val="D7F2F6CC"/>
    <w:lvl w:ilvl="0" w:tplc="9A3C5B4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256F49"/>
    <w:multiLevelType w:val="hybridMultilevel"/>
    <w:tmpl w:val="1A98A634"/>
    <w:lvl w:ilvl="0" w:tplc="08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6" w15:restartNumberingAfterBreak="0">
    <w:nsid w:val="6E1F6BBD"/>
    <w:multiLevelType w:val="hybridMultilevel"/>
    <w:tmpl w:val="FF449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A203C4"/>
    <w:multiLevelType w:val="hybridMultilevel"/>
    <w:tmpl w:val="518E3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9004B8"/>
    <w:multiLevelType w:val="hybridMultilevel"/>
    <w:tmpl w:val="681A4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D45ADD"/>
    <w:multiLevelType w:val="multilevel"/>
    <w:tmpl w:val="1DFC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42642E"/>
    <w:multiLevelType w:val="hybridMultilevel"/>
    <w:tmpl w:val="05364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AC10D4"/>
    <w:multiLevelType w:val="hybridMultilevel"/>
    <w:tmpl w:val="90CC76C6"/>
    <w:lvl w:ilvl="0" w:tplc="1D08FEAA">
      <w:numFmt w:val="bullet"/>
      <w:lvlText w:val="•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BD65B1"/>
    <w:multiLevelType w:val="hybridMultilevel"/>
    <w:tmpl w:val="F8B00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1"/>
  </w:num>
  <w:num w:numId="3">
    <w:abstractNumId w:val="9"/>
  </w:num>
  <w:num w:numId="4">
    <w:abstractNumId w:val="14"/>
  </w:num>
  <w:num w:numId="5">
    <w:abstractNumId w:val="41"/>
  </w:num>
  <w:num w:numId="6">
    <w:abstractNumId w:val="21"/>
  </w:num>
  <w:num w:numId="7">
    <w:abstractNumId w:val="0"/>
  </w:num>
  <w:num w:numId="8">
    <w:abstractNumId w:val="19"/>
  </w:num>
  <w:num w:numId="9">
    <w:abstractNumId w:val="13"/>
  </w:num>
  <w:num w:numId="10">
    <w:abstractNumId w:val="35"/>
  </w:num>
  <w:num w:numId="11">
    <w:abstractNumId w:val="36"/>
  </w:num>
  <w:num w:numId="12">
    <w:abstractNumId w:val="22"/>
  </w:num>
  <w:num w:numId="13">
    <w:abstractNumId w:val="12"/>
  </w:num>
  <w:num w:numId="14">
    <w:abstractNumId w:val="20"/>
  </w:num>
  <w:num w:numId="15">
    <w:abstractNumId w:val="4"/>
  </w:num>
  <w:num w:numId="16">
    <w:abstractNumId w:val="8"/>
  </w:num>
  <w:num w:numId="17">
    <w:abstractNumId w:val="25"/>
  </w:num>
  <w:num w:numId="18">
    <w:abstractNumId w:val="1"/>
  </w:num>
  <w:num w:numId="19">
    <w:abstractNumId w:val="23"/>
  </w:num>
  <w:num w:numId="20">
    <w:abstractNumId w:val="7"/>
  </w:num>
  <w:num w:numId="21">
    <w:abstractNumId w:val="16"/>
  </w:num>
  <w:num w:numId="22">
    <w:abstractNumId w:val="39"/>
  </w:num>
  <w:num w:numId="23">
    <w:abstractNumId w:val="6"/>
  </w:num>
  <w:num w:numId="24">
    <w:abstractNumId w:val="33"/>
  </w:num>
  <w:num w:numId="25">
    <w:abstractNumId w:val="40"/>
  </w:num>
  <w:num w:numId="26">
    <w:abstractNumId w:val="3"/>
  </w:num>
  <w:num w:numId="27">
    <w:abstractNumId w:val="24"/>
  </w:num>
  <w:num w:numId="28">
    <w:abstractNumId w:val="38"/>
  </w:num>
  <w:num w:numId="29">
    <w:abstractNumId w:val="2"/>
  </w:num>
  <w:num w:numId="30">
    <w:abstractNumId w:val="5"/>
  </w:num>
  <w:num w:numId="31">
    <w:abstractNumId w:val="37"/>
  </w:num>
  <w:num w:numId="32">
    <w:abstractNumId w:val="42"/>
  </w:num>
  <w:num w:numId="33">
    <w:abstractNumId w:val="27"/>
  </w:num>
  <w:num w:numId="3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30"/>
  </w:num>
  <w:num w:numId="37">
    <w:abstractNumId w:val="32"/>
  </w:num>
  <w:num w:numId="38">
    <w:abstractNumId w:val="34"/>
  </w:num>
  <w:num w:numId="39">
    <w:abstractNumId w:val="10"/>
  </w:num>
  <w:num w:numId="40">
    <w:abstractNumId w:val="26"/>
  </w:num>
  <w:num w:numId="41">
    <w:abstractNumId w:val="28"/>
  </w:num>
  <w:num w:numId="42">
    <w:abstractNumId w:val="29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6EB"/>
    <w:rsid w:val="00067A19"/>
    <w:rsid w:val="000831AF"/>
    <w:rsid w:val="000C0433"/>
    <w:rsid w:val="000C71EF"/>
    <w:rsid w:val="00220E93"/>
    <w:rsid w:val="00263143"/>
    <w:rsid w:val="002E29FA"/>
    <w:rsid w:val="003028CF"/>
    <w:rsid w:val="003F22E2"/>
    <w:rsid w:val="00406D3E"/>
    <w:rsid w:val="004401C8"/>
    <w:rsid w:val="004D328A"/>
    <w:rsid w:val="00537FD6"/>
    <w:rsid w:val="00557C04"/>
    <w:rsid w:val="00633B8F"/>
    <w:rsid w:val="00640FF1"/>
    <w:rsid w:val="0069074B"/>
    <w:rsid w:val="00787401"/>
    <w:rsid w:val="007F1D6F"/>
    <w:rsid w:val="00804A5F"/>
    <w:rsid w:val="008260F3"/>
    <w:rsid w:val="00866600"/>
    <w:rsid w:val="00893BDC"/>
    <w:rsid w:val="008A58C7"/>
    <w:rsid w:val="008D46EB"/>
    <w:rsid w:val="00967324"/>
    <w:rsid w:val="009A1677"/>
    <w:rsid w:val="009F25AC"/>
    <w:rsid w:val="00A51F55"/>
    <w:rsid w:val="00A67A35"/>
    <w:rsid w:val="00AA5C4D"/>
    <w:rsid w:val="00AC4807"/>
    <w:rsid w:val="00B4328B"/>
    <w:rsid w:val="00B50D53"/>
    <w:rsid w:val="00B64C41"/>
    <w:rsid w:val="00BF092D"/>
    <w:rsid w:val="00BF2683"/>
    <w:rsid w:val="00D2442E"/>
    <w:rsid w:val="00D5654E"/>
    <w:rsid w:val="00DC63BE"/>
    <w:rsid w:val="00DF10E4"/>
    <w:rsid w:val="00DF6150"/>
    <w:rsid w:val="00FC2A0A"/>
    <w:rsid w:val="00FC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6EB4C"/>
  <w15:chartTrackingRefBased/>
  <w15:docId w15:val="{46D72AC2-A92E-4743-877D-3BE9E4F3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5654E"/>
    <w:pPr>
      <w:keepNext/>
      <w:jc w:val="center"/>
      <w:outlineLvl w:val="0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A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2A0A"/>
  </w:style>
  <w:style w:type="paragraph" w:styleId="Footer">
    <w:name w:val="footer"/>
    <w:basedOn w:val="Normal"/>
    <w:link w:val="FooterChar"/>
    <w:uiPriority w:val="99"/>
    <w:unhideWhenUsed/>
    <w:rsid w:val="00FC2A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2A0A"/>
  </w:style>
  <w:style w:type="paragraph" w:styleId="ListParagraph">
    <w:name w:val="List Paragraph"/>
    <w:basedOn w:val="Normal"/>
    <w:uiPriority w:val="34"/>
    <w:qFormat/>
    <w:rsid w:val="00FC2A0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67A19"/>
    <w:rPr>
      <w:lang w:eastAsia="en-GB"/>
    </w:rPr>
  </w:style>
  <w:style w:type="character" w:styleId="Strong">
    <w:name w:val="Strong"/>
    <w:basedOn w:val="DefaultParagraphFont"/>
    <w:uiPriority w:val="22"/>
    <w:qFormat/>
    <w:rsid w:val="00220E93"/>
    <w:rPr>
      <w:b/>
      <w:bCs/>
    </w:rPr>
  </w:style>
  <w:style w:type="character" w:styleId="Emphasis">
    <w:name w:val="Emphasis"/>
    <w:basedOn w:val="DefaultParagraphFont"/>
    <w:uiPriority w:val="20"/>
    <w:qFormat/>
    <w:rsid w:val="00220E9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8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807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BF092D"/>
    <w:pPr>
      <w:ind w:left="720" w:firstLine="72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F092D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D5654E"/>
    <w:rPr>
      <w:rFonts w:ascii="Times New Roman" w:eastAsia="Times New Roman" w:hAnsi="Times New Roman" w:cs="Times New Roman"/>
      <w:sz w:val="32"/>
      <w:szCs w:val="24"/>
    </w:rPr>
  </w:style>
  <w:style w:type="paragraph" w:styleId="Title">
    <w:name w:val="Title"/>
    <w:basedOn w:val="Normal"/>
    <w:link w:val="TitleChar"/>
    <w:qFormat/>
    <w:rsid w:val="00D5654E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D5654E"/>
    <w:rPr>
      <w:rFonts w:ascii="Times New Roman" w:eastAsia="Times New Roman" w:hAnsi="Times New Roman" w:cs="Times New Roman"/>
      <w:b/>
      <w:bCs/>
      <w:sz w:val="32"/>
      <w:szCs w:val="24"/>
    </w:rPr>
  </w:style>
  <w:style w:type="character" w:styleId="Hyperlink">
    <w:name w:val="Hyperlink"/>
    <w:rsid w:val="00D5654E"/>
    <w:rPr>
      <w:color w:val="0000FF"/>
      <w:u w:val="single"/>
    </w:rPr>
  </w:style>
  <w:style w:type="paragraph" w:customStyle="1" w:styleId="Bullet1">
    <w:name w:val="Bullet 1"/>
    <w:basedOn w:val="Normal"/>
    <w:link w:val="Bullet1Char"/>
    <w:qFormat/>
    <w:rsid w:val="00D5654E"/>
    <w:pPr>
      <w:numPr>
        <w:numId w:val="38"/>
      </w:numPr>
      <w:spacing w:after="240" w:line="280" w:lineRule="exact"/>
    </w:pPr>
    <w:rPr>
      <w:rFonts w:ascii="Arial" w:hAnsi="Arial"/>
      <w:sz w:val="20"/>
      <w:szCs w:val="20"/>
      <w:lang w:eastAsia="en-GB"/>
    </w:rPr>
  </w:style>
  <w:style w:type="character" w:customStyle="1" w:styleId="Bullet1Char">
    <w:name w:val="Bullet 1 Char"/>
    <w:link w:val="Bullet1"/>
    <w:rsid w:val="00D5654E"/>
    <w:rPr>
      <w:rFonts w:ascii="Arial" w:eastAsia="Times New Roman" w:hAnsi="Arial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B64C4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64C4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73986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1384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7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14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8887091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96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0491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08942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66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05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01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465433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claudines.co.uk/joining-us/vacancie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Knox</dc:creator>
  <cp:keywords/>
  <dc:description/>
  <cp:lastModifiedBy>Collette McFarlane</cp:lastModifiedBy>
  <cp:revision>2</cp:revision>
  <cp:lastPrinted>2022-07-11T12:46:00Z</cp:lastPrinted>
  <dcterms:created xsi:type="dcterms:W3CDTF">2023-09-12T12:26:00Z</dcterms:created>
  <dcterms:modified xsi:type="dcterms:W3CDTF">2023-09-12T12:26:00Z</dcterms:modified>
</cp:coreProperties>
</file>