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63" w:rsidRPr="005B1781" w:rsidRDefault="00757D65" w:rsidP="00757D65">
      <w:pPr>
        <w:rPr>
          <w:b/>
          <w:bCs/>
          <w:sz w:val="28"/>
          <w:szCs w:val="28"/>
        </w:rPr>
      </w:pPr>
      <w:r w:rsidRPr="00811D8A">
        <w:rPr>
          <w:noProof/>
          <w:lang w:eastAsia="en-GB"/>
        </w:rPr>
        <w:drawing>
          <wp:inline distT="0" distB="0" distL="0" distR="0" wp14:anchorId="7DD3E09F" wp14:editId="445D3DB4">
            <wp:extent cx="971550" cy="9620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</w:t>
      </w:r>
      <w:r w:rsidR="00351566">
        <w:rPr>
          <w:b/>
          <w:bCs/>
          <w:sz w:val="28"/>
          <w:szCs w:val="28"/>
        </w:rPr>
        <w:t xml:space="preserve"> </w:t>
      </w:r>
      <w:r w:rsidR="00D14C63" w:rsidRPr="005B1781">
        <w:rPr>
          <w:b/>
          <w:bCs/>
          <w:sz w:val="28"/>
          <w:szCs w:val="28"/>
        </w:rPr>
        <w:t>JOB DESCRIPTION</w:t>
      </w:r>
    </w:p>
    <w:p w:rsidR="004C66FF" w:rsidRPr="005B1781" w:rsidRDefault="004C66FF" w:rsidP="004C66FF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4954"/>
        <w:gridCol w:w="850"/>
        <w:gridCol w:w="2135"/>
      </w:tblGrid>
      <w:tr w:rsidR="00477FF0" w:rsidRPr="00766FCA" w:rsidTr="00477FF0">
        <w:trPr>
          <w:cantSplit/>
          <w:trHeight w:val="550"/>
        </w:trPr>
        <w:tc>
          <w:tcPr>
            <w:tcW w:w="2129" w:type="dxa"/>
          </w:tcPr>
          <w:p w:rsidR="00477FF0" w:rsidRPr="00766FCA" w:rsidRDefault="00477FF0" w:rsidP="007568F1">
            <w:pPr>
              <w:pStyle w:val="Heading1"/>
              <w:jc w:val="left"/>
              <w:rPr>
                <w:rFonts w:cs="Arial"/>
                <w:szCs w:val="24"/>
              </w:rPr>
            </w:pPr>
            <w:r w:rsidRPr="00766FCA">
              <w:rPr>
                <w:rFonts w:cs="Arial"/>
                <w:szCs w:val="24"/>
              </w:rPr>
              <w:t>JOB TITLE</w:t>
            </w:r>
          </w:p>
          <w:p w:rsidR="00477FF0" w:rsidRPr="00766FCA" w:rsidRDefault="00477FF0" w:rsidP="007568F1">
            <w:pPr>
              <w:pStyle w:val="EndnoteText"/>
              <w:rPr>
                <w:rFonts w:ascii="Arial" w:hAnsi="Arial" w:cs="Arial"/>
                <w:szCs w:val="24"/>
              </w:rPr>
            </w:pPr>
            <w:r w:rsidRPr="00766FCA">
              <w:rPr>
                <w:rFonts w:ascii="Arial" w:hAnsi="Arial" w:cs="Arial"/>
                <w:szCs w:val="24"/>
              </w:rPr>
              <w:t xml:space="preserve">                       </w:t>
            </w:r>
          </w:p>
        </w:tc>
        <w:tc>
          <w:tcPr>
            <w:tcW w:w="5804" w:type="dxa"/>
            <w:gridSpan w:val="2"/>
          </w:tcPr>
          <w:p w:rsidR="00477FF0" w:rsidRPr="00201115" w:rsidRDefault="0065208D" w:rsidP="004A3FF4">
            <w:pPr>
              <w:rPr>
                <w:b/>
              </w:rPr>
            </w:pPr>
            <w:r>
              <w:rPr>
                <w:b/>
                <w:lang w:eastAsia="en-GB"/>
              </w:rPr>
              <w:t>Deputy Faculty</w:t>
            </w:r>
            <w:r w:rsidR="004B5368" w:rsidRPr="004B5368">
              <w:rPr>
                <w:b/>
                <w:lang w:eastAsia="en-GB"/>
              </w:rPr>
              <w:t xml:space="preserve"> Leader</w:t>
            </w:r>
            <w:r>
              <w:rPr>
                <w:b/>
                <w:lang w:eastAsia="en-GB"/>
              </w:rPr>
              <w:t xml:space="preserve"> - Maths</w:t>
            </w:r>
          </w:p>
        </w:tc>
        <w:tc>
          <w:tcPr>
            <w:tcW w:w="2135" w:type="dxa"/>
          </w:tcPr>
          <w:p w:rsidR="00477FF0" w:rsidRPr="00201115" w:rsidRDefault="00477FF0" w:rsidP="004A3FF4">
            <w:pPr>
              <w:rPr>
                <w:b/>
              </w:rPr>
            </w:pPr>
          </w:p>
        </w:tc>
      </w:tr>
      <w:tr w:rsidR="009B2AA6" w:rsidRPr="00766FCA" w:rsidTr="00477FF0">
        <w:trPr>
          <w:cantSplit/>
          <w:trHeight w:val="550"/>
        </w:trPr>
        <w:tc>
          <w:tcPr>
            <w:tcW w:w="2129" w:type="dxa"/>
          </w:tcPr>
          <w:p w:rsidR="009B2AA6" w:rsidRPr="00766FCA" w:rsidRDefault="0065208D" w:rsidP="00C8495C">
            <w:pPr>
              <w:pStyle w:val="Heading1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ACADEMY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9B2AA6" w:rsidRPr="00201115" w:rsidRDefault="009B2AA6" w:rsidP="009B2AA6">
            <w:pPr>
              <w:pStyle w:val="Heading1"/>
              <w:jc w:val="left"/>
              <w:rPr>
                <w:rFonts w:cs="Arial"/>
                <w:szCs w:val="24"/>
              </w:rPr>
            </w:pPr>
            <w:r w:rsidRPr="00201115">
              <w:rPr>
                <w:rFonts w:cs="Arial"/>
                <w:szCs w:val="24"/>
              </w:rPr>
              <w:t xml:space="preserve">ROYTON AND CROMPTON </w:t>
            </w:r>
            <w:r w:rsidR="0065208D">
              <w:rPr>
                <w:rFonts w:cs="Arial"/>
                <w:szCs w:val="24"/>
              </w:rPr>
              <w:t>ACADEMY</w:t>
            </w:r>
          </w:p>
        </w:tc>
      </w:tr>
      <w:tr w:rsidR="00617431" w:rsidRPr="00766FCA" w:rsidTr="00525074">
        <w:trPr>
          <w:cantSplit/>
          <w:trHeight w:val="550"/>
        </w:trPr>
        <w:tc>
          <w:tcPr>
            <w:tcW w:w="2129" w:type="dxa"/>
          </w:tcPr>
          <w:p w:rsidR="00617431" w:rsidRPr="00766FCA" w:rsidRDefault="00617431" w:rsidP="007568F1">
            <w:pPr>
              <w:pStyle w:val="Heading1"/>
              <w:jc w:val="left"/>
              <w:rPr>
                <w:rFonts w:cs="Arial"/>
                <w:szCs w:val="24"/>
              </w:rPr>
            </w:pPr>
            <w:r w:rsidRPr="00766FCA">
              <w:rPr>
                <w:rFonts w:cs="Arial"/>
                <w:szCs w:val="24"/>
              </w:rPr>
              <w:t>GRADE</w:t>
            </w:r>
          </w:p>
          <w:p w:rsidR="00617431" w:rsidRPr="00766FCA" w:rsidRDefault="00617431" w:rsidP="007568F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4954" w:type="dxa"/>
            <w:shd w:val="clear" w:color="auto" w:fill="auto"/>
          </w:tcPr>
          <w:p w:rsidR="00617431" w:rsidRPr="00766FCA" w:rsidRDefault="004B5368" w:rsidP="005B1781">
            <w:pPr>
              <w:pStyle w:val="Heading1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TLR2.</w:t>
            </w:r>
            <w:r w:rsidR="00F605EC">
              <w:rPr>
                <w:rFonts w:cs="Arial"/>
                <w:b w:val="0"/>
                <w:szCs w:val="24"/>
              </w:rPr>
              <w:t>b</w:t>
            </w:r>
          </w:p>
          <w:p w:rsidR="00617431" w:rsidRDefault="00617431" w:rsidP="00181D8F">
            <w:pPr>
              <w:tabs>
                <w:tab w:val="left" w:pos="172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 in conjunction with standard Teacher Terms and Conditions</w:t>
            </w:r>
          </w:p>
          <w:p w:rsidR="00617431" w:rsidRPr="00766FCA" w:rsidRDefault="00617431" w:rsidP="00181D8F"/>
        </w:tc>
        <w:tc>
          <w:tcPr>
            <w:tcW w:w="2985" w:type="dxa"/>
            <w:gridSpan w:val="2"/>
            <w:shd w:val="clear" w:color="auto" w:fill="auto"/>
          </w:tcPr>
          <w:p w:rsidR="00617431" w:rsidRPr="00201115" w:rsidRDefault="00617431" w:rsidP="00784CE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</w:tr>
    </w:tbl>
    <w:p w:rsidR="004C66FF" w:rsidRPr="00766FCA" w:rsidRDefault="004C66FF" w:rsidP="004C66FF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C63" w:rsidRPr="00766FCA" w:rsidTr="00E62F74">
        <w:tc>
          <w:tcPr>
            <w:tcW w:w="10768" w:type="dxa"/>
          </w:tcPr>
          <w:p w:rsidR="00D14C63" w:rsidRPr="00766FCA" w:rsidRDefault="00D14C63">
            <w:pPr>
              <w:pStyle w:val="EndnoteTex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66FCA">
              <w:rPr>
                <w:rFonts w:ascii="Arial" w:hAnsi="Arial" w:cs="Arial"/>
                <w:b/>
                <w:bCs/>
                <w:szCs w:val="24"/>
              </w:rPr>
              <w:t>JOB PURPOSE</w:t>
            </w:r>
          </w:p>
          <w:p w:rsidR="00E6352D" w:rsidRPr="000F089F" w:rsidRDefault="00E6352D" w:rsidP="00E6352D">
            <w:pPr>
              <w:jc w:val="both"/>
              <w:rPr>
                <w:b/>
                <w:sz w:val="22"/>
                <w:szCs w:val="22"/>
              </w:rPr>
            </w:pPr>
          </w:p>
          <w:p w:rsidR="00641F55" w:rsidRDefault="00E6352D" w:rsidP="006E0DC4">
            <w:pPr>
              <w:spacing w:after="120"/>
              <w:jc w:val="both"/>
              <w:rPr>
                <w:sz w:val="22"/>
                <w:szCs w:val="22"/>
              </w:rPr>
            </w:pPr>
            <w:r w:rsidRPr="000F089F">
              <w:rPr>
                <w:sz w:val="22"/>
                <w:szCs w:val="22"/>
              </w:rPr>
              <w:t>In conjunction</w:t>
            </w:r>
            <w:r w:rsidR="00617431">
              <w:rPr>
                <w:sz w:val="22"/>
                <w:szCs w:val="22"/>
              </w:rPr>
              <w:t xml:space="preserve"> with the Deputy Headteacher responsible for Learning and Curriculum</w:t>
            </w:r>
            <w:r w:rsidR="004B5368">
              <w:rPr>
                <w:sz w:val="22"/>
                <w:szCs w:val="22"/>
              </w:rPr>
              <w:t xml:space="preserve"> and Senior </w:t>
            </w:r>
            <w:r w:rsidR="006E0DC4">
              <w:rPr>
                <w:sz w:val="22"/>
                <w:szCs w:val="22"/>
              </w:rPr>
              <w:t>Faculty Leader</w:t>
            </w:r>
            <w:r w:rsidR="00617431">
              <w:rPr>
                <w:sz w:val="22"/>
                <w:szCs w:val="22"/>
              </w:rPr>
              <w:t xml:space="preserve">, the role holder will be responsible for </w:t>
            </w:r>
            <w:r w:rsidR="006E0DC4" w:rsidRPr="00E11312">
              <w:rPr>
                <w:sz w:val="22"/>
                <w:szCs w:val="22"/>
              </w:rPr>
              <w:t xml:space="preserve">co-lead training, </w:t>
            </w:r>
            <w:r w:rsidR="006E0DC4" w:rsidRPr="006E0DC4">
              <w:rPr>
                <w:sz w:val="22"/>
                <w:szCs w:val="22"/>
              </w:rPr>
              <w:t xml:space="preserve">support and advice on the management and implementation of the assessment policy and practice throughout the </w:t>
            </w:r>
            <w:r w:rsidR="0065208D">
              <w:rPr>
                <w:sz w:val="22"/>
                <w:szCs w:val="22"/>
              </w:rPr>
              <w:t>academy</w:t>
            </w:r>
            <w:r w:rsidR="006E0DC4" w:rsidRPr="006E0DC4">
              <w:rPr>
                <w:sz w:val="22"/>
                <w:szCs w:val="22"/>
              </w:rPr>
              <w:t>.</w:t>
            </w:r>
          </w:p>
          <w:p w:rsidR="006E0DC4" w:rsidRPr="006E0DC4" w:rsidRDefault="006E0DC4" w:rsidP="006E0DC4">
            <w:pPr>
              <w:rPr>
                <w:sz w:val="22"/>
                <w:szCs w:val="22"/>
              </w:rPr>
            </w:pPr>
            <w:r w:rsidRPr="006E0DC4">
              <w:rPr>
                <w:sz w:val="22"/>
                <w:szCs w:val="22"/>
              </w:rPr>
              <w:t xml:space="preserve">The awarding of a TLR at any level must satisfy the requirement that the responsibility is beyond that which </w:t>
            </w:r>
            <w:proofErr w:type="gramStart"/>
            <w:r w:rsidRPr="006E0DC4">
              <w:rPr>
                <w:sz w:val="22"/>
                <w:szCs w:val="22"/>
              </w:rPr>
              <w:t>would be expected</w:t>
            </w:r>
            <w:proofErr w:type="gramEnd"/>
            <w:r w:rsidRPr="006E0DC4">
              <w:rPr>
                <w:sz w:val="22"/>
                <w:szCs w:val="22"/>
              </w:rPr>
              <w:t xml:space="preserve"> of all classroom teachers.</w:t>
            </w:r>
          </w:p>
          <w:p w:rsidR="006E0DC4" w:rsidRPr="006E0DC4" w:rsidRDefault="006E0DC4" w:rsidP="006E0DC4">
            <w:pPr>
              <w:rPr>
                <w:sz w:val="22"/>
                <w:szCs w:val="22"/>
              </w:rPr>
            </w:pPr>
            <w:r w:rsidRPr="006E0DC4">
              <w:rPr>
                <w:sz w:val="22"/>
                <w:szCs w:val="22"/>
              </w:rPr>
              <w:t>All TLR post holders must ensure the required competencies both individually and within their teams.</w:t>
            </w:r>
          </w:p>
          <w:p w:rsidR="006E0DC4" w:rsidRPr="00766FCA" w:rsidRDefault="006E0DC4" w:rsidP="006E0DC4">
            <w:pPr>
              <w:spacing w:after="120"/>
              <w:jc w:val="both"/>
            </w:pPr>
          </w:p>
        </w:tc>
      </w:tr>
      <w:tr w:rsidR="00A24601" w:rsidTr="00E62F74">
        <w:tc>
          <w:tcPr>
            <w:tcW w:w="10768" w:type="dxa"/>
          </w:tcPr>
          <w:p w:rsidR="00E6352D" w:rsidRDefault="00E6352D" w:rsidP="00E6352D">
            <w:pPr>
              <w:rPr>
                <w:b/>
                <w:sz w:val="22"/>
                <w:szCs w:val="22"/>
              </w:rPr>
            </w:pPr>
            <w:r w:rsidRPr="004E1212">
              <w:rPr>
                <w:b/>
                <w:sz w:val="22"/>
                <w:szCs w:val="22"/>
              </w:rPr>
              <w:t>KEY TASKS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617431">
              <w:rPr>
                <w:b/>
                <w:sz w:val="22"/>
                <w:szCs w:val="22"/>
              </w:rPr>
              <w:t>Leadership</w:t>
            </w:r>
          </w:p>
          <w:p w:rsidR="006E0DC4" w:rsidRDefault="006E0DC4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0DC4">
              <w:rPr>
                <w:rFonts w:ascii="Arial" w:hAnsi="Arial" w:cs="Arial"/>
                <w:sz w:val="22"/>
                <w:szCs w:val="22"/>
                <w:lang w:eastAsia="en-US"/>
              </w:rPr>
              <w:t>promotion of distributed leadership and risk taking at all levels</w:t>
            </w:r>
          </w:p>
          <w:p w:rsidR="006E0DC4" w:rsidRPr="006E0DC4" w:rsidRDefault="006E0DC4" w:rsidP="006E0DC4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0DC4" w:rsidRDefault="006E0DC4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0DC4">
              <w:rPr>
                <w:rFonts w:ascii="Arial" w:hAnsi="Arial" w:cs="Arial"/>
                <w:sz w:val="22"/>
                <w:szCs w:val="22"/>
                <w:lang w:eastAsia="en-US"/>
              </w:rPr>
              <w:t>An up to date knowledge in subject, national and local policy, pedagogy, classroom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E0DC4">
              <w:rPr>
                <w:rFonts w:ascii="Arial" w:hAnsi="Arial" w:cs="Arial"/>
                <w:sz w:val="22"/>
                <w:szCs w:val="22"/>
                <w:lang w:eastAsia="en-US"/>
              </w:rPr>
              <w:t>management strategies, research/inspection findings, statutory requirements</w:t>
            </w:r>
          </w:p>
          <w:p w:rsidR="006E0DC4" w:rsidRPr="006E0DC4" w:rsidRDefault="006E0DC4" w:rsidP="006E0DC4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0DC4" w:rsidRDefault="006E0DC4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0DC4">
              <w:rPr>
                <w:rFonts w:ascii="Arial" w:hAnsi="Arial" w:cs="Arial"/>
                <w:sz w:val="22"/>
                <w:szCs w:val="22"/>
                <w:lang w:eastAsia="en-US"/>
              </w:rPr>
              <w:t>ICT and skill development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E0DC4">
              <w:rPr>
                <w:rFonts w:ascii="Arial" w:hAnsi="Arial" w:cs="Arial"/>
                <w:sz w:val="22"/>
                <w:szCs w:val="22"/>
                <w:lang w:eastAsia="en-US"/>
              </w:rPr>
              <w:t>techniques in the use of comparative data</w:t>
            </w:r>
          </w:p>
          <w:p w:rsidR="006E0DC4" w:rsidRPr="006E0DC4" w:rsidRDefault="006E0DC4" w:rsidP="006E0DC4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0DC4" w:rsidRDefault="006E0DC4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0DC4">
              <w:rPr>
                <w:rFonts w:ascii="Arial" w:hAnsi="Arial" w:cs="Arial"/>
                <w:sz w:val="22"/>
                <w:szCs w:val="22"/>
                <w:lang w:eastAsia="en-US"/>
              </w:rPr>
              <w:t>commitment to development of self and others</w:t>
            </w:r>
          </w:p>
          <w:p w:rsidR="006E0DC4" w:rsidRPr="006E0DC4" w:rsidRDefault="006E0DC4" w:rsidP="006E0DC4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0DC4" w:rsidRDefault="006E0DC4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0DC4">
              <w:rPr>
                <w:rFonts w:ascii="Arial" w:hAnsi="Arial" w:cs="Arial"/>
                <w:sz w:val="22"/>
                <w:szCs w:val="22"/>
                <w:lang w:eastAsia="en-US"/>
              </w:rPr>
              <w:t>be focused upon learning and teaching</w:t>
            </w:r>
          </w:p>
          <w:p w:rsidR="006E0DC4" w:rsidRPr="006E0DC4" w:rsidRDefault="006E0DC4" w:rsidP="006E0DC4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0DC4" w:rsidRDefault="006E0DC4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0DC4">
              <w:rPr>
                <w:rFonts w:ascii="Arial" w:hAnsi="Arial" w:cs="Arial"/>
                <w:sz w:val="22"/>
                <w:szCs w:val="22"/>
                <w:lang w:eastAsia="en-US"/>
              </w:rPr>
              <w:t>require the exercise of a teacher’s professional skills and judgement</w:t>
            </w:r>
          </w:p>
          <w:p w:rsidR="006E0DC4" w:rsidRPr="006E0DC4" w:rsidRDefault="006E0DC4" w:rsidP="006E0DC4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0DC4" w:rsidRDefault="006E0DC4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E0DC4">
              <w:rPr>
                <w:rFonts w:ascii="Arial" w:hAnsi="Arial" w:cs="Arial"/>
                <w:sz w:val="22"/>
                <w:szCs w:val="22"/>
                <w:lang w:eastAsia="en-US"/>
              </w:rPr>
              <w:t>require the teacher to lead, manage and develop a subject or curriculum area; or to lead and manage student development across the curriculum</w:t>
            </w:r>
          </w:p>
          <w:p w:rsidR="006E0DC4" w:rsidRPr="006E0DC4" w:rsidRDefault="006E0DC4" w:rsidP="006E0DC4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E0DC4" w:rsidRPr="006E0DC4" w:rsidRDefault="006E0DC4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E0DC4">
              <w:rPr>
                <w:rFonts w:ascii="Arial" w:hAnsi="Arial" w:cs="Arial"/>
                <w:sz w:val="22"/>
                <w:szCs w:val="22"/>
                <w:lang w:eastAsia="en-US"/>
              </w:rPr>
              <w:t>have</w:t>
            </w:r>
            <w:proofErr w:type="gramEnd"/>
            <w:r w:rsidRPr="006E0D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 impact on the educational progress of students other than the teacher’s assigned classes or groups of students; and involve leading, developing and enhancing the teaching practice of other staff.</w:t>
            </w:r>
          </w:p>
          <w:p w:rsidR="006E0DC4" w:rsidRDefault="006E0DC4" w:rsidP="006E0DC4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</w:pPr>
          </w:p>
          <w:p w:rsidR="00617431" w:rsidRDefault="00617431" w:rsidP="00617431">
            <w:pPr>
              <w:pStyle w:val="ListParagraph"/>
              <w:rPr>
                <w:b/>
                <w:sz w:val="22"/>
                <w:szCs w:val="22"/>
              </w:rPr>
            </w:pPr>
          </w:p>
          <w:p w:rsidR="00E6352D" w:rsidRPr="000F089F" w:rsidRDefault="00E6352D" w:rsidP="006174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E1212">
              <w:rPr>
                <w:b/>
                <w:sz w:val="22"/>
                <w:szCs w:val="22"/>
              </w:rPr>
              <w:t>KEY TASKS</w:t>
            </w:r>
            <w:r>
              <w:rPr>
                <w:b/>
                <w:sz w:val="22"/>
                <w:szCs w:val="22"/>
              </w:rPr>
              <w:t xml:space="preserve">  - </w:t>
            </w:r>
            <w:r w:rsidR="00617431">
              <w:rPr>
                <w:b/>
                <w:sz w:val="22"/>
                <w:szCs w:val="22"/>
              </w:rPr>
              <w:t>Departmental</w:t>
            </w: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Ensure that teaching and learning is outstanding in all areas.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Develop the strategic direction and development of the department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based around active engagement, system leadership at all levels and risk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taking.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Develop effective and clear </w:t>
            </w:r>
            <w:r w:rsidR="006D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departmental </w:t>
            </w: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tracking systems to raise student attainment and ensure progression.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Ensure effective delivery of a broad, balanced relevant and differentiated </w:t>
            </w:r>
            <w:r w:rsidR="006E0D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departmental </w:t>
            </w: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curriculum for students.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Be responsible for Quality Assurance across department.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Develop extra-curricular and enrichment provision within the Department – with a continued focus on the identification and promotion on Learning and Teaching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Ensure there is a high quality of climate for learning within the department and promote the Positive Learning Culture and values of the </w:t>
            </w:r>
            <w:r w:rsidR="0065208D">
              <w:rPr>
                <w:rFonts w:ascii="Arial" w:hAnsi="Arial" w:cs="Arial"/>
                <w:sz w:val="22"/>
                <w:szCs w:val="22"/>
                <w:lang w:eastAsia="en-US"/>
              </w:rPr>
              <w:t>academy</w:t>
            </w:r>
            <w:r w:rsidR="006D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within the department</w:t>
            </w: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Monitor and evaluate teaching and learning standards within the department to inform the self-evaluation process.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Promote high expectations of student attainment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Use data analysis to provide a focus for the strategic development of teaching across the department.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Use data to set appropriate and challenging targets for student performance at both departmental and individual teacher level.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Ensure personalised intervention </w:t>
            </w:r>
            <w:proofErr w:type="gramStart"/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is provided</w:t>
            </w:r>
            <w:proofErr w:type="gramEnd"/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(study support, exam target groups, and partnerships, out of hours / off site learning) within the department.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Use data to inform the strategic deployment of teachers in the department and to monitor and evaluate standards within both the </w:t>
            </w:r>
            <w:r w:rsidR="0065208D">
              <w:rPr>
                <w:rFonts w:ascii="Arial" w:hAnsi="Arial" w:cs="Arial"/>
                <w:sz w:val="22"/>
                <w:szCs w:val="22"/>
                <w:lang w:eastAsia="en-US"/>
              </w:rPr>
              <w:t>academy</w:t>
            </w: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national context.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Set appropriate challenging targets for the department using value added data at </w:t>
            </w:r>
            <w:r w:rsidR="0065208D">
              <w:rPr>
                <w:rFonts w:ascii="Arial" w:hAnsi="Arial" w:cs="Arial"/>
                <w:sz w:val="22"/>
                <w:szCs w:val="22"/>
                <w:lang w:eastAsia="en-US"/>
              </w:rPr>
              <w:t>academy</w:t>
            </w: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, regional and national level as benchmarks for performance.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Ensure marking and assessment </w:t>
            </w:r>
            <w:proofErr w:type="gramStart"/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is carried out</w:t>
            </w:r>
            <w:proofErr w:type="gramEnd"/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effectively within the department and that the </w:t>
            </w:r>
            <w:r w:rsidR="0065208D">
              <w:rPr>
                <w:rFonts w:ascii="Arial" w:hAnsi="Arial" w:cs="Arial"/>
                <w:sz w:val="22"/>
                <w:szCs w:val="22"/>
                <w:lang w:eastAsia="en-US"/>
              </w:rPr>
              <w:t>academy</w:t>
            </w: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policy regarding reporting is met.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Manage behaviour for learning’ within the department.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Ensure training supports learning priorities within the department.</w:t>
            </w:r>
          </w:p>
          <w:p w:rsidR="00617431" w:rsidRPr="00617431" w:rsidRDefault="00617431" w:rsidP="00617431">
            <w:pPr>
              <w:pStyle w:val="ListParagrap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Produce annually the department development plan and maintain an up-to-date departmental SEF.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Pr="00617431" w:rsidRDefault="0061743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7431">
              <w:rPr>
                <w:rFonts w:ascii="Arial" w:hAnsi="Arial" w:cs="Arial"/>
                <w:sz w:val="22"/>
                <w:szCs w:val="22"/>
                <w:lang w:eastAsia="en-US"/>
              </w:rPr>
              <w:t>Make appropriate arrangements for classes when staff are absent, ensuring appropriate cover within the department – liaising with the Cover Supervisor / relevant staff.</w:t>
            </w:r>
          </w:p>
          <w:p w:rsidR="00617431" w:rsidRPr="00617431" w:rsidRDefault="00617431" w:rsidP="0061743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7431" w:rsidRPr="000F089F" w:rsidRDefault="00617431" w:rsidP="0061743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sz w:val="22"/>
                <w:szCs w:val="22"/>
              </w:rPr>
            </w:pPr>
          </w:p>
          <w:p w:rsidR="00E6352D" w:rsidRDefault="00E6352D" w:rsidP="00E6352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E1212">
              <w:rPr>
                <w:b/>
                <w:sz w:val="22"/>
                <w:szCs w:val="22"/>
              </w:rPr>
              <w:t>KEY TASKS</w:t>
            </w:r>
            <w:r>
              <w:rPr>
                <w:b/>
                <w:sz w:val="22"/>
                <w:szCs w:val="22"/>
              </w:rPr>
              <w:t xml:space="preserve"> – </w:t>
            </w:r>
            <w:r w:rsidR="005230C1">
              <w:rPr>
                <w:b/>
                <w:sz w:val="22"/>
                <w:szCs w:val="22"/>
              </w:rPr>
              <w:t>Quality Assurance</w:t>
            </w:r>
          </w:p>
          <w:p w:rsidR="005230C1" w:rsidRPr="000F089F" w:rsidRDefault="005230C1" w:rsidP="00E6352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  <w:p w:rsidR="005230C1" w:rsidRDefault="005230C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Establish common standards of practice across the </w:t>
            </w:r>
            <w:r w:rsidR="006D477F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department </w:t>
            </w: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and develop the consistency and effectiveness of teaching and learning styles with all staff.</w:t>
            </w:r>
          </w:p>
          <w:p w:rsidR="005230C1" w:rsidRPr="005230C1" w:rsidRDefault="005230C1" w:rsidP="005230C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30C1" w:rsidRDefault="005230C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Monitor targets within the department and to work towards their achievement.</w:t>
            </w:r>
          </w:p>
          <w:p w:rsidR="005230C1" w:rsidRPr="005230C1" w:rsidRDefault="005230C1" w:rsidP="005230C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30C1" w:rsidRDefault="005230C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Monitor and evaluate the curriculum area in line with agreed procedures including evaluation against quality standards and performance criteria.</w:t>
            </w:r>
          </w:p>
          <w:p w:rsidR="005230C1" w:rsidRPr="005230C1" w:rsidRDefault="005230C1" w:rsidP="005230C1">
            <w:pPr>
              <w:pStyle w:val="ListParagraph"/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352D" w:rsidRPr="005230C1" w:rsidRDefault="005230C1" w:rsidP="006E0DC4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Apply and monitor the implementation of the PLC behaviour management system so that effective learning can take place.</w:t>
            </w:r>
          </w:p>
          <w:p w:rsidR="00E6352D" w:rsidRDefault="00E6352D" w:rsidP="00E6352D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0F089F">
              <w:rPr>
                <w:rFonts w:ascii="Arial" w:hAnsi="Arial" w:cs="Arial"/>
                <w:sz w:val="22"/>
                <w:szCs w:val="22"/>
              </w:rPr>
              <w:t xml:space="preserve">KEY TASKS – </w:t>
            </w:r>
            <w:r w:rsidR="006D477F">
              <w:rPr>
                <w:rFonts w:ascii="Arial" w:hAnsi="Arial" w:cs="Arial"/>
                <w:sz w:val="22"/>
                <w:szCs w:val="22"/>
              </w:rPr>
              <w:t>SUPERVISION</w:t>
            </w:r>
            <w:r w:rsidRPr="000F089F">
              <w:rPr>
                <w:rFonts w:ascii="Arial" w:hAnsi="Arial" w:cs="Arial"/>
                <w:sz w:val="22"/>
                <w:szCs w:val="22"/>
              </w:rPr>
              <w:t xml:space="preserve"> OF STAFF</w:t>
            </w:r>
          </w:p>
          <w:p w:rsidR="00E6352D" w:rsidRPr="000F089F" w:rsidRDefault="00E6352D" w:rsidP="006E0D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F089F">
              <w:rPr>
                <w:sz w:val="22"/>
                <w:szCs w:val="22"/>
              </w:rPr>
              <w:t xml:space="preserve">To </w:t>
            </w:r>
            <w:r w:rsidR="006D477F">
              <w:rPr>
                <w:sz w:val="22"/>
                <w:szCs w:val="22"/>
              </w:rPr>
              <w:t>supervise</w:t>
            </w:r>
            <w:r w:rsidRPr="000F089F">
              <w:rPr>
                <w:sz w:val="22"/>
                <w:szCs w:val="22"/>
              </w:rPr>
              <w:t xml:space="preserve"> colleagues within the post holder’s area of responsibility</w:t>
            </w:r>
            <w:proofErr w:type="gramStart"/>
            <w:r w:rsidRPr="000F089F">
              <w:rPr>
                <w:sz w:val="22"/>
                <w:szCs w:val="22"/>
              </w:rPr>
              <w:t>;</w:t>
            </w:r>
            <w:proofErr w:type="gramEnd"/>
            <w:r w:rsidRPr="000F089F">
              <w:rPr>
                <w:sz w:val="22"/>
                <w:szCs w:val="22"/>
              </w:rPr>
              <w:t xml:space="preserve"> workflow and organisation, recruitment and induction, return to work meetings, providing inductions, monitoring performance, identifying trainin</w:t>
            </w:r>
            <w:r w:rsidR="005230C1">
              <w:rPr>
                <w:sz w:val="22"/>
                <w:szCs w:val="22"/>
              </w:rPr>
              <w:t>g and development opportunities.</w:t>
            </w:r>
          </w:p>
          <w:p w:rsidR="00E6352D" w:rsidRPr="000F089F" w:rsidRDefault="00E6352D" w:rsidP="00E6352D">
            <w:pPr>
              <w:rPr>
                <w:sz w:val="22"/>
                <w:szCs w:val="22"/>
              </w:rPr>
            </w:pPr>
          </w:p>
          <w:p w:rsidR="00E6352D" w:rsidRPr="000F089F" w:rsidRDefault="00E6352D" w:rsidP="006E0D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F089F">
              <w:rPr>
                <w:sz w:val="22"/>
                <w:szCs w:val="22"/>
              </w:rPr>
              <w:t>To set service standards and monitor and improve performance.</w:t>
            </w:r>
          </w:p>
          <w:p w:rsidR="00E6352D" w:rsidRPr="000F089F" w:rsidRDefault="00E6352D" w:rsidP="00E6352D">
            <w:pPr>
              <w:rPr>
                <w:sz w:val="22"/>
                <w:szCs w:val="22"/>
              </w:rPr>
            </w:pPr>
          </w:p>
          <w:p w:rsidR="00E6352D" w:rsidRPr="000F089F" w:rsidRDefault="00E6352D" w:rsidP="006E0DC4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F089F">
              <w:rPr>
                <w:sz w:val="22"/>
                <w:szCs w:val="22"/>
              </w:rPr>
              <w:lastRenderedPageBreak/>
              <w:t>To continually review and develo</w:t>
            </w:r>
            <w:r w:rsidR="005230C1">
              <w:rPr>
                <w:sz w:val="22"/>
                <w:szCs w:val="22"/>
              </w:rPr>
              <w:t>p and improve working practices</w:t>
            </w:r>
          </w:p>
          <w:p w:rsidR="00A24601" w:rsidRPr="004E1212" w:rsidRDefault="00A24601" w:rsidP="00A24601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</w:p>
          <w:p w:rsidR="00A24601" w:rsidRPr="004E1212" w:rsidRDefault="00A24601" w:rsidP="006E0DC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4E1212">
              <w:rPr>
                <w:sz w:val="22"/>
                <w:szCs w:val="22"/>
              </w:rPr>
              <w:t xml:space="preserve">To actively and regularly </w:t>
            </w:r>
            <w:r w:rsidR="005230C1">
              <w:rPr>
                <w:sz w:val="22"/>
                <w:szCs w:val="22"/>
              </w:rPr>
              <w:t>support</w:t>
            </w:r>
            <w:proofErr w:type="gramEnd"/>
            <w:r w:rsidR="005230C1">
              <w:rPr>
                <w:sz w:val="22"/>
                <w:szCs w:val="22"/>
              </w:rPr>
              <w:t xml:space="preserve"> the </w:t>
            </w:r>
            <w:r w:rsidRPr="004E1212">
              <w:rPr>
                <w:sz w:val="22"/>
                <w:szCs w:val="22"/>
              </w:rPr>
              <w:t xml:space="preserve">review </w:t>
            </w:r>
            <w:r w:rsidR="005230C1">
              <w:rPr>
                <w:sz w:val="22"/>
                <w:szCs w:val="22"/>
              </w:rPr>
              <w:t xml:space="preserve">of </w:t>
            </w:r>
            <w:r w:rsidRPr="004E1212">
              <w:rPr>
                <w:sz w:val="22"/>
                <w:szCs w:val="22"/>
              </w:rPr>
              <w:t xml:space="preserve">all </w:t>
            </w:r>
            <w:r w:rsidR="005230C1">
              <w:rPr>
                <w:sz w:val="22"/>
                <w:szCs w:val="22"/>
              </w:rPr>
              <w:t>Departmental</w:t>
            </w:r>
            <w:r w:rsidRPr="004E1212">
              <w:rPr>
                <w:sz w:val="22"/>
                <w:szCs w:val="22"/>
              </w:rPr>
              <w:t xml:space="preserve"> policies, processes and procedures to maximise efficiencies and improvements, with a view to achieving greater </w:t>
            </w:r>
            <w:r w:rsidR="005230C1">
              <w:rPr>
                <w:sz w:val="22"/>
                <w:szCs w:val="22"/>
              </w:rPr>
              <w:t>teaching impact.</w:t>
            </w:r>
          </w:p>
          <w:p w:rsidR="00A24601" w:rsidRPr="004E1212" w:rsidRDefault="00A24601" w:rsidP="00A24601">
            <w:pPr>
              <w:jc w:val="both"/>
              <w:rPr>
                <w:sz w:val="22"/>
                <w:szCs w:val="22"/>
              </w:rPr>
            </w:pPr>
          </w:p>
          <w:p w:rsidR="00A24601" w:rsidRPr="004E1212" w:rsidRDefault="00A24601" w:rsidP="009B604C">
            <w:pPr>
              <w:rPr>
                <w:sz w:val="22"/>
                <w:szCs w:val="22"/>
              </w:rPr>
            </w:pPr>
          </w:p>
        </w:tc>
      </w:tr>
    </w:tbl>
    <w:p w:rsidR="00D14C63" w:rsidRDefault="00D14C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E1212" w:rsidTr="004E1212">
        <w:tc>
          <w:tcPr>
            <w:tcW w:w="10705" w:type="dxa"/>
          </w:tcPr>
          <w:p w:rsidR="004E1212" w:rsidRDefault="004E1212" w:rsidP="004E1212">
            <w:pPr>
              <w:rPr>
                <w:b/>
                <w:sz w:val="22"/>
                <w:szCs w:val="22"/>
              </w:rPr>
            </w:pPr>
            <w:r w:rsidRPr="000F089F">
              <w:rPr>
                <w:b/>
                <w:sz w:val="22"/>
                <w:szCs w:val="22"/>
              </w:rPr>
              <w:t>STANDARD DUTIES</w:t>
            </w:r>
          </w:p>
          <w:p w:rsidR="004E1212" w:rsidRPr="005230C1" w:rsidRDefault="004E1212" w:rsidP="004E121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0F089F">
              <w:rPr>
                <w:sz w:val="22"/>
                <w:szCs w:val="22"/>
              </w:rPr>
              <w:t>To understand the importance of inclusion, equality and diversity, both when working with pupils and with colleagues, and to promote equal opportunities for all.</w:t>
            </w:r>
          </w:p>
          <w:p w:rsidR="004E1212" w:rsidRPr="005230C1" w:rsidRDefault="004E1212" w:rsidP="004E121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F089F">
              <w:rPr>
                <w:sz w:val="22"/>
                <w:szCs w:val="22"/>
              </w:rPr>
              <w:t xml:space="preserve">To uphold and promote the values and the ethos of the </w:t>
            </w:r>
            <w:r w:rsidR="0065208D">
              <w:rPr>
                <w:sz w:val="22"/>
                <w:szCs w:val="22"/>
              </w:rPr>
              <w:t>academy</w:t>
            </w:r>
            <w:r w:rsidRPr="000F089F">
              <w:rPr>
                <w:sz w:val="22"/>
                <w:szCs w:val="22"/>
              </w:rPr>
              <w:t>.</w:t>
            </w:r>
          </w:p>
          <w:p w:rsidR="004E1212" w:rsidRPr="005230C1" w:rsidRDefault="004E1212" w:rsidP="004E121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0F089F">
              <w:rPr>
                <w:sz w:val="22"/>
                <w:szCs w:val="22"/>
              </w:rPr>
              <w:t xml:space="preserve">To implement and uphold the policies, procedures and codes of practice of the </w:t>
            </w:r>
            <w:r w:rsidR="0065208D">
              <w:rPr>
                <w:sz w:val="22"/>
                <w:szCs w:val="22"/>
              </w:rPr>
              <w:t>Academy</w:t>
            </w:r>
            <w:r w:rsidRPr="000F089F">
              <w:rPr>
                <w:sz w:val="22"/>
                <w:szCs w:val="22"/>
              </w:rPr>
              <w:t>, including relating to customer care, finance, data protection, ICT, health &amp; safety, anti-bullying and safeguarding/child protection.</w:t>
            </w:r>
          </w:p>
          <w:p w:rsidR="004E1212" w:rsidRPr="005230C1" w:rsidRDefault="004E1212" w:rsidP="004E121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0F089F">
              <w:rPr>
                <w:sz w:val="22"/>
                <w:szCs w:val="22"/>
              </w:rPr>
              <w:t xml:space="preserve">To take a pro-active approach to health and safety, working with others in the </w:t>
            </w:r>
            <w:r w:rsidR="0065208D">
              <w:rPr>
                <w:sz w:val="22"/>
                <w:szCs w:val="22"/>
              </w:rPr>
              <w:t>academy</w:t>
            </w:r>
            <w:r w:rsidRPr="000F089F">
              <w:rPr>
                <w:sz w:val="22"/>
                <w:szCs w:val="22"/>
              </w:rPr>
              <w:t xml:space="preserve"> to minimise and mitigate potential hazards and risks, and actively contribute to the security of the </w:t>
            </w:r>
            <w:r w:rsidR="0065208D">
              <w:rPr>
                <w:sz w:val="22"/>
                <w:szCs w:val="22"/>
              </w:rPr>
              <w:t>academy</w:t>
            </w:r>
            <w:r w:rsidRPr="000F089F">
              <w:rPr>
                <w:sz w:val="22"/>
                <w:szCs w:val="22"/>
              </w:rPr>
              <w:t>, e.g. challenging a stranger on the premises.</w:t>
            </w:r>
          </w:p>
          <w:p w:rsidR="004E1212" w:rsidRPr="005230C1" w:rsidRDefault="004E1212" w:rsidP="004E121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0F089F">
              <w:rPr>
                <w:sz w:val="22"/>
                <w:szCs w:val="22"/>
              </w:rPr>
              <w:t xml:space="preserve">To participate and engage with workplace learning and development opportunities, subject to the </w:t>
            </w:r>
            <w:r w:rsidR="0065208D">
              <w:rPr>
                <w:sz w:val="22"/>
                <w:szCs w:val="22"/>
              </w:rPr>
              <w:t>academy</w:t>
            </w:r>
            <w:r w:rsidRPr="000F089F">
              <w:rPr>
                <w:sz w:val="22"/>
                <w:szCs w:val="22"/>
              </w:rPr>
              <w:t>’s training plan, working to continually improve own performance and that of the team/</w:t>
            </w:r>
            <w:r w:rsidR="0065208D">
              <w:rPr>
                <w:sz w:val="22"/>
                <w:szCs w:val="22"/>
              </w:rPr>
              <w:t>academy</w:t>
            </w:r>
            <w:r w:rsidRPr="000F089F">
              <w:rPr>
                <w:sz w:val="22"/>
                <w:szCs w:val="22"/>
              </w:rPr>
              <w:t>.</w:t>
            </w:r>
          </w:p>
          <w:p w:rsidR="004E1212" w:rsidRPr="005230C1" w:rsidRDefault="004E1212" w:rsidP="004E121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E1212">
              <w:rPr>
                <w:sz w:val="22"/>
                <w:szCs w:val="22"/>
              </w:rPr>
              <w:t>To attend and participate in relevant meetings as appropriate.</w:t>
            </w:r>
          </w:p>
          <w:p w:rsidR="004E1212" w:rsidRPr="005230C1" w:rsidRDefault="004E1212" w:rsidP="004E1212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F089F">
              <w:rPr>
                <w:sz w:val="22"/>
                <w:szCs w:val="22"/>
              </w:rPr>
              <w:t>To undertake any other additional duties commensurate with the grade of the post as directed by the Headteacher and/or his representative.</w:t>
            </w:r>
          </w:p>
          <w:p w:rsidR="005230C1" w:rsidRDefault="005230C1" w:rsidP="005230C1">
            <w:pPr>
              <w:pStyle w:val="ListParagraph"/>
            </w:pPr>
          </w:p>
          <w:p w:rsidR="005230C1" w:rsidRPr="005230C1" w:rsidRDefault="005230C1" w:rsidP="005230C1">
            <w:pPr>
              <w:rPr>
                <w:b/>
                <w:sz w:val="22"/>
                <w:szCs w:val="22"/>
              </w:rPr>
            </w:pPr>
            <w:r w:rsidRPr="005230C1">
              <w:rPr>
                <w:b/>
                <w:sz w:val="22"/>
                <w:szCs w:val="22"/>
              </w:rPr>
              <w:t>Pastoral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Contribute to student tracking systems and intervention plans and keep up-to-date student records as may be required.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Monitor the progress and well-being of individual students and of the form tutor group as a whole.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Contribute to Action Plans and other reports.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Liaise with a House Leader to ensure the implementation of the Pastoral System.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Inform appropriate staff to student problems and make recommendations as to how these may be resolved.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Communicate, as appropriate, with the parents of students and with persons or bodies outside the </w:t>
            </w:r>
            <w:r w:rsidR="0065208D">
              <w:rPr>
                <w:rFonts w:ascii="Arial" w:hAnsi="Arial" w:cs="Arial"/>
                <w:sz w:val="22"/>
                <w:szCs w:val="22"/>
                <w:lang w:eastAsia="en-US"/>
              </w:rPr>
              <w:t>academy</w:t>
            </w: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concerned with the welfare of individual students, after consultation with the appropriate staff.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Register students, accompany them to assemblies, encourage their full attendance at all lessons and their participation in other aspects of </w:t>
            </w:r>
            <w:r w:rsidR="0065208D">
              <w:rPr>
                <w:rFonts w:ascii="Arial" w:hAnsi="Arial" w:cs="Arial"/>
                <w:sz w:val="22"/>
                <w:szCs w:val="22"/>
                <w:lang w:eastAsia="en-US"/>
              </w:rPr>
              <w:t>academy</w:t>
            </w: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life.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Apply the behaviour management system so that effective learning can take place.</w:t>
            </w:r>
          </w:p>
          <w:p w:rsidR="005230C1" w:rsidRPr="005230C1" w:rsidRDefault="005230C1" w:rsidP="005230C1">
            <w:pPr>
              <w:rPr>
                <w:sz w:val="22"/>
                <w:szCs w:val="22"/>
              </w:rPr>
            </w:pPr>
          </w:p>
          <w:p w:rsidR="005230C1" w:rsidRPr="005230C1" w:rsidRDefault="005230C1" w:rsidP="005230C1">
            <w:pPr>
              <w:rPr>
                <w:b/>
                <w:sz w:val="22"/>
                <w:szCs w:val="22"/>
              </w:rPr>
            </w:pPr>
            <w:r w:rsidRPr="005230C1">
              <w:rPr>
                <w:b/>
                <w:sz w:val="22"/>
                <w:szCs w:val="22"/>
              </w:rPr>
              <w:t>Systems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Ensure the maintenance of accurate and up-to-date information concerning the department on SIMS.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Make use of analysis and evaluate performance data provided by SISRA and other packages.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Identify and take appropriate action on issues arising from data, systems and reports</w:t>
            </w:r>
            <w:proofErr w:type="gramStart"/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  <w:proofErr w:type="gramEnd"/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setting deadlines where necessary and reviewing progress on the action taken.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Produce reports on examination performance, including the use of value-added data.</w:t>
            </w:r>
          </w:p>
          <w:p w:rsidR="005230C1" w:rsidRPr="005230C1" w:rsidRDefault="005230C1" w:rsidP="005230C1">
            <w:pPr>
              <w:rPr>
                <w:b/>
                <w:sz w:val="22"/>
                <w:szCs w:val="22"/>
              </w:rPr>
            </w:pPr>
            <w:r w:rsidRPr="005230C1">
              <w:rPr>
                <w:b/>
                <w:sz w:val="22"/>
                <w:szCs w:val="22"/>
              </w:rPr>
              <w:t>Self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Ensure effective performance management within the department.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Line manage classroom teachers and support staff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Monitor and challenge professional standards within the department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Develop the strategic goals of professional development within the department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Support Line Managers in any capability process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Support the development of colleagues through monitoring, mentoring and coaching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Chair meetings within the department as appropriate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Undertake Performance Management Review(s) and to act as reviewer for staff within the department.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Participate in the interview process </w:t>
            </w:r>
            <w:proofErr w:type="gramStart"/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 teaching posts when required and to support effective induction of new staff in line with </w:t>
            </w:r>
            <w:r w:rsidR="0065208D">
              <w:rPr>
                <w:rFonts w:ascii="Arial" w:hAnsi="Arial" w:cs="Arial"/>
                <w:sz w:val="22"/>
                <w:szCs w:val="22"/>
                <w:lang w:eastAsia="en-US"/>
              </w:rPr>
              <w:t>academy</w:t>
            </w: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procedures</w:t>
            </w:r>
            <w:proofErr w:type="gramEnd"/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Participate in the </w:t>
            </w:r>
            <w:r w:rsidR="0065208D">
              <w:rPr>
                <w:rFonts w:ascii="Arial" w:hAnsi="Arial" w:cs="Arial"/>
                <w:sz w:val="22"/>
                <w:szCs w:val="22"/>
                <w:lang w:eastAsia="en-US"/>
              </w:rPr>
              <w:t>academy</w:t>
            </w: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’s ITT programmes.</w:t>
            </w:r>
          </w:p>
          <w:p w:rsidR="005230C1" w:rsidRPr="005230C1" w:rsidRDefault="005230C1" w:rsidP="005230C1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0C1">
              <w:rPr>
                <w:rFonts w:ascii="Arial" w:hAnsi="Arial" w:cs="Arial"/>
                <w:sz w:val="22"/>
                <w:szCs w:val="22"/>
                <w:lang w:eastAsia="en-US"/>
              </w:rPr>
              <w:t>Promote team work</w:t>
            </w:r>
          </w:p>
        </w:tc>
      </w:tr>
    </w:tbl>
    <w:p w:rsidR="004E1212" w:rsidRDefault="004E1212"/>
    <w:p w:rsidR="00033076" w:rsidRPr="000F089F" w:rsidRDefault="00033076" w:rsidP="004E121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34"/>
      </w:tblGrid>
      <w:tr w:rsidR="00033076" w:rsidRPr="000F089F" w:rsidTr="00033076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76" w:rsidRDefault="00033076" w:rsidP="000901D5">
            <w:pPr>
              <w:jc w:val="both"/>
              <w:rPr>
                <w:b/>
                <w:sz w:val="22"/>
                <w:szCs w:val="22"/>
              </w:rPr>
            </w:pPr>
            <w:r w:rsidRPr="000F089F">
              <w:rPr>
                <w:b/>
                <w:sz w:val="22"/>
                <w:szCs w:val="22"/>
              </w:rPr>
              <w:t>CONTACTS:</w:t>
            </w:r>
          </w:p>
          <w:p w:rsidR="00033076" w:rsidRPr="000F089F" w:rsidRDefault="00033076" w:rsidP="000901D5">
            <w:pPr>
              <w:jc w:val="both"/>
              <w:rPr>
                <w:b/>
                <w:sz w:val="22"/>
                <w:szCs w:val="22"/>
              </w:rPr>
            </w:pPr>
          </w:p>
          <w:p w:rsidR="00033076" w:rsidRPr="000F089F" w:rsidRDefault="00033076" w:rsidP="000901D5">
            <w:pPr>
              <w:jc w:val="both"/>
              <w:rPr>
                <w:sz w:val="22"/>
                <w:szCs w:val="22"/>
              </w:rPr>
            </w:pPr>
            <w:r w:rsidRPr="000F089F">
              <w:rPr>
                <w:sz w:val="22"/>
                <w:szCs w:val="22"/>
              </w:rPr>
              <w:t xml:space="preserve">Colleagues within the </w:t>
            </w:r>
            <w:r w:rsidR="0065208D">
              <w:rPr>
                <w:sz w:val="22"/>
                <w:szCs w:val="22"/>
              </w:rPr>
              <w:t>Academy</w:t>
            </w:r>
            <w:r w:rsidRPr="000F089F">
              <w:rPr>
                <w:sz w:val="22"/>
                <w:szCs w:val="22"/>
              </w:rPr>
              <w:t xml:space="preserve">, pupils, parents/carers and members of the public, the Governing Body, Senior Managers, </w:t>
            </w:r>
            <w:r w:rsidR="004E1212">
              <w:rPr>
                <w:sz w:val="22"/>
                <w:szCs w:val="22"/>
              </w:rPr>
              <w:t xml:space="preserve">Governors, </w:t>
            </w:r>
            <w:r w:rsidRPr="000F089F">
              <w:rPr>
                <w:sz w:val="22"/>
                <w:szCs w:val="22"/>
              </w:rPr>
              <w:t>officers of Oldham Council and representatives from partner organisations, outside agencies and service providers</w:t>
            </w:r>
          </w:p>
          <w:p w:rsidR="00033076" w:rsidRPr="000F089F" w:rsidRDefault="00033076" w:rsidP="000901D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33076" w:rsidRPr="000F089F" w:rsidTr="00033076">
        <w:trPr>
          <w:cantSplit/>
        </w:trPr>
        <w:tc>
          <w:tcPr>
            <w:tcW w:w="10234" w:type="dxa"/>
            <w:tcBorders>
              <w:left w:val="single" w:sz="4" w:space="0" w:color="auto"/>
              <w:right w:val="single" w:sz="4" w:space="0" w:color="auto"/>
            </w:tcBorders>
          </w:tcPr>
          <w:p w:rsidR="00033076" w:rsidRDefault="00033076" w:rsidP="000901D5">
            <w:pPr>
              <w:jc w:val="both"/>
              <w:rPr>
                <w:b/>
                <w:sz w:val="22"/>
                <w:szCs w:val="22"/>
              </w:rPr>
            </w:pPr>
            <w:r w:rsidRPr="000F089F">
              <w:rPr>
                <w:b/>
                <w:sz w:val="22"/>
                <w:szCs w:val="22"/>
              </w:rPr>
              <w:t>RELATIONSHIP TO OTHER POSTS WITHIN DEPARTMENT:</w:t>
            </w:r>
          </w:p>
          <w:p w:rsidR="00033076" w:rsidRPr="000F089F" w:rsidRDefault="00033076" w:rsidP="000901D5">
            <w:pPr>
              <w:jc w:val="both"/>
              <w:rPr>
                <w:b/>
                <w:sz w:val="22"/>
                <w:szCs w:val="22"/>
              </w:rPr>
            </w:pPr>
          </w:p>
          <w:p w:rsidR="00033076" w:rsidRPr="000F089F" w:rsidRDefault="00033076" w:rsidP="000901D5">
            <w:pPr>
              <w:jc w:val="both"/>
              <w:rPr>
                <w:sz w:val="22"/>
                <w:szCs w:val="22"/>
              </w:rPr>
            </w:pPr>
            <w:r w:rsidRPr="000F089F">
              <w:rPr>
                <w:b/>
                <w:sz w:val="22"/>
                <w:szCs w:val="22"/>
              </w:rPr>
              <w:t xml:space="preserve">Responsible to: </w:t>
            </w:r>
            <w:r w:rsidR="004E1212">
              <w:rPr>
                <w:sz w:val="22"/>
                <w:szCs w:val="22"/>
              </w:rPr>
              <w:t xml:space="preserve"> </w:t>
            </w:r>
            <w:r w:rsidR="005230C1">
              <w:rPr>
                <w:sz w:val="22"/>
                <w:szCs w:val="22"/>
              </w:rPr>
              <w:t>Headteacher, Deputy Headteacher</w:t>
            </w:r>
            <w:r w:rsidR="00F90D75">
              <w:rPr>
                <w:sz w:val="22"/>
                <w:szCs w:val="22"/>
              </w:rPr>
              <w:t>, Senior Faculty Leader</w:t>
            </w:r>
          </w:p>
          <w:p w:rsidR="00033076" w:rsidRPr="000F089F" w:rsidRDefault="00033076" w:rsidP="000901D5">
            <w:pPr>
              <w:jc w:val="both"/>
              <w:rPr>
                <w:b/>
                <w:sz w:val="22"/>
                <w:szCs w:val="22"/>
              </w:rPr>
            </w:pPr>
          </w:p>
          <w:p w:rsidR="00033076" w:rsidRDefault="00033076" w:rsidP="000901D5">
            <w:pPr>
              <w:jc w:val="both"/>
              <w:rPr>
                <w:sz w:val="22"/>
                <w:szCs w:val="22"/>
              </w:rPr>
            </w:pPr>
            <w:r w:rsidRPr="000F089F">
              <w:rPr>
                <w:b/>
                <w:sz w:val="22"/>
                <w:szCs w:val="22"/>
              </w:rPr>
              <w:t>Responsible for:</w:t>
            </w:r>
            <w:r w:rsidR="004E1212">
              <w:rPr>
                <w:sz w:val="22"/>
                <w:szCs w:val="22"/>
              </w:rPr>
              <w:t xml:space="preserve">  </w:t>
            </w:r>
            <w:r w:rsidR="00F90D75">
              <w:rPr>
                <w:sz w:val="22"/>
                <w:szCs w:val="22"/>
              </w:rPr>
              <w:t>Departmental</w:t>
            </w:r>
          </w:p>
          <w:p w:rsidR="004E1212" w:rsidRPr="000F089F" w:rsidRDefault="004E1212" w:rsidP="000901D5">
            <w:pPr>
              <w:jc w:val="both"/>
              <w:rPr>
                <w:sz w:val="22"/>
                <w:szCs w:val="22"/>
              </w:rPr>
            </w:pPr>
          </w:p>
        </w:tc>
      </w:tr>
      <w:tr w:rsidR="00033076" w:rsidRPr="000F089F" w:rsidTr="00033076">
        <w:trPr>
          <w:cantSplit/>
        </w:trPr>
        <w:tc>
          <w:tcPr>
            <w:tcW w:w="10234" w:type="dxa"/>
            <w:tcBorders>
              <w:left w:val="single" w:sz="4" w:space="0" w:color="auto"/>
              <w:right w:val="single" w:sz="4" w:space="0" w:color="auto"/>
            </w:tcBorders>
          </w:tcPr>
          <w:p w:rsidR="00033076" w:rsidRPr="000F089F" w:rsidRDefault="00033076" w:rsidP="000901D5">
            <w:pPr>
              <w:jc w:val="both"/>
              <w:rPr>
                <w:b/>
                <w:sz w:val="22"/>
                <w:szCs w:val="22"/>
              </w:rPr>
            </w:pPr>
            <w:r w:rsidRPr="000F089F">
              <w:rPr>
                <w:b/>
                <w:sz w:val="22"/>
                <w:szCs w:val="22"/>
              </w:rPr>
              <w:t>SPECIAL CONDITIONS</w:t>
            </w:r>
          </w:p>
          <w:p w:rsidR="00033076" w:rsidRPr="000F089F" w:rsidRDefault="00033076" w:rsidP="000901D5">
            <w:pPr>
              <w:ind w:left="1276" w:hanging="1276"/>
              <w:jc w:val="both"/>
              <w:rPr>
                <w:sz w:val="22"/>
                <w:szCs w:val="22"/>
              </w:rPr>
            </w:pPr>
          </w:p>
          <w:p w:rsidR="00033076" w:rsidRPr="000F089F" w:rsidRDefault="00033076" w:rsidP="000901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DBS</w:t>
            </w:r>
            <w:r w:rsidRPr="000F089F">
              <w:rPr>
                <w:sz w:val="22"/>
                <w:szCs w:val="22"/>
              </w:rPr>
              <w:t xml:space="preserve"> Disclosure required – Enhanced</w:t>
            </w:r>
          </w:p>
        </w:tc>
      </w:tr>
    </w:tbl>
    <w:p w:rsidR="00033076" w:rsidRPr="00510B2A" w:rsidRDefault="00033076" w:rsidP="00033076">
      <w:pPr>
        <w:jc w:val="center"/>
        <w:rPr>
          <w:b/>
          <w:bCs/>
          <w:sz w:val="22"/>
          <w:szCs w:val="22"/>
          <w:u w:val="single"/>
        </w:rPr>
      </w:pPr>
      <w:r>
        <w:br w:type="page"/>
      </w:r>
      <w:r w:rsidRPr="00510B2A">
        <w:rPr>
          <w:b/>
          <w:bCs/>
          <w:sz w:val="22"/>
          <w:szCs w:val="22"/>
          <w:u w:val="single"/>
        </w:rPr>
        <w:lastRenderedPageBreak/>
        <w:t>PERSON SPECIFICATION</w:t>
      </w:r>
    </w:p>
    <w:p w:rsidR="00033076" w:rsidRPr="00510B2A" w:rsidRDefault="00033076" w:rsidP="00033076">
      <w:pPr>
        <w:rPr>
          <w:bCs/>
          <w:sz w:val="22"/>
          <w:szCs w:val="22"/>
        </w:rPr>
      </w:pPr>
    </w:p>
    <w:p w:rsidR="00033076" w:rsidRPr="007F60D7" w:rsidRDefault="00033076" w:rsidP="00033076">
      <w:pPr>
        <w:ind w:right="-514"/>
        <w:rPr>
          <w:b/>
          <w:bCs/>
          <w:sz w:val="22"/>
          <w:szCs w:val="22"/>
        </w:rPr>
      </w:pPr>
      <w:r w:rsidRPr="00510B2A">
        <w:rPr>
          <w:b/>
          <w:bCs/>
          <w:sz w:val="22"/>
          <w:szCs w:val="22"/>
        </w:rPr>
        <w:t>Job Title:</w:t>
      </w:r>
      <w:r w:rsidRPr="00510B2A">
        <w:rPr>
          <w:bCs/>
          <w:sz w:val="22"/>
          <w:szCs w:val="22"/>
        </w:rPr>
        <w:t xml:space="preserve">  </w:t>
      </w:r>
      <w:r w:rsidR="0065208D">
        <w:rPr>
          <w:b/>
          <w:bCs/>
          <w:sz w:val="22"/>
          <w:szCs w:val="22"/>
        </w:rPr>
        <w:t>Deputy Faculty</w:t>
      </w:r>
      <w:r w:rsidR="005230C1">
        <w:rPr>
          <w:b/>
          <w:bCs/>
          <w:sz w:val="22"/>
          <w:szCs w:val="22"/>
        </w:rPr>
        <w:t xml:space="preserve"> Leader</w:t>
      </w:r>
      <w:r w:rsidR="0065208D">
        <w:rPr>
          <w:b/>
          <w:bCs/>
          <w:sz w:val="22"/>
          <w:szCs w:val="22"/>
        </w:rPr>
        <w:t xml:space="preserve"> - Maths</w:t>
      </w:r>
    </w:p>
    <w:p w:rsidR="00033076" w:rsidRPr="00510B2A" w:rsidRDefault="00033076" w:rsidP="00033076">
      <w:pPr>
        <w:rPr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516"/>
        <w:gridCol w:w="1559"/>
      </w:tblGrid>
      <w:tr w:rsidR="006330AB" w:rsidRPr="00510B2A" w:rsidTr="006330AB">
        <w:trPr>
          <w:cantSplit/>
          <w:trHeight w:val="1000"/>
        </w:trPr>
        <w:tc>
          <w:tcPr>
            <w:tcW w:w="2160" w:type="dxa"/>
          </w:tcPr>
          <w:p w:rsidR="006330AB" w:rsidRPr="00510B2A" w:rsidRDefault="006330AB" w:rsidP="000901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6" w:type="dxa"/>
          </w:tcPr>
          <w:p w:rsidR="006330AB" w:rsidRPr="00510B2A" w:rsidRDefault="006330AB" w:rsidP="000901D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30AB" w:rsidRPr="00510B2A" w:rsidRDefault="006330AB" w:rsidP="000901D5">
            <w:pPr>
              <w:jc w:val="center"/>
              <w:rPr>
                <w:b/>
                <w:bCs/>
                <w:sz w:val="22"/>
                <w:szCs w:val="22"/>
              </w:rPr>
            </w:pPr>
            <w:r w:rsidRPr="00510B2A">
              <w:rPr>
                <w:b/>
                <w:bCs/>
                <w:sz w:val="22"/>
                <w:szCs w:val="22"/>
              </w:rPr>
              <w:t xml:space="preserve">Selection criteria </w:t>
            </w:r>
          </w:p>
          <w:p w:rsidR="006330AB" w:rsidRPr="00510B2A" w:rsidRDefault="006330AB" w:rsidP="006330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330AB" w:rsidRPr="00510B2A" w:rsidRDefault="006330AB" w:rsidP="000901D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30AB" w:rsidRPr="00510B2A" w:rsidRDefault="006330AB" w:rsidP="000901D5">
            <w:pPr>
              <w:jc w:val="center"/>
              <w:rPr>
                <w:b/>
                <w:bCs/>
                <w:sz w:val="22"/>
                <w:szCs w:val="22"/>
              </w:rPr>
            </w:pPr>
            <w:r w:rsidRPr="00510B2A">
              <w:rPr>
                <w:b/>
                <w:bCs/>
                <w:sz w:val="22"/>
                <w:szCs w:val="22"/>
              </w:rPr>
              <w:t>How Assessed</w:t>
            </w:r>
          </w:p>
        </w:tc>
      </w:tr>
      <w:tr w:rsidR="006330AB" w:rsidRPr="00510B2A" w:rsidTr="006330AB">
        <w:tc>
          <w:tcPr>
            <w:tcW w:w="2160" w:type="dxa"/>
          </w:tcPr>
          <w:p w:rsidR="006330AB" w:rsidRPr="00033076" w:rsidRDefault="006330AB" w:rsidP="000901D5">
            <w:pPr>
              <w:pStyle w:val="BodyText"/>
              <w:rPr>
                <w:b/>
                <w:bCs/>
                <w:color w:val="auto"/>
                <w:sz w:val="22"/>
                <w:szCs w:val="22"/>
              </w:rPr>
            </w:pPr>
            <w:r w:rsidRPr="00033076">
              <w:rPr>
                <w:b/>
                <w:bCs/>
                <w:color w:val="auto"/>
                <w:sz w:val="22"/>
                <w:szCs w:val="22"/>
              </w:rPr>
              <w:t>Education &amp; Qualifications</w:t>
            </w:r>
          </w:p>
          <w:p w:rsidR="006330AB" w:rsidRPr="00510B2A" w:rsidRDefault="006330AB" w:rsidP="000901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6" w:type="dxa"/>
          </w:tcPr>
          <w:p w:rsidR="006330AB" w:rsidRPr="00510B2A" w:rsidRDefault="006330AB" w:rsidP="000901D5">
            <w:pPr>
              <w:tabs>
                <w:tab w:val="left" w:pos="342"/>
              </w:tabs>
              <w:rPr>
                <w:sz w:val="22"/>
                <w:szCs w:val="22"/>
              </w:rPr>
            </w:pP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Possess a good degree</w:t>
            </w:r>
            <w:r w:rsidR="0065208D">
              <w:rPr>
                <w:sz w:val="22"/>
                <w:szCs w:val="22"/>
                <w:lang w:eastAsia="en-GB"/>
              </w:rPr>
              <w:t xml:space="preserve"> in relevant subject</w:t>
            </w:r>
            <w:bookmarkStart w:id="0" w:name="_GoBack"/>
            <w:bookmarkEnd w:id="0"/>
            <w:r>
              <w:rPr>
                <w:sz w:val="22"/>
                <w:szCs w:val="22"/>
                <w:lang w:eastAsia="en-GB"/>
              </w:rPr>
              <w:t>.</w:t>
            </w: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Experience of teaching across the full 11 – 16 age range</w:t>
            </w:r>
          </w:p>
          <w:p w:rsidR="006330AB" w:rsidRDefault="006330AB" w:rsidP="006330AB">
            <w:pPr>
              <w:tabs>
                <w:tab w:val="left" w:pos="342"/>
              </w:tabs>
              <w:rPr>
                <w:rFonts w:ascii="Symbol" w:hAnsi="Symbol" w:cs="Symbol"/>
                <w:sz w:val="22"/>
                <w:szCs w:val="22"/>
                <w:lang w:eastAsia="en-GB"/>
              </w:rPr>
            </w:pPr>
          </w:p>
          <w:p w:rsidR="006330AB" w:rsidRDefault="006330AB" w:rsidP="006330AB">
            <w:pPr>
              <w:tabs>
                <w:tab w:val="left" w:pos="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>Evidence of recent relevant continuing professional development</w:t>
            </w:r>
          </w:p>
          <w:p w:rsidR="006330AB" w:rsidRPr="00510B2A" w:rsidRDefault="006330AB" w:rsidP="000901D5">
            <w:pPr>
              <w:tabs>
                <w:tab w:val="left" w:pos="342"/>
              </w:tabs>
              <w:rPr>
                <w:sz w:val="22"/>
                <w:szCs w:val="22"/>
              </w:rPr>
            </w:pPr>
          </w:p>
          <w:p w:rsidR="006330AB" w:rsidRDefault="006330AB" w:rsidP="000901D5">
            <w:pPr>
              <w:tabs>
                <w:tab w:val="left" w:pos="342"/>
              </w:tabs>
              <w:rPr>
                <w:sz w:val="22"/>
                <w:szCs w:val="22"/>
              </w:rPr>
            </w:pPr>
          </w:p>
          <w:p w:rsidR="006330AB" w:rsidRPr="00510B2A" w:rsidRDefault="006330AB" w:rsidP="000C0804">
            <w:pPr>
              <w:tabs>
                <w:tab w:val="left" w:pos="34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30AB" w:rsidRPr="00510B2A" w:rsidRDefault="006330AB" w:rsidP="000901D5">
            <w:pPr>
              <w:pStyle w:val="Header"/>
              <w:jc w:val="center"/>
              <w:rPr>
                <w:rFonts w:cs="Arial"/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:rsidR="006330AB" w:rsidRDefault="006330AB" w:rsidP="000901D5">
            <w:pPr>
              <w:jc w:val="center"/>
              <w:rPr>
                <w:sz w:val="22"/>
                <w:szCs w:val="22"/>
              </w:rPr>
            </w:pPr>
          </w:p>
          <w:p w:rsidR="006330AB" w:rsidRDefault="006330AB" w:rsidP="000901D5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Default="006330AB" w:rsidP="006330AB">
            <w:pPr>
              <w:rPr>
                <w:sz w:val="22"/>
                <w:szCs w:val="22"/>
              </w:rPr>
            </w:pPr>
          </w:p>
          <w:p w:rsidR="006330AB" w:rsidRPr="00510B2A" w:rsidRDefault="006330AB" w:rsidP="00090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 / I</w:t>
            </w:r>
          </w:p>
        </w:tc>
      </w:tr>
      <w:tr w:rsidR="006330AB" w:rsidRPr="00510B2A" w:rsidTr="006330AB">
        <w:tc>
          <w:tcPr>
            <w:tcW w:w="2160" w:type="dxa"/>
          </w:tcPr>
          <w:p w:rsidR="006330AB" w:rsidRPr="00510B2A" w:rsidRDefault="006330AB" w:rsidP="006330AB">
            <w:pPr>
              <w:rPr>
                <w:b/>
                <w:bCs/>
                <w:sz w:val="22"/>
                <w:szCs w:val="22"/>
              </w:rPr>
            </w:pPr>
          </w:p>
          <w:p w:rsidR="006330AB" w:rsidRPr="00510B2A" w:rsidRDefault="006330AB" w:rsidP="006330AB">
            <w:pPr>
              <w:rPr>
                <w:b/>
                <w:bCs/>
                <w:sz w:val="22"/>
                <w:szCs w:val="22"/>
              </w:rPr>
            </w:pPr>
            <w:r w:rsidRPr="00510B2A">
              <w:rPr>
                <w:b/>
                <w:bCs/>
                <w:sz w:val="22"/>
                <w:szCs w:val="22"/>
              </w:rPr>
              <w:t>Experience</w:t>
            </w:r>
          </w:p>
          <w:p w:rsidR="006330AB" w:rsidRPr="00510B2A" w:rsidRDefault="006330AB" w:rsidP="006330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6" w:type="dxa"/>
          </w:tcPr>
          <w:p w:rsidR="006330AB" w:rsidRPr="00510B2A" w:rsidRDefault="006330AB" w:rsidP="006330AB">
            <w:pPr>
              <w:rPr>
                <w:sz w:val="22"/>
                <w:szCs w:val="22"/>
              </w:rPr>
            </w:pP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Experience of teaching the subjects within Faculty across KS3 and KS4</w:t>
            </w: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Experience of successfully implementing strategies for raising</w:t>
            </w: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achievement and achieving excellence for students;</w:t>
            </w: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Experience of high quality curriculum development in the subject area to maximise participation and strengthen progress and achievement for all students;</w:t>
            </w: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Experience of working with others to develop teaching skills;</w:t>
            </w:r>
          </w:p>
          <w:p w:rsidR="006330AB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6330AB" w:rsidRPr="00510B2A" w:rsidRDefault="006330AB" w:rsidP="006330A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Experience of organising department documents, plans of data analysis, target setting, monitoring, evaluation and review.</w:t>
            </w:r>
          </w:p>
        </w:tc>
        <w:tc>
          <w:tcPr>
            <w:tcW w:w="1559" w:type="dxa"/>
          </w:tcPr>
          <w:p w:rsidR="006330AB" w:rsidRPr="00510B2A" w:rsidRDefault="006330AB" w:rsidP="006330AB">
            <w:pPr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</w:tc>
      </w:tr>
      <w:tr w:rsidR="006330AB" w:rsidRPr="00510B2A" w:rsidTr="006330AB">
        <w:tc>
          <w:tcPr>
            <w:tcW w:w="2160" w:type="dxa"/>
          </w:tcPr>
          <w:p w:rsidR="006330AB" w:rsidRPr="00510B2A" w:rsidRDefault="006330AB" w:rsidP="006330AB">
            <w:pPr>
              <w:rPr>
                <w:b/>
                <w:bCs/>
                <w:sz w:val="22"/>
                <w:szCs w:val="22"/>
              </w:rPr>
            </w:pPr>
          </w:p>
          <w:p w:rsidR="006330AB" w:rsidRPr="00510B2A" w:rsidRDefault="006330AB" w:rsidP="006330AB">
            <w:pPr>
              <w:rPr>
                <w:b/>
                <w:bCs/>
                <w:sz w:val="22"/>
                <w:szCs w:val="22"/>
              </w:rPr>
            </w:pPr>
            <w:r w:rsidRPr="00510B2A">
              <w:rPr>
                <w:b/>
                <w:bCs/>
                <w:sz w:val="22"/>
                <w:szCs w:val="22"/>
              </w:rPr>
              <w:t>Skills &amp; Abilities</w:t>
            </w:r>
          </w:p>
          <w:p w:rsidR="006330AB" w:rsidRPr="00510B2A" w:rsidRDefault="006330AB" w:rsidP="006330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6" w:type="dxa"/>
          </w:tcPr>
          <w:p w:rsidR="006330AB" w:rsidRPr="00510B2A" w:rsidRDefault="006330AB" w:rsidP="006330AB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Devolve responsibilities and delegate tasks, as appropriate;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Seek advice and support when necessary;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Be an excellent classroom practitioner and have a commitment to improving classroom practice;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Be willing to inspire, challenge, motivate and empower a team of teachers to believe in a vision of excellence;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 xml:space="preserve">Promote individual teachers and nurture a team that contributes to the improvement of the </w:t>
            </w:r>
            <w:r w:rsidR="0065208D">
              <w:rPr>
                <w:sz w:val="22"/>
                <w:szCs w:val="22"/>
              </w:rPr>
              <w:t>academy</w:t>
            </w:r>
            <w:r w:rsidRPr="007767C9">
              <w:rPr>
                <w:sz w:val="22"/>
                <w:szCs w:val="22"/>
              </w:rPr>
              <w:t xml:space="preserve"> and its development;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Build and maintain effective relationships with staff, students and parents;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Manage change to empower individuals;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Be willing to listen and reflect on feedback from others -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colleagues, student and governors;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Have the ability to think creatively to anticipate and solve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problems;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 xml:space="preserve">Be eager to collaborate and network with other professionals within and beyond the </w:t>
            </w:r>
            <w:r w:rsidR="0065208D">
              <w:rPr>
                <w:sz w:val="22"/>
                <w:szCs w:val="22"/>
              </w:rPr>
              <w:t>academy</w:t>
            </w:r>
            <w:r w:rsidRPr="007767C9">
              <w:rPr>
                <w:sz w:val="22"/>
                <w:szCs w:val="22"/>
              </w:rPr>
              <w:t>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Be committed to setting and achieving ambitions and targets;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lastRenderedPageBreak/>
              <w:t>Have experience in thinking and planning;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Have experience in managing efficiently and effectively at an operational level;</w:t>
            </w:r>
          </w:p>
          <w:p w:rsidR="007767C9" w:rsidRPr="007767C9" w:rsidRDefault="007767C9" w:rsidP="007767C9">
            <w:pPr>
              <w:rPr>
                <w:sz w:val="22"/>
                <w:szCs w:val="22"/>
              </w:rPr>
            </w:pPr>
          </w:p>
          <w:p w:rsidR="006330AB" w:rsidRPr="00510B2A" w:rsidRDefault="007767C9" w:rsidP="007767C9">
            <w:pPr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Be proficient in the use of ICT, VLE, and have a commitment to maximise benefits of new technologies.</w:t>
            </w:r>
          </w:p>
        </w:tc>
        <w:tc>
          <w:tcPr>
            <w:tcW w:w="1559" w:type="dxa"/>
          </w:tcPr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AF / I</w:t>
            </w: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AF / I</w:t>
            </w: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AF / I</w:t>
            </w: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AF / I</w:t>
            </w: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AF / I</w:t>
            </w: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AF / I</w:t>
            </w: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AF / I</w:t>
            </w: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AF / I</w:t>
            </w: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AF / I</w:t>
            </w: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AF / I</w:t>
            </w: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  <w:r w:rsidRPr="007767C9">
              <w:rPr>
                <w:sz w:val="22"/>
                <w:szCs w:val="22"/>
              </w:rPr>
              <w:t>AF / I</w:t>
            </w:r>
          </w:p>
          <w:p w:rsidR="007767C9" w:rsidRPr="007767C9" w:rsidRDefault="007767C9" w:rsidP="007767C9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</w:tc>
      </w:tr>
      <w:tr w:rsidR="006330AB" w:rsidRPr="00510B2A" w:rsidTr="006330AB">
        <w:tc>
          <w:tcPr>
            <w:tcW w:w="2160" w:type="dxa"/>
          </w:tcPr>
          <w:p w:rsidR="006330AB" w:rsidRPr="00510B2A" w:rsidRDefault="006330AB" w:rsidP="006330AB">
            <w:pPr>
              <w:rPr>
                <w:b/>
                <w:bCs/>
                <w:sz w:val="22"/>
                <w:szCs w:val="22"/>
              </w:rPr>
            </w:pPr>
          </w:p>
          <w:p w:rsidR="006330AB" w:rsidRPr="00510B2A" w:rsidRDefault="006330AB" w:rsidP="006330AB">
            <w:pPr>
              <w:rPr>
                <w:b/>
                <w:bCs/>
                <w:sz w:val="22"/>
                <w:szCs w:val="22"/>
              </w:rPr>
            </w:pPr>
            <w:r w:rsidRPr="00510B2A">
              <w:rPr>
                <w:b/>
                <w:bCs/>
                <w:sz w:val="22"/>
                <w:szCs w:val="22"/>
              </w:rPr>
              <w:t>Knowledge</w:t>
            </w:r>
          </w:p>
          <w:p w:rsidR="006330AB" w:rsidRPr="00510B2A" w:rsidRDefault="006330AB" w:rsidP="006330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6" w:type="dxa"/>
          </w:tcPr>
          <w:p w:rsidR="006330AB" w:rsidRPr="00510B2A" w:rsidRDefault="006330AB" w:rsidP="006330AB">
            <w:pPr>
              <w:rPr>
                <w:noProof/>
                <w:sz w:val="22"/>
                <w:szCs w:val="22"/>
                <w:lang w:val="en-US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Command credibility through the discharge of their duties and use their expertise to influence others in relation to their Faculty</w:t>
            </w: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Make informed use of research and inspection findings;</w:t>
            </w:r>
          </w:p>
          <w:p w:rsidR="006330AB" w:rsidRDefault="006330AB" w:rsidP="006330AB">
            <w:pPr>
              <w:rPr>
                <w:noProof/>
                <w:sz w:val="22"/>
                <w:szCs w:val="22"/>
                <w:lang w:val="en-US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Make effective use of subject-specific resources;</w:t>
            </w:r>
          </w:p>
          <w:p w:rsidR="007767C9" w:rsidRDefault="007767C9" w:rsidP="006330AB">
            <w:pPr>
              <w:rPr>
                <w:noProof/>
                <w:sz w:val="22"/>
                <w:szCs w:val="22"/>
                <w:lang w:val="en-US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Demonstrate thorough knowledge and understanding of effective practices to safeguard children;</w:t>
            </w: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Demonstrate a sound knowledge and understanding of how to promote equalities and ensure inclusive teaching and learning practices</w:t>
            </w:r>
          </w:p>
          <w:p w:rsidR="007767C9" w:rsidRPr="00C06D31" w:rsidRDefault="007767C9" w:rsidP="007767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Teach successfully across the age and ability range, setting</w:t>
            </w: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standards and providing a role model for pupils and other staff, in the teaching and learning of the subject;</w:t>
            </w: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Have high expectations for pupils, setting realistic but challenging targets engendering students who are enthusiastic about the subject and highly motivated to continue with their studies.</w:t>
            </w:r>
          </w:p>
          <w:p w:rsidR="007767C9" w:rsidRPr="00510B2A" w:rsidRDefault="007767C9" w:rsidP="006330AB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7767C9" w:rsidRDefault="007767C9" w:rsidP="006330AB">
            <w:pPr>
              <w:jc w:val="center"/>
              <w:rPr>
                <w:sz w:val="22"/>
                <w:szCs w:val="22"/>
              </w:rPr>
            </w:pPr>
          </w:p>
          <w:p w:rsidR="007767C9" w:rsidRDefault="007767C9" w:rsidP="006330AB">
            <w:pPr>
              <w:jc w:val="center"/>
              <w:rPr>
                <w:sz w:val="22"/>
                <w:szCs w:val="22"/>
              </w:rPr>
            </w:pPr>
          </w:p>
          <w:p w:rsidR="007767C9" w:rsidRPr="00510B2A" w:rsidRDefault="007767C9" w:rsidP="0063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  <w:tr w:rsidR="006330AB" w:rsidRPr="00510B2A" w:rsidTr="006330AB">
        <w:tc>
          <w:tcPr>
            <w:tcW w:w="2160" w:type="dxa"/>
          </w:tcPr>
          <w:p w:rsidR="006330AB" w:rsidRPr="00510B2A" w:rsidRDefault="006330AB" w:rsidP="006330AB">
            <w:pPr>
              <w:rPr>
                <w:b/>
                <w:bCs/>
                <w:sz w:val="22"/>
                <w:szCs w:val="22"/>
              </w:rPr>
            </w:pPr>
          </w:p>
          <w:p w:rsidR="006330AB" w:rsidRPr="00033076" w:rsidRDefault="006330AB" w:rsidP="006330AB">
            <w:pPr>
              <w:pStyle w:val="BodyText"/>
              <w:rPr>
                <w:b/>
                <w:bCs/>
                <w:color w:val="auto"/>
                <w:sz w:val="22"/>
                <w:szCs w:val="22"/>
              </w:rPr>
            </w:pPr>
            <w:r w:rsidRPr="00033076">
              <w:rPr>
                <w:b/>
                <w:bCs/>
                <w:color w:val="auto"/>
                <w:sz w:val="22"/>
                <w:szCs w:val="22"/>
              </w:rPr>
              <w:lastRenderedPageBreak/>
              <w:t>Work Circumstances</w:t>
            </w:r>
          </w:p>
          <w:p w:rsidR="006330AB" w:rsidRPr="00510B2A" w:rsidRDefault="006330AB" w:rsidP="006330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6" w:type="dxa"/>
          </w:tcPr>
          <w:p w:rsidR="006330AB" w:rsidRPr="00510B2A" w:rsidRDefault="006330AB" w:rsidP="006330AB">
            <w:pPr>
              <w:tabs>
                <w:tab w:val="num" w:pos="389"/>
              </w:tabs>
              <w:rPr>
                <w:sz w:val="22"/>
                <w:szCs w:val="22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lastRenderedPageBreak/>
              <w:t>Communicate effectively, orally and in writing, with the</w:t>
            </w: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proofErr w:type="spellStart"/>
            <w:r>
              <w:rPr>
                <w:sz w:val="22"/>
                <w:szCs w:val="22"/>
                <w:lang w:eastAsia="en-GB"/>
              </w:rPr>
              <w:t>headteacher</w:t>
            </w:r>
            <w:proofErr w:type="spellEnd"/>
            <w:r>
              <w:rPr>
                <w:sz w:val="22"/>
                <w:szCs w:val="22"/>
                <w:lang w:eastAsia="en-GB"/>
              </w:rPr>
              <w:t>, other staff, pupils, parents, governors, external agencies and the wider community, including business and industry;</w:t>
            </w: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Negotiate and consult effectively;</w:t>
            </w: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Ensure good communication with, and between, staff who teach and support the subject;</w:t>
            </w:r>
          </w:p>
          <w:p w:rsidR="006330AB" w:rsidRDefault="006330AB" w:rsidP="006330AB">
            <w:pPr>
              <w:rPr>
                <w:sz w:val="22"/>
                <w:szCs w:val="22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Achieve challenging professional goals;</w:t>
            </w: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rFonts w:ascii="Symbol" w:hAnsi="Symbol" w:cs="Symbol"/>
                <w:sz w:val="22"/>
                <w:szCs w:val="22"/>
                <w:lang w:eastAsia="en-GB"/>
              </w:rPr>
            </w:pP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Take responsibility for and show a willingness towards furthering their own professional development, including participation in </w:t>
            </w:r>
            <w:r w:rsidR="0065208D">
              <w:rPr>
                <w:sz w:val="22"/>
                <w:szCs w:val="22"/>
                <w:lang w:eastAsia="en-GB"/>
              </w:rPr>
              <w:t>academy</w:t>
            </w:r>
            <w:r>
              <w:rPr>
                <w:sz w:val="22"/>
                <w:szCs w:val="22"/>
                <w:lang w:eastAsia="en-GB"/>
              </w:rPr>
              <w:t xml:space="preserve"> INSETs;</w:t>
            </w:r>
          </w:p>
          <w:p w:rsidR="007767C9" w:rsidRDefault="007767C9" w:rsidP="007767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7767C9" w:rsidRPr="00510B2A" w:rsidRDefault="007767C9" w:rsidP="00776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>Have good attendance and punctuality.</w:t>
            </w:r>
          </w:p>
        </w:tc>
        <w:tc>
          <w:tcPr>
            <w:tcW w:w="1559" w:type="dxa"/>
          </w:tcPr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lastRenderedPageBreak/>
              <w:t>AF / I</w:t>
            </w:r>
          </w:p>
          <w:p w:rsidR="006330AB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  <w:r w:rsidRPr="00510B2A">
              <w:rPr>
                <w:sz w:val="22"/>
                <w:szCs w:val="22"/>
              </w:rPr>
              <w:t>AF / I</w:t>
            </w:r>
          </w:p>
          <w:p w:rsidR="006330AB" w:rsidRPr="00510B2A" w:rsidRDefault="006330AB" w:rsidP="006330AB">
            <w:pPr>
              <w:jc w:val="center"/>
              <w:rPr>
                <w:sz w:val="22"/>
                <w:szCs w:val="22"/>
              </w:rPr>
            </w:pPr>
          </w:p>
          <w:p w:rsidR="006330AB" w:rsidRPr="00510B2A" w:rsidRDefault="006330AB" w:rsidP="006330AB">
            <w:pPr>
              <w:rPr>
                <w:sz w:val="22"/>
                <w:szCs w:val="22"/>
              </w:rPr>
            </w:pPr>
          </w:p>
        </w:tc>
      </w:tr>
    </w:tbl>
    <w:p w:rsidR="00033076" w:rsidRPr="005C43E8" w:rsidRDefault="00033076" w:rsidP="00033076">
      <w:pPr>
        <w:jc w:val="both"/>
        <w:rPr>
          <w:sz w:val="22"/>
          <w:szCs w:val="22"/>
        </w:rPr>
      </w:pPr>
    </w:p>
    <w:p w:rsidR="00033076" w:rsidRPr="005C43E8" w:rsidRDefault="00033076" w:rsidP="00033076">
      <w:pPr>
        <w:jc w:val="both"/>
        <w:rPr>
          <w:sz w:val="22"/>
          <w:szCs w:val="22"/>
        </w:rPr>
      </w:pPr>
      <w:r w:rsidRPr="005C43E8">
        <w:rPr>
          <w:i/>
          <w:sz w:val="22"/>
          <w:szCs w:val="22"/>
        </w:rPr>
        <w:t>Abbreviations:</w:t>
      </w:r>
      <w:r w:rsidRPr="005C43E8">
        <w:rPr>
          <w:sz w:val="22"/>
          <w:szCs w:val="22"/>
        </w:rPr>
        <w:t xml:space="preserve"> AF = Application Form; I = Interview.</w:t>
      </w:r>
    </w:p>
    <w:p w:rsidR="00033076" w:rsidRDefault="00033076"/>
    <w:sectPr w:rsidR="00033076" w:rsidSect="00757D65">
      <w:footerReference w:type="default" r:id="rId8"/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4F" w:rsidRDefault="00D83B4F">
      <w:r>
        <w:separator/>
      </w:r>
    </w:p>
  </w:endnote>
  <w:endnote w:type="continuationSeparator" w:id="0">
    <w:p w:rsidR="00D83B4F" w:rsidRDefault="00D8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12" w:rsidRDefault="00A568E3">
    <w:pPr>
      <w:pStyle w:val="Footer"/>
      <w:jc w:val="right"/>
      <w:rPr>
        <w:sz w:val="20"/>
      </w:rPr>
    </w:pPr>
    <w:r>
      <w:rPr>
        <w:sz w:val="20"/>
      </w:rPr>
      <w:t>RCS 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4F" w:rsidRDefault="00D83B4F">
      <w:r>
        <w:separator/>
      </w:r>
    </w:p>
  </w:footnote>
  <w:footnote w:type="continuationSeparator" w:id="0">
    <w:p w:rsidR="00D83B4F" w:rsidRDefault="00D8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E4FFAC"/>
    <w:lvl w:ilvl="0">
      <w:numFmt w:val="decimal"/>
      <w:lvlText w:val="*"/>
      <w:lvlJc w:val="left"/>
    </w:lvl>
  </w:abstractNum>
  <w:abstractNum w:abstractNumId="1" w15:restartNumberingAfterBreak="0">
    <w:nsid w:val="0B777862"/>
    <w:multiLevelType w:val="hybridMultilevel"/>
    <w:tmpl w:val="4BE2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754C6"/>
    <w:multiLevelType w:val="hybridMultilevel"/>
    <w:tmpl w:val="D4BE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921CC"/>
    <w:multiLevelType w:val="hybridMultilevel"/>
    <w:tmpl w:val="780E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E2487"/>
    <w:multiLevelType w:val="hybridMultilevel"/>
    <w:tmpl w:val="EE34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5F6F"/>
    <w:multiLevelType w:val="hybridMultilevel"/>
    <w:tmpl w:val="F78E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851D8"/>
    <w:multiLevelType w:val="hybridMultilevel"/>
    <w:tmpl w:val="28E4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36553"/>
    <w:multiLevelType w:val="hybridMultilevel"/>
    <w:tmpl w:val="4B32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54E3B"/>
    <w:multiLevelType w:val="multilevel"/>
    <w:tmpl w:val="C1AC9050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88A525E"/>
    <w:multiLevelType w:val="hybridMultilevel"/>
    <w:tmpl w:val="F162B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1396F"/>
    <w:multiLevelType w:val="hybridMultilevel"/>
    <w:tmpl w:val="4E36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239E"/>
    <w:multiLevelType w:val="hybridMultilevel"/>
    <w:tmpl w:val="8200D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7DA2"/>
    <w:multiLevelType w:val="hybridMultilevel"/>
    <w:tmpl w:val="1A1E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113AA"/>
    <w:multiLevelType w:val="hybridMultilevel"/>
    <w:tmpl w:val="3C806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30E59"/>
    <w:multiLevelType w:val="hybridMultilevel"/>
    <w:tmpl w:val="5B92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33D4B"/>
    <w:multiLevelType w:val="hybridMultilevel"/>
    <w:tmpl w:val="52A6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81B4B"/>
    <w:multiLevelType w:val="hybridMultilevel"/>
    <w:tmpl w:val="62DA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74CD0"/>
    <w:multiLevelType w:val="hybridMultilevel"/>
    <w:tmpl w:val="0B62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63525"/>
    <w:multiLevelType w:val="hybridMultilevel"/>
    <w:tmpl w:val="0AA6F808"/>
    <w:lvl w:ilvl="0" w:tplc="9A74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045E"/>
    <w:multiLevelType w:val="hybridMultilevel"/>
    <w:tmpl w:val="51045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66BF5"/>
    <w:multiLevelType w:val="hybridMultilevel"/>
    <w:tmpl w:val="C216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46F91"/>
    <w:multiLevelType w:val="hybridMultilevel"/>
    <w:tmpl w:val="CDEC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754D"/>
    <w:multiLevelType w:val="hybridMultilevel"/>
    <w:tmpl w:val="4ED8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13608"/>
    <w:multiLevelType w:val="hybridMultilevel"/>
    <w:tmpl w:val="0C32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E264E"/>
    <w:multiLevelType w:val="hybridMultilevel"/>
    <w:tmpl w:val="8F82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080" w:hanging="360"/>
        </w:pPr>
        <w:rPr>
          <w:rFonts w:ascii="Courier New" w:hAnsi="Courier New" w:hint="default"/>
        </w:rPr>
      </w:lvl>
    </w:lvlOverride>
  </w:num>
  <w:num w:numId="3">
    <w:abstractNumId w:val="18"/>
  </w:num>
  <w:num w:numId="4">
    <w:abstractNumId w:val="3"/>
  </w:num>
  <w:num w:numId="5">
    <w:abstractNumId w:val="22"/>
  </w:num>
  <w:num w:numId="6">
    <w:abstractNumId w:val="11"/>
  </w:num>
  <w:num w:numId="7">
    <w:abstractNumId w:val="20"/>
  </w:num>
  <w:num w:numId="8">
    <w:abstractNumId w:val="13"/>
  </w:num>
  <w:num w:numId="9">
    <w:abstractNumId w:val="19"/>
  </w:num>
  <w:num w:numId="10">
    <w:abstractNumId w:val="15"/>
  </w:num>
  <w:num w:numId="11">
    <w:abstractNumId w:val="12"/>
  </w:num>
  <w:num w:numId="12">
    <w:abstractNumId w:val="16"/>
  </w:num>
  <w:num w:numId="13">
    <w:abstractNumId w:val="2"/>
  </w:num>
  <w:num w:numId="14">
    <w:abstractNumId w:val="21"/>
  </w:num>
  <w:num w:numId="15">
    <w:abstractNumId w:val="24"/>
  </w:num>
  <w:num w:numId="16">
    <w:abstractNumId w:val="9"/>
  </w:num>
  <w:num w:numId="17">
    <w:abstractNumId w:val="10"/>
  </w:num>
  <w:num w:numId="18">
    <w:abstractNumId w:val="1"/>
  </w:num>
  <w:num w:numId="19">
    <w:abstractNumId w:val="14"/>
  </w:num>
  <w:num w:numId="20">
    <w:abstractNumId w:val="7"/>
  </w:num>
  <w:num w:numId="21">
    <w:abstractNumId w:val="23"/>
  </w:num>
  <w:num w:numId="22">
    <w:abstractNumId w:val="6"/>
  </w:num>
  <w:num w:numId="23">
    <w:abstractNumId w:val="17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7"/>
    <w:rsid w:val="00027BA3"/>
    <w:rsid w:val="00033076"/>
    <w:rsid w:val="00042163"/>
    <w:rsid w:val="00062032"/>
    <w:rsid w:val="000756EC"/>
    <w:rsid w:val="000A2ED8"/>
    <w:rsid w:val="000C0804"/>
    <w:rsid w:val="000E2664"/>
    <w:rsid w:val="001001B9"/>
    <w:rsid w:val="00101911"/>
    <w:rsid w:val="00102EC6"/>
    <w:rsid w:val="001034C2"/>
    <w:rsid w:val="0015124D"/>
    <w:rsid w:val="00181D8F"/>
    <w:rsid w:val="001B290B"/>
    <w:rsid w:val="00201115"/>
    <w:rsid w:val="00205D67"/>
    <w:rsid w:val="00217635"/>
    <w:rsid w:val="002F5E62"/>
    <w:rsid w:val="00307C50"/>
    <w:rsid w:val="00351566"/>
    <w:rsid w:val="0040259C"/>
    <w:rsid w:val="00415E25"/>
    <w:rsid w:val="00477FF0"/>
    <w:rsid w:val="004901E3"/>
    <w:rsid w:val="004A29EF"/>
    <w:rsid w:val="004A3FF4"/>
    <w:rsid w:val="004B5368"/>
    <w:rsid w:val="004C66FF"/>
    <w:rsid w:val="004E1212"/>
    <w:rsid w:val="004F568A"/>
    <w:rsid w:val="004F7A3E"/>
    <w:rsid w:val="005230C1"/>
    <w:rsid w:val="00536012"/>
    <w:rsid w:val="005A23A7"/>
    <w:rsid w:val="005B1781"/>
    <w:rsid w:val="005C572E"/>
    <w:rsid w:val="005C7A4A"/>
    <w:rsid w:val="005E3017"/>
    <w:rsid w:val="00617431"/>
    <w:rsid w:val="006330AB"/>
    <w:rsid w:val="00641F55"/>
    <w:rsid w:val="0065208D"/>
    <w:rsid w:val="006957CC"/>
    <w:rsid w:val="006D477F"/>
    <w:rsid w:val="006E0DC4"/>
    <w:rsid w:val="006F6C85"/>
    <w:rsid w:val="00730ADB"/>
    <w:rsid w:val="007568F1"/>
    <w:rsid w:val="00757D65"/>
    <w:rsid w:val="00761438"/>
    <w:rsid w:val="00766FCA"/>
    <w:rsid w:val="007767C9"/>
    <w:rsid w:val="00784CE3"/>
    <w:rsid w:val="007C163D"/>
    <w:rsid w:val="007E2AB7"/>
    <w:rsid w:val="008D63E1"/>
    <w:rsid w:val="008F788B"/>
    <w:rsid w:val="00904B37"/>
    <w:rsid w:val="009356B8"/>
    <w:rsid w:val="009633AE"/>
    <w:rsid w:val="00990014"/>
    <w:rsid w:val="009B2AA6"/>
    <w:rsid w:val="009B604C"/>
    <w:rsid w:val="00A24601"/>
    <w:rsid w:val="00A30599"/>
    <w:rsid w:val="00A568E3"/>
    <w:rsid w:val="00A75703"/>
    <w:rsid w:val="00B33C4B"/>
    <w:rsid w:val="00B54BAC"/>
    <w:rsid w:val="00B67B51"/>
    <w:rsid w:val="00B70F1B"/>
    <w:rsid w:val="00C24878"/>
    <w:rsid w:val="00C728C6"/>
    <w:rsid w:val="00C82A54"/>
    <w:rsid w:val="00C8495C"/>
    <w:rsid w:val="00CA3DE7"/>
    <w:rsid w:val="00CA73A3"/>
    <w:rsid w:val="00CF3135"/>
    <w:rsid w:val="00D14C63"/>
    <w:rsid w:val="00D8300E"/>
    <w:rsid w:val="00D83B4F"/>
    <w:rsid w:val="00DF2351"/>
    <w:rsid w:val="00E11312"/>
    <w:rsid w:val="00E62F74"/>
    <w:rsid w:val="00E6352D"/>
    <w:rsid w:val="00E90E3D"/>
    <w:rsid w:val="00EC1182"/>
    <w:rsid w:val="00F110AB"/>
    <w:rsid w:val="00F2742E"/>
    <w:rsid w:val="00F357CC"/>
    <w:rsid w:val="00F605EC"/>
    <w:rsid w:val="00F832E9"/>
    <w:rsid w:val="00F90D75"/>
    <w:rsid w:val="00FD4CA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0F651"/>
  <w15:docId w15:val="{290CCEEA-8A29-4FD1-BEB7-74EA731F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C8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Times New Roman"/>
      <w:b/>
      <w:szCs w:val="20"/>
      <w:lang w:eastAsia="en-GB"/>
    </w:rPr>
  </w:style>
  <w:style w:type="paragraph" w:styleId="Heading2">
    <w:name w:val="heading 2"/>
    <w:basedOn w:val="Normal"/>
    <w:next w:val="Normal"/>
    <w:qFormat/>
    <w:rsid w:val="005B178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D8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paragraph" w:styleId="BodyText">
    <w:name w:val="Body Text"/>
    <w:basedOn w:val="Normal"/>
    <w:semiHidden/>
    <w:rPr>
      <w:color w:val="FF000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6F6C85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6F6C85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F6C85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1D8F"/>
    <w:rPr>
      <w:rFonts w:ascii="Cambria" w:hAnsi="Cambria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181D8F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81D8F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8A"/>
    <w:rPr>
      <w:rFonts w:ascii="Segoe UI" w:hAnsi="Segoe UI" w:cs="Segoe UI"/>
      <w:sz w:val="18"/>
      <w:szCs w:val="18"/>
      <w:lang w:eastAsia="en-US"/>
    </w:rPr>
  </w:style>
  <w:style w:type="paragraph" w:customStyle="1" w:styleId="Char">
    <w:name w:val="Char"/>
    <w:basedOn w:val="Normal"/>
    <w:rsid w:val="006E0DC4"/>
    <w:pPr>
      <w:widowControl w:val="0"/>
      <w:spacing w:after="160" w:line="240" w:lineRule="exact"/>
      <w:jc w:val="both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910193CC</Template>
  <TotalTime>2</TotalTime>
  <Pages>6</Pages>
  <Words>1763</Words>
  <Characters>10574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METROPOLITAN BOROUGH COUNCIL</vt:lpstr>
    </vt:vector>
  </TitlesOfParts>
  <Company>OMBC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METROPOLITAN BOROUGH COUNCIL</dc:title>
  <dc:creator>Elaine Middleton</dc:creator>
  <cp:lastModifiedBy>J Hammond</cp:lastModifiedBy>
  <cp:revision>2</cp:revision>
  <cp:lastPrinted>2017-11-17T12:50:00Z</cp:lastPrinted>
  <dcterms:created xsi:type="dcterms:W3CDTF">2019-02-06T15:24:00Z</dcterms:created>
  <dcterms:modified xsi:type="dcterms:W3CDTF">2019-02-06T15:24:00Z</dcterms:modified>
</cp:coreProperties>
</file>