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33399"/>
          <w:sz w:val="24"/>
          <w:szCs w:val="24"/>
        </w:rPr>
      </w:pPr>
      <w:bookmarkStart w:colFirst="0" w:colLast="0" w:name="_heading=h.1fob9te" w:id="0"/>
      <w:bookmarkEnd w:id="0"/>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SEND Administration Officer</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Mary’s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SENDCO</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spacing w:before="30" w:lineRule="auto"/>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sz w:val="22"/>
                <w:szCs w:val="22"/>
                <w:rtl w:val="0"/>
              </w:rPr>
              <w:t xml:space="preserve">Band D, scale point 6 -7</w:t>
            </w:r>
          </w:p>
          <w:p w:rsidR="00000000" w:rsidDel="00000000" w:rsidP="00000000" w:rsidRDefault="00000000" w:rsidRPr="00000000" w14:paraId="0000000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time permanent contract 36 hours per week, 39 weeks per year plus Inset Days annual leave to be taken in non-term time.</w:t>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before="30" w:lineRule="auto"/>
              <w:jc w:val="both"/>
              <w:rPr>
                <w:rFonts w:ascii="Arial" w:cs="Arial" w:eastAsia="Arial" w:hAnsi="Arial"/>
                <w:sz w:val="22"/>
                <w:szCs w:val="22"/>
              </w:rPr>
            </w:pPr>
            <w:r w:rsidDel="00000000" w:rsidR="00000000" w:rsidRPr="00000000">
              <w:rPr>
                <w:rFonts w:ascii="Arial" w:cs="Arial" w:eastAsia="Arial" w:hAnsi="Arial"/>
                <w:color w:val="202124"/>
                <w:sz w:val="21"/>
                <w:szCs w:val="21"/>
                <w:highlight w:val="white"/>
                <w:rtl w:val="0"/>
              </w:rPr>
              <w:t xml:space="preserve">Provision of efficient administrative and clerical support to the SEND department and SENDCO</w:t>
            </w:r>
            <w:r w:rsidDel="00000000" w:rsidR="00000000" w:rsidRPr="00000000">
              <w:rPr>
                <w:rFonts w:ascii="Arial" w:cs="Arial" w:eastAsia="Arial" w:hAnsi="Arial"/>
                <w:sz w:val="22"/>
                <w:szCs w:val="22"/>
                <w:rtl w:val="0"/>
              </w:rPr>
              <w:t xml:space="preserve">.</w:t>
            </w:r>
          </w:p>
        </w:tc>
      </w:tr>
    </w:tbl>
    <w:p w:rsidR="00000000" w:rsidDel="00000000" w:rsidP="00000000" w:rsidRDefault="00000000" w:rsidRPr="00000000" w14:paraId="00000012">
      <w:pPr>
        <w:spacing w:before="30" w:lineRule="auto"/>
        <w:rPr>
          <w:rFonts w:ascii="Arial" w:cs="Arial" w:eastAsia="Arial" w:hAnsi="Arial"/>
          <w:sz w:val="22"/>
          <w:szCs w:val="22"/>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Duties and Responsibilities</w:t>
            </w:r>
          </w:p>
          <w:p w:rsidR="00000000" w:rsidDel="00000000" w:rsidP="00000000" w:rsidRDefault="00000000" w:rsidRPr="00000000" w14:paraId="00000014">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15">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1. Provide administrative support in SEND meetings, taking notes and locating files and other information as requested.</w:t>
            </w:r>
          </w:p>
          <w:p w:rsidR="00000000" w:rsidDel="00000000" w:rsidP="00000000" w:rsidRDefault="00000000" w:rsidRPr="00000000" w14:paraId="00000016">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2. Type up notes of meetings and SEND Review documents etc, in order to ensure all records are kept up to date and accurate, so supporting the education of our students with SEND </w:t>
            </w:r>
          </w:p>
          <w:p w:rsidR="00000000" w:rsidDel="00000000" w:rsidP="00000000" w:rsidRDefault="00000000" w:rsidRPr="00000000" w14:paraId="00000017">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3. Maintain accurate files and records of students with SEND. </w:t>
            </w:r>
          </w:p>
          <w:p w:rsidR="00000000" w:rsidDel="00000000" w:rsidP="00000000" w:rsidRDefault="00000000" w:rsidRPr="00000000" w14:paraId="00000018">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4. Maintain accurate records of all students with medical needs and ensure any medication that needs to be kept in school is stored safely and administered correctly. </w:t>
            </w:r>
          </w:p>
          <w:p w:rsidR="00000000" w:rsidDel="00000000" w:rsidP="00000000" w:rsidRDefault="00000000" w:rsidRPr="00000000" w14:paraId="00000019">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5. Support the SENDCO with the SEND identification, assessment, monitoring, and review process ensuring all records are updated regularly.</w:t>
            </w:r>
          </w:p>
          <w:p w:rsidR="00000000" w:rsidDel="00000000" w:rsidP="00000000" w:rsidRDefault="00000000" w:rsidRPr="00000000" w14:paraId="0000001A">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6. To manage the administrative process for all Education Health and Care Plans, for example, booking meetings, informing students, collating reports and information prior to reviews and the production of minutes and reports and individual costed provision maps following review meetings.</w:t>
            </w:r>
          </w:p>
          <w:p w:rsidR="00000000" w:rsidDel="00000000" w:rsidP="00000000" w:rsidRDefault="00000000" w:rsidRPr="00000000" w14:paraId="0000001B">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7. Monitor annual reviews of pupils with EHCPs, ensuring statutory deadlines are met</w:t>
            </w:r>
          </w:p>
          <w:p w:rsidR="00000000" w:rsidDel="00000000" w:rsidP="00000000" w:rsidRDefault="00000000" w:rsidRPr="00000000" w14:paraId="0000001C">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8. Administer initial screening assessments to assist with SEND identification.</w:t>
            </w:r>
          </w:p>
          <w:p w:rsidR="00000000" w:rsidDel="00000000" w:rsidP="00000000" w:rsidRDefault="00000000" w:rsidRPr="00000000" w14:paraId="0000001D">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9. Complete administration of student referrals and support the SENDCO in preparing for a range of meetings with external agencies. </w:t>
            </w:r>
          </w:p>
          <w:p w:rsidR="00000000" w:rsidDel="00000000" w:rsidP="00000000" w:rsidRDefault="00000000" w:rsidRPr="00000000" w14:paraId="0000001E">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10. Liaise directly with professionals across Education, Health and Care, as directed by the SENDCO.</w:t>
            </w:r>
          </w:p>
          <w:p w:rsidR="00000000" w:rsidDel="00000000" w:rsidP="00000000" w:rsidRDefault="00000000" w:rsidRPr="00000000" w14:paraId="0000001F">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11. Collating of feedback from teachers as requested by paediatricians, sharing this directly with relevant medical professionals within the designated timescale. </w:t>
            </w:r>
          </w:p>
          <w:p w:rsidR="00000000" w:rsidDel="00000000" w:rsidP="00000000" w:rsidRDefault="00000000" w:rsidRPr="00000000" w14:paraId="00000020">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12. Organising and coordinating pupil meetings with outside agencies such as Occupational Therapy, school nurse, SALT etc. </w:t>
            </w:r>
          </w:p>
          <w:p w:rsidR="00000000" w:rsidDel="00000000" w:rsidP="00000000" w:rsidRDefault="00000000" w:rsidRPr="00000000" w14:paraId="00000021">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13. Oversee room bookings and appointments for external visitors and manage the appointment diary for the SENDCO.</w:t>
            </w:r>
          </w:p>
          <w:p w:rsidR="00000000" w:rsidDel="00000000" w:rsidP="00000000" w:rsidRDefault="00000000" w:rsidRPr="00000000" w14:paraId="00000022">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14. Ensure accurate records are kept regarding the needs of students with specific access arrangements in examinations.</w:t>
            </w:r>
          </w:p>
          <w:p w:rsidR="00000000" w:rsidDel="00000000" w:rsidP="00000000" w:rsidRDefault="00000000" w:rsidRPr="00000000" w14:paraId="00000023">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15. Support with the gathering of evidence from teachers regarding students’ normal way of working.</w:t>
            </w:r>
          </w:p>
          <w:p w:rsidR="00000000" w:rsidDel="00000000" w:rsidP="00000000" w:rsidRDefault="00000000" w:rsidRPr="00000000" w14:paraId="00000024">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16. Monitor the evidence required by the examination boards, ensuring it is kept up to date.</w:t>
            </w:r>
          </w:p>
          <w:p w:rsidR="00000000" w:rsidDel="00000000" w:rsidP="00000000" w:rsidRDefault="00000000" w:rsidRPr="00000000" w14:paraId="00000025">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17. Liaise with the Exams Officer to ensure every student who is entitled to access arrangements in examinations has those needs met. </w:t>
            </w:r>
          </w:p>
          <w:p w:rsidR="00000000" w:rsidDel="00000000" w:rsidP="00000000" w:rsidRDefault="00000000" w:rsidRPr="00000000" w14:paraId="00000026">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18. Oversee room bookings and organise staffing for examinations for those requiring access arrangements.</w:t>
            </w:r>
          </w:p>
          <w:p w:rsidR="00000000" w:rsidDel="00000000" w:rsidP="00000000" w:rsidRDefault="00000000" w:rsidRPr="00000000" w14:paraId="00000027">
            <w:pPr>
              <w:spacing w:before="30" w:lineRule="auto"/>
              <w:rPr>
                <w:rFonts w:ascii="Arial" w:cs="Arial" w:eastAsia="Arial" w:hAnsi="Arial"/>
                <w:color w:val="212937"/>
                <w:sz w:val="22"/>
                <w:szCs w:val="22"/>
              </w:rPr>
            </w:pPr>
            <w:r w:rsidDel="00000000" w:rsidR="00000000" w:rsidRPr="00000000">
              <w:rPr>
                <w:rFonts w:ascii="Arial" w:cs="Arial" w:eastAsia="Arial" w:hAnsi="Arial"/>
                <w:color w:val="202124"/>
                <w:sz w:val="22"/>
                <w:szCs w:val="22"/>
                <w:rtl w:val="0"/>
              </w:rPr>
              <w:t xml:space="preserve">19. </w:t>
            </w:r>
            <w:r w:rsidDel="00000000" w:rsidR="00000000" w:rsidRPr="00000000">
              <w:rPr>
                <w:rFonts w:ascii="Arial" w:cs="Arial" w:eastAsia="Arial" w:hAnsi="Arial"/>
                <w:color w:val="212937"/>
                <w:sz w:val="22"/>
                <w:szCs w:val="22"/>
                <w:rtl w:val="0"/>
              </w:rPr>
              <w:t xml:space="preserve">Ordering of resources and specialist equipment when needed </w:t>
            </w:r>
          </w:p>
          <w:p w:rsidR="00000000" w:rsidDel="00000000" w:rsidP="00000000" w:rsidRDefault="00000000" w:rsidRPr="00000000" w14:paraId="00000028">
            <w:pPr>
              <w:spacing w:before="30" w:lineRule="auto"/>
              <w:rPr>
                <w:rFonts w:ascii="Arial" w:cs="Arial" w:eastAsia="Arial" w:hAnsi="Arial"/>
                <w:color w:val="212937"/>
                <w:sz w:val="22"/>
                <w:szCs w:val="22"/>
              </w:rPr>
            </w:pPr>
            <w:r w:rsidDel="00000000" w:rsidR="00000000" w:rsidRPr="00000000">
              <w:rPr>
                <w:rFonts w:ascii="Arial" w:cs="Arial" w:eastAsia="Arial" w:hAnsi="Arial"/>
                <w:color w:val="212937"/>
                <w:sz w:val="22"/>
                <w:szCs w:val="22"/>
                <w:rtl w:val="0"/>
              </w:rPr>
              <w:t xml:space="preserve">20. Administration of EHCP consultations, supporting SENDCO with collating feedback, ensuring statutory timescales are met.</w:t>
            </w:r>
          </w:p>
          <w:p w:rsidR="00000000" w:rsidDel="00000000" w:rsidP="00000000" w:rsidRDefault="00000000" w:rsidRPr="00000000" w14:paraId="00000029">
            <w:pPr>
              <w:spacing w:before="30" w:lineRule="auto"/>
              <w:rPr>
                <w:rFonts w:ascii="Arial" w:cs="Arial" w:eastAsia="Arial" w:hAnsi="Arial"/>
                <w:color w:val="212937"/>
                <w:sz w:val="22"/>
                <w:szCs w:val="22"/>
              </w:rPr>
            </w:pPr>
            <w:r w:rsidDel="00000000" w:rsidR="00000000" w:rsidRPr="00000000">
              <w:rPr>
                <w:rFonts w:ascii="Arial" w:cs="Arial" w:eastAsia="Arial" w:hAnsi="Arial"/>
                <w:color w:val="202124"/>
                <w:sz w:val="22"/>
                <w:szCs w:val="22"/>
                <w:rtl w:val="0"/>
              </w:rPr>
              <w:t xml:space="preserve">21. </w:t>
            </w:r>
            <w:r w:rsidDel="00000000" w:rsidR="00000000" w:rsidRPr="00000000">
              <w:rPr>
                <w:rFonts w:ascii="Arial" w:cs="Arial" w:eastAsia="Arial" w:hAnsi="Arial"/>
                <w:color w:val="212937"/>
                <w:sz w:val="22"/>
                <w:szCs w:val="22"/>
                <w:rtl w:val="0"/>
              </w:rPr>
              <w:t xml:space="preserve">Administration of all new SEN students to the school, liaising with feeder schools, Data team, Year team, LEA, teaching staff and parents. Ensure that SEN records are retrieved, filed and stored correctly and information is shared with all stakeholders. </w:t>
            </w:r>
          </w:p>
          <w:p w:rsidR="00000000" w:rsidDel="00000000" w:rsidP="00000000" w:rsidRDefault="00000000" w:rsidRPr="00000000" w14:paraId="0000002A">
            <w:pPr>
              <w:spacing w:before="30" w:lineRule="auto"/>
              <w:rPr>
                <w:rFonts w:ascii="Arial" w:cs="Arial" w:eastAsia="Arial" w:hAnsi="Arial"/>
                <w:color w:val="212937"/>
                <w:sz w:val="22"/>
                <w:szCs w:val="22"/>
              </w:rPr>
            </w:pPr>
            <w:r w:rsidDel="00000000" w:rsidR="00000000" w:rsidRPr="00000000">
              <w:rPr>
                <w:rFonts w:ascii="Arial" w:cs="Arial" w:eastAsia="Arial" w:hAnsi="Arial"/>
                <w:color w:val="212937"/>
                <w:sz w:val="22"/>
                <w:szCs w:val="22"/>
                <w:rtl w:val="0"/>
              </w:rPr>
              <w:t xml:space="preserve">22. Archiving, retrieval and disposing of SEN information as appropriate</w:t>
            </w:r>
          </w:p>
          <w:p w:rsidR="00000000" w:rsidDel="00000000" w:rsidP="00000000" w:rsidRDefault="00000000" w:rsidRPr="00000000" w14:paraId="0000002B">
            <w:pPr>
              <w:spacing w:before="30" w:lineRule="auto"/>
              <w:rPr>
                <w:rFonts w:ascii="Arial" w:cs="Arial" w:eastAsia="Arial" w:hAnsi="Arial"/>
                <w:color w:val="212937"/>
                <w:sz w:val="22"/>
                <w:szCs w:val="22"/>
              </w:rPr>
            </w:pPr>
            <w:r w:rsidDel="00000000" w:rsidR="00000000" w:rsidRPr="00000000">
              <w:rPr>
                <w:rFonts w:ascii="Arial" w:cs="Arial" w:eastAsia="Arial" w:hAnsi="Arial"/>
                <w:color w:val="212937"/>
                <w:sz w:val="22"/>
                <w:szCs w:val="22"/>
                <w:rtl w:val="0"/>
              </w:rPr>
              <w:t xml:space="preserve">23. Supporting the SEND team with timetabling of interventions and allocation and distribution of Learning Support Assistants. </w:t>
            </w:r>
          </w:p>
          <w:p w:rsidR="00000000" w:rsidDel="00000000" w:rsidP="00000000" w:rsidRDefault="00000000" w:rsidRPr="00000000" w14:paraId="0000002C">
            <w:pPr>
              <w:spacing w:before="30" w:lineRule="auto"/>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 </w:t>
            </w:r>
          </w:p>
          <w:p w:rsidR="00000000" w:rsidDel="00000000" w:rsidP="00000000" w:rsidRDefault="00000000" w:rsidRPr="00000000" w14:paraId="0000002D">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2E">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Support for Students and Parents/Carers</w:t>
            </w:r>
          </w:p>
          <w:p w:rsidR="00000000" w:rsidDel="00000000" w:rsidP="00000000" w:rsidRDefault="00000000" w:rsidRPr="00000000" w14:paraId="0000002F">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30">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 Take initial enquiries from parents/carers and communicate them to the SENDCO and Assistant SENDCO as appropriate.</w:t>
            </w:r>
          </w:p>
          <w:p w:rsidR="00000000" w:rsidDel="00000000" w:rsidP="00000000" w:rsidRDefault="00000000" w:rsidRPr="00000000" w14:paraId="00000031">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 Communicate information regularly to parents/carers, including co-ordinating termly Parent Forum meetings and distributing transition information.</w:t>
            </w:r>
          </w:p>
          <w:p w:rsidR="00000000" w:rsidDel="00000000" w:rsidP="00000000" w:rsidRDefault="00000000" w:rsidRPr="00000000" w14:paraId="00000032">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 Liaise with parents/carers about appointments and meeting times.</w:t>
            </w:r>
          </w:p>
          <w:p w:rsidR="00000000" w:rsidDel="00000000" w:rsidP="00000000" w:rsidRDefault="00000000" w:rsidRPr="00000000" w14:paraId="00000033">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 Prepare relevant documents for EHCP applications, Annual Review meetings and High Needs Funding, ensuring statutory deadlines are met.</w:t>
            </w:r>
          </w:p>
          <w:p w:rsidR="00000000" w:rsidDel="00000000" w:rsidP="00000000" w:rsidRDefault="00000000" w:rsidRPr="00000000" w14:paraId="00000034">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 Update the SEND Information Report and relevant sections on the school website Support for Teachers.</w:t>
            </w:r>
          </w:p>
          <w:p w:rsidR="00000000" w:rsidDel="00000000" w:rsidP="00000000" w:rsidRDefault="00000000" w:rsidRPr="00000000" w14:paraId="00000035">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 Ensure all information about students with SEND is recorded and filed correctly so that it is available to teaching staff to support teaching and learning.</w:t>
            </w:r>
          </w:p>
          <w:p w:rsidR="00000000" w:rsidDel="00000000" w:rsidP="00000000" w:rsidRDefault="00000000" w:rsidRPr="00000000" w14:paraId="00000036">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 Request and share information about student progress including updating student passports.</w:t>
            </w:r>
          </w:p>
          <w:p w:rsidR="00000000" w:rsidDel="00000000" w:rsidP="00000000" w:rsidRDefault="00000000" w:rsidRPr="00000000" w14:paraId="00000037">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 Request and share information about attendance for pupils with SEN, including those in alternative provisions or those educated elsewhere.</w:t>
            </w:r>
          </w:p>
          <w:p w:rsidR="00000000" w:rsidDel="00000000" w:rsidP="00000000" w:rsidRDefault="00000000" w:rsidRPr="00000000" w14:paraId="00000038">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9. Support the SENDCO in communicating strategies to staff to support High Quality First Teaching.</w:t>
            </w:r>
          </w:p>
          <w:p w:rsidR="00000000" w:rsidDel="00000000" w:rsidP="00000000" w:rsidRDefault="00000000" w:rsidRPr="00000000" w14:paraId="00000039">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 Collate data for SEND students’ identification, progress, target setting, monitoring and intervention purposes </w:t>
            </w:r>
          </w:p>
          <w:p w:rsidR="00000000" w:rsidDel="00000000" w:rsidP="00000000" w:rsidRDefault="00000000" w:rsidRPr="00000000" w14:paraId="0000003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3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General Duties</w:t>
            </w:r>
          </w:p>
          <w:p w:rsidR="00000000" w:rsidDel="00000000" w:rsidP="00000000" w:rsidRDefault="00000000" w:rsidRPr="00000000" w14:paraId="0000003C">
            <w:pPr>
              <w:numPr>
                <w:ilvl w:val="0"/>
                <w:numId w:val="1"/>
              </w:numPr>
              <w:spacing w:before="30" w:lineRule="auto"/>
              <w:ind w:left="283" w:hanging="283"/>
              <w:rPr>
                <w:rFonts w:ascii="Arial" w:cs="Arial" w:eastAsia="Arial" w:hAnsi="Arial"/>
                <w:sz w:val="22"/>
                <w:szCs w:val="22"/>
              </w:rPr>
            </w:pPr>
            <w:r w:rsidDel="00000000" w:rsidR="00000000" w:rsidRPr="00000000">
              <w:rPr>
                <w:rFonts w:ascii="Arial" w:cs="Arial" w:eastAsia="Arial" w:hAnsi="Arial"/>
                <w:sz w:val="22"/>
                <w:szCs w:val="22"/>
                <w:rtl w:val="0"/>
              </w:rPr>
              <w:t xml:space="preserve">To prioritise own workload, work to pre-determined deadlines and to comply with relevant legal requirements.</w:t>
            </w:r>
          </w:p>
          <w:p w:rsidR="00000000" w:rsidDel="00000000" w:rsidP="00000000" w:rsidRDefault="00000000" w:rsidRPr="00000000" w14:paraId="0000003D">
            <w:pPr>
              <w:numPr>
                <w:ilvl w:val="0"/>
                <w:numId w:val="1"/>
              </w:numPr>
              <w:ind w:left="283" w:hanging="283"/>
              <w:rPr>
                <w:rFonts w:ascii="Arial" w:cs="Arial" w:eastAsia="Arial" w:hAnsi="Arial"/>
                <w:sz w:val="22"/>
                <w:szCs w:val="22"/>
              </w:rPr>
            </w:pPr>
            <w:r w:rsidDel="00000000" w:rsidR="00000000" w:rsidRPr="00000000">
              <w:rPr>
                <w:rFonts w:ascii="Arial" w:cs="Arial" w:eastAsia="Arial" w:hAnsi="Arial"/>
                <w:sz w:val="22"/>
                <w:szCs w:val="22"/>
                <w:rtl w:val="0"/>
              </w:rPr>
              <w:t xml:space="preserve">To provide advice and guidance to staff and others to undertake administration procedures. Additional Duties.</w:t>
            </w:r>
          </w:p>
          <w:p w:rsidR="00000000" w:rsidDel="00000000" w:rsidP="00000000" w:rsidRDefault="00000000" w:rsidRPr="00000000" w14:paraId="0000003E">
            <w:pPr>
              <w:numPr>
                <w:ilvl w:val="0"/>
                <w:numId w:val="1"/>
              </w:numPr>
              <w:ind w:left="283" w:hanging="283"/>
              <w:rPr>
                <w:rFonts w:ascii="Arial" w:cs="Arial" w:eastAsia="Arial" w:hAnsi="Arial"/>
                <w:sz w:val="22"/>
                <w:szCs w:val="22"/>
              </w:rPr>
            </w:pPr>
            <w:r w:rsidDel="00000000" w:rsidR="00000000" w:rsidRPr="00000000">
              <w:rPr>
                <w:rFonts w:ascii="Arial" w:cs="Arial" w:eastAsia="Arial" w:hAnsi="Arial"/>
                <w:sz w:val="22"/>
                <w:szCs w:val="22"/>
                <w:rtl w:val="0"/>
              </w:rPr>
              <w:t xml:space="preserve">To be willing to be trained as, and to be one of the school’s First Aid Officers.</w:t>
            </w:r>
          </w:p>
          <w:p w:rsidR="00000000" w:rsidDel="00000000" w:rsidP="00000000" w:rsidRDefault="00000000" w:rsidRPr="00000000" w14:paraId="0000003F">
            <w:pPr>
              <w:numPr>
                <w:ilvl w:val="0"/>
                <w:numId w:val="1"/>
              </w:numPr>
              <w:ind w:left="283" w:hanging="283"/>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such additional duties as are reasonably commensurate with the level of this post, as directed by the Headteacher.</w:t>
            </w:r>
          </w:p>
        </w:tc>
      </w:tr>
      <w:tr>
        <w:trPr>
          <w:cantSplit w:val="0"/>
          <w:trHeight w:val="60" w:hRule="atLeast"/>
          <w:tblHeader w:val="0"/>
        </w:trPr>
        <w:tc>
          <w:tcPr/>
          <w:p w:rsidR="00000000" w:rsidDel="00000000" w:rsidP="00000000" w:rsidRDefault="00000000" w:rsidRPr="00000000" w14:paraId="00000040">
            <w:pPr>
              <w:spacing w:before="30"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41">
      <w:pPr>
        <w:spacing w:before="30" w:lineRule="auto"/>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42">
            <w:pPr>
              <w:spacing w:before="30"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43">
            <w:pPr>
              <w:widowControl w:val="0"/>
              <w:numPr>
                <w:ilvl w:val="0"/>
                <w:numId w:val="3"/>
              </w:numPr>
              <w:pBdr>
                <w:top w:space="0" w:sz="0" w:val="nil"/>
                <w:left w:space="0" w:sz="0" w:val="nil"/>
                <w:bottom w:space="0" w:sz="0" w:val="nil"/>
                <w:right w:space="0" w:sz="0" w:val="nil"/>
                <w:between w:space="0" w:sz="0" w:val="nil"/>
              </w:pBdr>
              <w:spacing w:before="3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None</w:t>
            </w:r>
          </w:p>
        </w:tc>
      </w:tr>
    </w:tbl>
    <w:p w:rsidR="00000000" w:rsidDel="00000000" w:rsidP="00000000" w:rsidRDefault="00000000" w:rsidRPr="00000000" w14:paraId="00000044">
      <w:pPr>
        <w:spacing w:before="30" w:lineRule="auto"/>
        <w:rPr>
          <w:rFonts w:ascii="Arial" w:cs="Arial" w:eastAsia="Arial" w:hAnsi="Arial"/>
          <w:sz w:val="22"/>
          <w:szCs w:val="22"/>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6">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47">
      <w:pPr>
        <w:spacing w:before="30" w:lineRule="auto"/>
        <w:rPr>
          <w:rFonts w:ascii="Arial" w:cs="Arial" w:eastAsia="Arial" w:hAnsi="Arial"/>
          <w:sz w:val="22"/>
          <w:szCs w:val="22"/>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48">
            <w:pPr>
              <w:spacing w:before="30"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49">
            <w:pPr>
              <w:pStyle w:val="Heading1"/>
              <w:numPr>
                <w:ilvl w:val="0"/>
                <w:numId w:val="2"/>
              </w:numPr>
              <w:spacing w:before="30"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4A">
            <w:pPr>
              <w:pStyle w:val="Heading1"/>
              <w:numPr>
                <w:ilvl w:val="0"/>
                <w:numId w:val="2"/>
              </w:numPr>
              <w:spacing w:before="30"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before="3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4C">
            <w:pPr>
              <w:pStyle w:val="Heading1"/>
              <w:numPr>
                <w:ilvl w:val="0"/>
                <w:numId w:val="2"/>
              </w:numPr>
              <w:spacing w:before="30"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4D">
            <w:pPr>
              <w:pStyle w:val="Heading1"/>
              <w:numPr>
                <w:ilvl w:val="0"/>
                <w:numId w:val="2"/>
              </w:numPr>
              <w:spacing w:before="30"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4E">
            <w:pPr>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4F">
            <w:pPr>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0">
            <w:pPr>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1">
            <w:pPr>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2">
            <w:pPr>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53">
            <w:pPr>
              <w:spacing w:before="30"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54">
      <w:pPr>
        <w:pStyle w:val="Title"/>
        <w:spacing w:before="30" w:lineRule="auto"/>
        <w:rPr>
          <w:color w:val="333399"/>
          <w:sz w:val="22"/>
          <w:szCs w:val="22"/>
        </w:rPr>
      </w:pP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55">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spacing w:before="30" w:lineRule="auto"/>
        <w:rPr>
          <w:rFonts w:ascii="Arial" w:cs="Arial" w:eastAsia="Arial" w:hAnsi="Arial"/>
          <w:b w:val="1"/>
          <w:sz w:val="22"/>
          <w:szCs w:val="22"/>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57">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58">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59">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5A">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5B">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5C">
            <w:pPr>
              <w:spacing w:before="30"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5E">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spacing w:before="3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60">
            <w:pPr>
              <w:spacing w:before="30" w:line="275"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before="3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Administration qualification</w:t>
            </w:r>
          </w:p>
          <w:p w:rsidR="00000000" w:rsidDel="00000000" w:rsidP="00000000" w:rsidRDefault="00000000" w:rsidRPr="00000000" w14:paraId="00000062">
            <w:pPr>
              <w:spacing w:before="30" w:line="275"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3">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5">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7">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6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6C">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6E">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71">
            <w:pPr>
              <w:spacing w:before="30" w:lineRule="auto"/>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2">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73">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administration in a school environment</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3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3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Experience of Data Protection and GDPR processes and requirements</w:t>
            </w:r>
          </w:p>
          <w:p w:rsidR="00000000" w:rsidDel="00000000" w:rsidP="00000000" w:rsidRDefault="00000000" w:rsidRPr="00000000" w14:paraId="00000077">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environment where due regard for confidentiality and discretion is paramount</w:t>
            </w:r>
          </w:p>
        </w:tc>
        <w:tc>
          <w:tcPr>
            <w:shd w:fill="auto" w:val="clear"/>
          </w:tcPr>
          <w:p w:rsidR="00000000" w:rsidDel="00000000" w:rsidP="00000000" w:rsidRDefault="00000000" w:rsidRPr="00000000" w14:paraId="00000079">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A">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7B">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7E">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80">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2">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5">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7">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before="30" w:lineRule="auto"/>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89">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8A">
            <w:pPr>
              <w:spacing w:before="30"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p>
          <w:p w:rsidR="00000000" w:rsidDel="00000000" w:rsidP="00000000" w:rsidRDefault="00000000" w:rsidRPr="00000000" w14:paraId="0000008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3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ability to undertake operational and administrative tasks.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30" w:lineRule="auto"/>
              <w:ind w:left="104"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3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ability to adapt to both varying tasks and those of a routine nature.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30" w:lineRule="auto"/>
              <w:ind w:left="104"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3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ability to absorb information readily and speedily and work under pressure</w:t>
            </w:r>
          </w:p>
          <w:p w:rsidR="00000000" w:rsidDel="00000000" w:rsidP="00000000" w:rsidRDefault="00000000" w:rsidRPr="00000000" w14:paraId="00000092">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good team player with good interpersonal skills and the ability to work effectively as part of a growing organisation</w:t>
            </w:r>
          </w:p>
          <w:p w:rsidR="00000000" w:rsidDel="00000000" w:rsidP="00000000" w:rsidRDefault="00000000" w:rsidRPr="00000000" w14:paraId="00000094">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 </w:t>
            </w:r>
          </w:p>
          <w:p w:rsidR="00000000" w:rsidDel="00000000" w:rsidP="00000000" w:rsidRDefault="00000000" w:rsidRPr="00000000" w14:paraId="00000096">
            <w:pPr>
              <w:spacing w:before="30"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before="30"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98">
            <w:pPr>
              <w:spacing w:before="30"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9A">
            <w:pPr>
              <w:spacing w:before="30"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9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use initiative and work independently</w:t>
            </w:r>
          </w:p>
          <w:p w:rsidR="00000000" w:rsidDel="00000000" w:rsidP="00000000" w:rsidRDefault="00000000" w:rsidRPr="00000000" w14:paraId="0000009E">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A0">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some knowledge of SEN practice and procedures</w:t>
            </w:r>
          </w:p>
          <w:p w:rsidR="00000000" w:rsidDel="00000000" w:rsidP="00000000" w:rsidRDefault="00000000" w:rsidRPr="00000000" w14:paraId="000000A2">
            <w:pPr>
              <w:spacing w:before="3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A3">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5">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8">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A">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F">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2">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5">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7">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9">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B">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spacing w:before="30" w:lineRule="auto"/>
              <w:jc w:val="center"/>
              <w:rPr>
                <w:rFonts w:ascii="Arial" w:cs="Arial" w:eastAsia="Arial" w:hAnsi="Arial"/>
                <w:sz w:val="22"/>
                <w:szCs w:val="22"/>
              </w:rPr>
            </w:pPr>
            <w:bookmarkStart w:colFirst="0" w:colLast="0" w:name="_heading=h.gjdgxs" w:id="2"/>
            <w:bookmarkEnd w:id="2"/>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D">
            <w:pPr>
              <w:spacing w:before="30" w:lineRule="auto"/>
              <w:jc w:val="center"/>
              <w:rPr>
                <w:rFonts w:ascii="Arial" w:cs="Arial" w:eastAsia="Arial" w:hAnsi="Arial"/>
                <w:sz w:val="22"/>
                <w:szCs w:val="22"/>
              </w:rPr>
            </w:pPr>
            <w:bookmarkStart w:colFirst="0" w:colLast="0" w:name="_heading=h.6v9nfsg47m01" w:id="3"/>
            <w:bookmarkEnd w:id="3"/>
            <w:r w:rsidDel="00000000" w:rsidR="00000000" w:rsidRPr="00000000">
              <w:rPr>
                <w:rtl w:val="0"/>
              </w:rPr>
            </w:r>
          </w:p>
          <w:p w:rsidR="00000000" w:rsidDel="00000000" w:rsidP="00000000" w:rsidRDefault="00000000" w:rsidRPr="00000000" w14:paraId="000000BE">
            <w:pPr>
              <w:spacing w:before="30" w:lineRule="auto"/>
              <w:jc w:val="center"/>
              <w:rPr>
                <w:rFonts w:ascii="Arial" w:cs="Arial" w:eastAsia="Arial" w:hAnsi="Arial"/>
                <w:sz w:val="22"/>
                <w:szCs w:val="22"/>
              </w:rPr>
            </w:pPr>
            <w:bookmarkStart w:colFirst="0" w:colLast="0" w:name="_heading=h.c70kavisqmwu" w:id="4"/>
            <w:bookmarkEnd w:id="4"/>
            <w:r w:rsidDel="00000000" w:rsidR="00000000" w:rsidRPr="00000000">
              <w:rPr>
                <w:rtl w:val="0"/>
              </w:rPr>
            </w:r>
          </w:p>
          <w:p w:rsidR="00000000" w:rsidDel="00000000" w:rsidP="00000000" w:rsidRDefault="00000000" w:rsidRPr="00000000" w14:paraId="000000BF">
            <w:pPr>
              <w:spacing w:before="30" w:lineRule="auto"/>
              <w:jc w:val="center"/>
              <w:rPr>
                <w:rFonts w:ascii="Arial" w:cs="Arial" w:eastAsia="Arial" w:hAnsi="Arial"/>
                <w:sz w:val="22"/>
                <w:szCs w:val="22"/>
              </w:rPr>
            </w:pPr>
            <w:bookmarkStart w:colFirst="0" w:colLast="0" w:name="_heading=h.iuplvwz7li5e" w:id="5"/>
            <w:bookmarkEnd w:id="5"/>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C0">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2">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5">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7">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C">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F">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D2">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D4">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D6">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D8">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DA">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0DD">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0DE">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0DF">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E0">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0E1">
      <w:pPr>
        <w:spacing w:before="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2">
      <w:pPr>
        <w:spacing w:before="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3">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E4">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E5">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0E6">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0E7">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p w:rsidR="00000000" w:rsidDel="00000000" w:rsidP="00000000" w:rsidRDefault="00000000" w:rsidRPr="00000000" w14:paraId="000000E8">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spacing w:before="30" w:lineRule="auto"/>
        <w:rPr>
          <w:rFonts w:ascii="Arial" w:cs="Arial" w:eastAsia="Arial" w:hAnsi="Arial"/>
          <w:sz w:val="22"/>
          <w:szCs w:val="22"/>
        </w:rPr>
      </w:pPr>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2U+d7eMhJkR0VkOtK6TaOnXg==">CgMxLjAyCWguMWZvYjl0ZTIJaC4zMGowemxsMghoLmdqZGd4czIOaC42djluZnNnNDdtMDEyDmguYzcwa2F2aXNxbXd1Mg5oLml1cGx2d3o3bGk1ZTgAciExZnFlZVdSVUhaNGZ6YWkxZUFDOFpNXy1TTUYtZ1Q2c2U=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2024-11-21T13:39:00Z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