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5"/>
        <w:ind w:left="264" w:right="4603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Job Description: Subject Tutor </w:t>
      </w:r>
    </w:p>
    <w:p w14:paraId="00000002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325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Key focus: Improving Students’ Achievements </w:t>
      </w:r>
    </w:p>
    <w:p w14:paraId="00000003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64" w:right="25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All staff are expected to contribute to achievement of the single corporate objective of the College – Improving Students’ Achievements – and to the achievement of the College Mission: </w:t>
      </w:r>
    </w:p>
    <w:p w14:paraId="00000004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624" w:right="508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“</w:t>
      </w:r>
      <w:proofErr w:type="gramStart"/>
      <w:r>
        <w:rPr>
          <w:i/>
          <w:color w:val="000000"/>
          <w:sz w:val="19"/>
          <w:szCs w:val="19"/>
        </w:rPr>
        <w:t>to</w:t>
      </w:r>
      <w:proofErr w:type="gramEnd"/>
      <w:r>
        <w:rPr>
          <w:i/>
          <w:color w:val="000000"/>
          <w:sz w:val="19"/>
          <w:szCs w:val="19"/>
        </w:rPr>
        <w:t xml:space="preserve"> be a distinguished provider of the highest quality education, enriching the lives of students within a lively, caring community and enabling all to develop the skills to meet the demands of a changing world with confidence”. </w:t>
      </w:r>
    </w:p>
    <w:p w14:paraId="00000005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64" w:right="25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 particular, staff are e</w:t>
      </w:r>
      <w:r>
        <w:rPr>
          <w:color w:val="000000"/>
          <w:sz w:val="19"/>
          <w:szCs w:val="19"/>
        </w:rPr>
        <w:t>xpected to value the contribution of individuals, and to promote positive self-esteem and equality of opportunity in all aspects of their work. Students should expect to enjoy their studies and be encouraged to develop an enthusiasm for their subjects, lea</w:t>
      </w:r>
      <w:r>
        <w:rPr>
          <w:color w:val="000000"/>
          <w:sz w:val="19"/>
          <w:szCs w:val="19"/>
        </w:rPr>
        <w:t xml:space="preserve">ding to an ability to become independent learners. </w:t>
      </w:r>
    </w:p>
    <w:p w14:paraId="00000006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64" w:right="3628"/>
        <w:rPr>
          <w:b/>
          <w:color w:val="000000"/>
        </w:rPr>
      </w:pPr>
      <w:r>
        <w:rPr>
          <w:b/>
          <w:color w:val="000000"/>
        </w:rPr>
        <w:t xml:space="preserve">A Teaching and the Promotion of Learning </w:t>
      </w:r>
    </w:p>
    <w:p w14:paraId="00000007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264" w:right="25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Subject Tutors are required to be familiar with and to uphold the commitments described in the College Charter. In particular, Subject Tutors are required to: </w:t>
      </w:r>
    </w:p>
    <w:p w14:paraId="00000008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624" w:right="26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</w:t>
      </w:r>
      <w:proofErr w:type="gramStart"/>
      <w:r>
        <w:rPr>
          <w:color w:val="000000"/>
          <w:sz w:val="19"/>
          <w:szCs w:val="19"/>
        </w:rPr>
        <w:t>establish</w:t>
      </w:r>
      <w:proofErr w:type="gramEnd"/>
      <w:r>
        <w:rPr>
          <w:color w:val="000000"/>
          <w:sz w:val="19"/>
          <w:szCs w:val="19"/>
        </w:rPr>
        <w:t xml:space="preserve"> good relationships which promote the achievement of learning; 2. </w:t>
      </w:r>
      <w:proofErr w:type="gramStart"/>
      <w:r>
        <w:rPr>
          <w:color w:val="000000"/>
          <w:sz w:val="19"/>
          <w:szCs w:val="19"/>
        </w:rPr>
        <w:t>set</w:t>
      </w:r>
      <w:proofErr w:type="gramEnd"/>
      <w:r>
        <w:rPr>
          <w:color w:val="000000"/>
          <w:sz w:val="19"/>
          <w:szCs w:val="19"/>
        </w:rPr>
        <w:t xml:space="preserve"> the learning in the context of what has gone before and make it clear what it is </w:t>
      </w:r>
    </w:p>
    <w:p w14:paraId="00000009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24" w:right="264" w:hanging="264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intended</w:t>
      </w:r>
      <w:proofErr w:type="gramEnd"/>
      <w:r>
        <w:rPr>
          <w:color w:val="000000"/>
          <w:sz w:val="19"/>
          <w:szCs w:val="19"/>
        </w:rPr>
        <w:t xml:space="preserve"> to achieve; 3. </w:t>
      </w:r>
      <w:proofErr w:type="gramStart"/>
      <w:r>
        <w:rPr>
          <w:color w:val="000000"/>
          <w:sz w:val="19"/>
          <w:szCs w:val="19"/>
        </w:rPr>
        <w:t>seek</w:t>
      </w:r>
      <w:proofErr w:type="gramEnd"/>
      <w:r>
        <w:rPr>
          <w:color w:val="000000"/>
          <w:sz w:val="19"/>
          <w:szCs w:val="19"/>
        </w:rPr>
        <w:t xml:space="preserve"> to ensure the interests of students are engaged and sustained; </w:t>
      </w:r>
      <w:r>
        <w:rPr>
          <w:color w:val="000000"/>
          <w:sz w:val="19"/>
          <w:szCs w:val="19"/>
        </w:rPr>
        <w:t xml:space="preserve">4. </w:t>
      </w:r>
      <w:proofErr w:type="gramStart"/>
      <w:r>
        <w:rPr>
          <w:color w:val="000000"/>
          <w:sz w:val="19"/>
          <w:szCs w:val="19"/>
        </w:rPr>
        <w:t>choose</w:t>
      </w:r>
      <w:proofErr w:type="gramEnd"/>
      <w:r>
        <w:rPr>
          <w:color w:val="000000"/>
          <w:sz w:val="19"/>
          <w:szCs w:val="19"/>
        </w:rPr>
        <w:t xml:space="preserve"> a variety of teaching and learning approaches which are appropriate for the </w:t>
      </w:r>
    </w:p>
    <w:p w14:paraId="0000000A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24" w:right="259" w:hanging="264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subject</w:t>
      </w:r>
      <w:proofErr w:type="gramEnd"/>
      <w:r>
        <w:rPr>
          <w:color w:val="000000"/>
          <w:sz w:val="19"/>
          <w:szCs w:val="19"/>
        </w:rPr>
        <w:t xml:space="preserve"> being studied and encourage students to work on their own or in groups; 5. </w:t>
      </w:r>
      <w:proofErr w:type="gramStart"/>
      <w:r>
        <w:rPr>
          <w:color w:val="000000"/>
          <w:sz w:val="19"/>
          <w:szCs w:val="19"/>
        </w:rPr>
        <w:t>reinforce</w:t>
      </w:r>
      <w:proofErr w:type="gramEnd"/>
      <w:r>
        <w:rPr>
          <w:color w:val="000000"/>
          <w:sz w:val="19"/>
          <w:szCs w:val="19"/>
        </w:rPr>
        <w:t xml:space="preserve"> learning through the use of teaching and learning aids; 6. </w:t>
      </w:r>
      <w:proofErr w:type="gramStart"/>
      <w:r>
        <w:rPr>
          <w:color w:val="000000"/>
          <w:sz w:val="19"/>
          <w:szCs w:val="19"/>
        </w:rPr>
        <w:t>display</w:t>
      </w:r>
      <w:proofErr w:type="gramEnd"/>
      <w:r>
        <w:rPr>
          <w:color w:val="000000"/>
          <w:sz w:val="19"/>
          <w:szCs w:val="19"/>
        </w:rPr>
        <w:t xml:space="preserve"> sound knowledge and understanding of their subject area; 7. be committed to providing informatio</w:t>
      </w:r>
      <w:r>
        <w:rPr>
          <w:color w:val="000000"/>
          <w:sz w:val="19"/>
          <w:szCs w:val="19"/>
        </w:rPr>
        <w:t xml:space="preserve">n or instructions clearly, at a pace and level which meets the needs of all students, regardless of age, race, ethnicity, nationality, disability, sexual orientation or religion; 8. </w:t>
      </w:r>
      <w:proofErr w:type="gramStart"/>
      <w:r>
        <w:rPr>
          <w:color w:val="000000"/>
          <w:sz w:val="19"/>
          <w:szCs w:val="19"/>
        </w:rPr>
        <w:t>check</w:t>
      </w:r>
      <w:proofErr w:type="gramEnd"/>
      <w:r>
        <w:rPr>
          <w:color w:val="000000"/>
          <w:sz w:val="19"/>
          <w:szCs w:val="19"/>
        </w:rPr>
        <w:t xml:space="preserve"> regularly that learning has been achieved. </w:t>
      </w:r>
    </w:p>
    <w:p w14:paraId="0000000B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64" w:right="1372"/>
        <w:rPr>
          <w:b/>
          <w:color w:val="000000"/>
        </w:rPr>
      </w:pPr>
      <w:r>
        <w:rPr>
          <w:b/>
          <w:color w:val="000000"/>
        </w:rPr>
        <w:t>B Monitoring and reporti</w:t>
      </w:r>
      <w:r>
        <w:rPr>
          <w:b/>
          <w:color w:val="000000"/>
        </w:rPr>
        <w:t xml:space="preserve">ng student progress and achievement </w:t>
      </w:r>
    </w:p>
    <w:p w14:paraId="0000000C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264" w:right="571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Subject Tutors are required to: </w:t>
      </w:r>
    </w:p>
    <w:p w14:paraId="0000000D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624" w:right="26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</w:t>
      </w:r>
      <w:proofErr w:type="gramStart"/>
      <w:r>
        <w:rPr>
          <w:color w:val="000000"/>
          <w:sz w:val="19"/>
          <w:szCs w:val="19"/>
        </w:rPr>
        <w:t>assess</w:t>
      </w:r>
      <w:proofErr w:type="gramEnd"/>
      <w:r>
        <w:rPr>
          <w:color w:val="000000"/>
          <w:sz w:val="19"/>
          <w:szCs w:val="19"/>
        </w:rPr>
        <w:t xml:space="preserve"> academic performance in the light of previous achievement to enhance the </w:t>
      </w:r>
    </w:p>
    <w:p w14:paraId="0000000E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24" w:right="264" w:hanging="264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value-added</w:t>
      </w:r>
      <w:proofErr w:type="gramEnd"/>
      <w:r>
        <w:rPr>
          <w:color w:val="000000"/>
          <w:sz w:val="19"/>
          <w:szCs w:val="19"/>
        </w:rPr>
        <w:t xml:space="preserve"> results of the student; 2. </w:t>
      </w:r>
      <w:proofErr w:type="gramStart"/>
      <w:r>
        <w:rPr>
          <w:color w:val="000000"/>
          <w:sz w:val="19"/>
          <w:szCs w:val="19"/>
        </w:rPr>
        <w:t>undertake</w:t>
      </w:r>
      <w:proofErr w:type="gramEnd"/>
      <w:r>
        <w:rPr>
          <w:color w:val="000000"/>
          <w:sz w:val="19"/>
          <w:szCs w:val="19"/>
        </w:rPr>
        <w:t xml:space="preserve"> regular reviews of student progress and complete Statements of Progress </w:t>
      </w:r>
    </w:p>
    <w:p w14:paraId="0000000F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624" w:right="264" w:hanging="264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in</w:t>
      </w:r>
      <w:proofErr w:type="gramEnd"/>
      <w:r>
        <w:rPr>
          <w:color w:val="000000"/>
          <w:sz w:val="19"/>
          <w:szCs w:val="19"/>
        </w:rPr>
        <w:t xml:space="preserve"> line with College procedures; 3. </w:t>
      </w:r>
      <w:proofErr w:type="gramStart"/>
      <w:r>
        <w:rPr>
          <w:color w:val="000000"/>
          <w:sz w:val="19"/>
          <w:szCs w:val="19"/>
        </w:rPr>
        <w:t>maintain</w:t>
      </w:r>
      <w:proofErr w:type="gramEnd"/>
      <w:r>
        <w:rPr>
          <w:color w:val="000000"/>
          <w:sz w:val="19"/>
          <w:szCs w:val="19"/>
        </w:rPr>
        <w:t xml:space="preserve"> accurate records of class attendance using the College MIS (CRISTAL), and </w:t>
      </w:r>
    </w:p>
    <w:p w14:paraId="00000010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24" w:right="3379" w:hanging="264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lastRenderedPageBreak/>
        <w:t>follow</w:t>
      </w:r>
      <w:proofErr w:type="gramEnd"/>
      <w:r>
        <w:rPr>
          <w:color w:val="000000"/>
          <w:sz w:val="19"/>
          <w:szCs w:val="19"/>
        </w:rPr>
        <w:t xml:space="preserve"> up student absence; 4. </w:t>
      </w:r>
      <w:proofErr w:type="gramStart"/>
      <w:r>
        <w:rPr>
          <w:color w:val="000000"/>
          <w:sz w:val="19"/>
          <w:szCs w:val="19"/>
        </w:rPr>
        <w:t>attend</w:t>
      </w:r>
      <w:proofErr w:type="gramEnd"/>
      <w:r>
        <w:rPr>
          <w:color w:val="000000"/>
          <w:sz w:val="19"/>
          <w:szCs w:val="19"/>
        </w:rPr>
        <w:t xml:space="preserve"> parents’ consultation evenings as required. </w:t>
      </w:r>
    </w:p>
    <w:p w14:paraId="00000011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 Contributing to the overall management of the College </w:t>
      </w:r>
    </w:p>
    <w:p w14:paraId="00000012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Subject Tutors are required to: </w:t>
      </w:r>
    </w:p>
    <w:p w14:paraId="00000013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</w:t>
      </w:r>
      <w:proofErr w:type="gramStart"/>
      <w:r>
        <w:rPr>
          <w:color w:val="000000"/>
          <w:sz w:val="19"/>
          <w:szCs w:val="19"/>
        </w:rPr>
        <w:t>work</w:t>
      </w:r>
      <w:proofErr w:type="gramEnd"/>
      <w:r>
        <w:rPr>
          <w:color w:val="000000"/>
          <w:sz w:val="19"/>
          <w:szCs w:val="19"/>
        </w:rPr>
        <w:t xml:space="preserve"> as directed by Senior/Curriculum Managers and Faculty Directors to implement</w:t>
      </w:r>
      <w:r>
        <w:rPr>
          <w:color w:val="000000"/>
          <w:sz w:val="19"/>
          <w:szCs w:val="19"/>
        </w:rPr>
        <w:t xml:space="preserve"> the </w:t>
      </w:r>
    </w:p>
    <w:p w14:paraId="00000014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College Strategic Plan and achieve its Mission; 2. work in co-operation with staff throughout the College, particularly with the Senior/Curriculum Manager, Faculty Director and members of the Student Services Team; 3. </w:t>
      </w:r>
      <w:proofErr w:type="gramStart"/>
      <w:r>
        <w:rPr>
          <w:color w:val="000000"/>
          <w:sz w:val="19"/>
          <w:szCs w:val="19"/>
        </w:rPr>
        <w:t>attend</w:t>
      </w:r>
      <w:proofErr w:type="gramEnd"/>
      <w:r>
        <w:rPr>
          <w:color w:val="000000"/>
          <w:sz w:val="19"/>
          <w:szCs w:val="19"/>
        </w:rPr>
        <w:t xml:space="preserve"> and contribute to curricu</w:t>
      </w:r>
      <w:r>
        <w:rPr>
          <w:color w:val="000000"/>
          <w:sz w:val="19"/>
          <w:szCs w:val="19"/>
        </w:rPr>
        <w:t xml:space="preserve">lum team, Faculty and staff meetings; 4. </w:t>
      </w:r>
      <w:proofErr w:type="gramStart"/>
      <w:r>
        <w:rPr>
          <w:color w:val="000000"/>
          <w:sz w:val="19"/>
          <w:szCs w:val="19"/>
        </w:rPr>
        <w:t>participate</w:t>
      </w:r>
      <w:proofErr w:type="gramEnd"/>
      <w:r>
        <w:rPr>
          <w:color w:val="000000"/>
          <w:sz w:val="19"/>
          <w:szCs w:val="19"/>
        </w:rPr>
        <w:t xml:space="preserve"> in the organisation, delivery and assessment of various courses under the </w:t>
      </w:r>
    </w:p>
    <w:p w14:paraId="00000015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leadership</w:t>
      </w:r>
      <w:proofErr w:type="gramEnd"/>
      <w:r>
        <w:rPr>
          <w:color w:val="000000"/>
          <w:sz w:val="19"/>
          <w:szCs w:val="19"/>
        </w:rPr>
        <w:t xml:space="preserve"> of the Senior/Curriculum Manager; 5. </w:t>
      </w:r>
      <w:proofErr w:type="gramStart"/>
      <w:r>
        <w:rPr>
          <w:color w:val="000000"/>
          <w:sz w:val="19"/>
          <w:szCs w:val="19"/>
        </w:rPr>
        <w:t>accept</w:t>
      </w:r>
      <w:proofErr w:type="gramEnd"/>
      <w:r>
        <w:rPr>
          <w:color w:val="000000"/>
          <w:sz w:val="19"/>
          <w:szCs w:val="19"/>
        </w:rPr>
        <w:t xml:space="preserve"> the shared responsibility of all colleagues for student discipline throug</w:t>
      </w:r>
      <w:r>
        <w:rPr>
          <w:color w:val="000000"/>
          <w:sz w:val="19"/>
          <w:szCs w:val="19"/>
        </w:rPr>
        <w:t xml:space="preserve">h collective </w:t>
      </w:r>
    </w:p>
    <w:p w14:paraId="00000016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oversight</w:t>
      </w:r>
      <w:proofErr w:type="gramEnd"/>
      <w:r>
        <w:rPr>
          <w:color w:val="000000"/>
          <w:sz w:val="19"/>
          <w:szCs w:val="19"/>
        </w:rPr>
        <w:t xml:space="preserve"> of the College during the day; 6. </w:t>
      </w:r>
      <w:proofErr w:type="gramStart"/>
      <w:r>
        <w:rPr>
          <w:color w:val="000000"/>
          <w:sz w:val="19"/>
          <w:szCs w:val="19"/>
        </w:rPr>
        <w:t>participate</w:t>
      </w:r>
      <w:proofErr w:type="gramEnd"/>
      <w:r>
        <w:rPr>
          <w:color w:val="000000"/>
          <w:sz w:val="19"/>
          <w:szCs w:val="19"/>
        </w:rPr>
        <w:t xml:space="preserve"> in the College appraisal and performance management scheme; 7. </w:t>
      </w:r>
      <w:proofErr w:type="gramStart"/>
      <w:r>
        <w:rPr>
          <w:color w:val="000000"/>
          <w:sz w:val="19"/>
          <w:szCs w:val="19"/>
        </w:rPr>
        <w:t>participate</w:t>
      </w:r>
      <w:proofErr w:type="gramEnd"/>
      <w:r>
        <w:rPr>
          <w:color w:val="000000"/>
          <w:sz w:val="19"/>
          <w:szCs w:val="19"/>
        </w:rPr>
        <w:t xml:space="preserve"> in appropriate in-service training opportunities for professional </w:t>
      </w:r>
    </w:p>
    <w:p w14:paraId="00000017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development</w:t>
      </w:r>
      <w:proofErr w:type="gramEnd"/>
      <w:r>
        <w:rPr>
          <w:color w:val="000000"/>
          <w:sz w:val="19"/>
          <w:szCs w:val="19"/>
        </w:rPr>
        <w:t xml:space="preserve">; 8. </w:t>
      </w:r>
      <w:proofErr w:type="gramStart"/>
      <w:r>
        <w:rPr>
          <w:color w:val="000000"/>
          <w:sz w:val="19"/>
          <w:szCs w:val="19"/>
        </w:rPr>
        <w:t>observe</w:t>
      </w:r>
      <w:proofErr w:type="gramEnd"/>
      <w:r>
        <w:rPr>
          <w:color w:val="000000"/>
          <w:sz w:val="19"/>
          <w:szCs w:val="19"/>
        </w:rPr>
        <w:t xml:space="preserve"> the College no-smoki</w:t>
      </w:r>
      <w:r>
        <w:rPr>
          <w:color w:val="000000"/>
          <w:sz w:val="19"/>
          <w:szCs w:val="19"/>
        </w:rPr>
        <w:t xml:space="preserve">ng policy; 9. </w:t>
      </w:r>
      <w:proofErr w:type="gramStart"/>
      <w:r>
        <w:rPr>
          <w:color w:val="000000"/>
          <w:sz w:val="19"/>
          <w:szCs w:val="19"/>
        </w:rPr>
        <w:t>undertake</w:t>
      </w:r>
      <w:proofErr w:type="gramEnd"/>
      <w:r>
        <w:rPr>
          <w:color w:val="000000"/>
          <w:sz w:val="19"/>
          <w:szCs w:val="19"/>
        </w:rPr>
        <w:t xml:space="preserve"> such other duties as the Principal may reasonably </w:t>
      </w:r>
      <w:proofErr w:type="spellStart"/>
      <w:r>
        <w:rPr>
          <w:color w:val="000000"/>
          <w:sz w:val="19"/>
          <w:szCs w:val="19"/>
        </w:rPr>
        <w:t>required</w:t>
      </w:r>
      <w:proofErr w:type="spellEnd"/>
      <w:r>
        <w:rPr>
          <w:color w:val="000000"/>
          <w:sz w:val="19"/>
          <w:szCs w:val="19"/>
        </w:rPr>
        <w:t xml:space="preserve"> of a Subject Tutor </w:t>
      </w:r>
    </w:p>
    <w:p w14:paraId="00000018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at</w:t>
      </w:r>
      <w:proofErr w:type="gramEnd"/>
      <w:r>
        <w:rPr>
          <w:color w:val="000000"/>
          <w:sz w:val="19"/>
          <w:szCs w:val="19"/>
        </w:rPr>
        <w:t xml:space="preserve"> College. </w:t>
      </w:r>
    </w:p>
    <w:p w14:paraId="00000019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Subject Tutor: person specification </w:t>
      </w:r>
    </w:p>
    <w:p w14:paraId="0000001A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Quality/skill sought Refs to job description </w:t>
      </w:r>
    </w:p>
    <w:p w14:paraId="0000001B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Possible sources of evidence </w:t>
      </w:r>
      <w:r>
        <w:rPr>
          <w:color w:val="000000"/>
          <w:sz w:val="21"/>
          <w:szCs w:val="21"/>
        </w:rPr>
        <w:t xml:space="preserve">Degree in related subject discipline; secure knowledge and understanding of subject </w:t>
      </w:r>
    </w:p>
    <w:p w14:paraId="0000001C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A6 Essential Application form/ </w:t>
      </w:r>
    </w:p>
    <w:p w14:paraId="0000001D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verifiable</w:t>
      </w:r>
      <w:proofErr w:type="gramEnd"/>
      <w:r>
        <w:rPr>
          <w:color w:val="000000"/>
          <w:sz w:val="19"/>
          <w:szCs w:val="19"/>
        </w:rPr>
        <w:t xml:space="preserve"> certification </w:t>
      </w:r>
    </w:p>
    <w:p w14:paraId="0000001E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Teaching qualification </w:t>
      </w:r>
      <w:r>
        <w:rPr>
          <w:color w:val="000000"/>
          <w:sz w:val="19"/>
          <w:szCs w:val="19"/>
        </w:rPr>
        <w:t xml:space="preserve">A4 Desirable Application form </w:t>
      </w:r>
      <w:r>
        <w:rPr>
          <w:color w:val="000000"/>
          <w:sz w:val="21"/>
          <w:szCs w:val="21"/>
        </w:rPr>
        <w:t xml:space="preserve">Enthusiasm for teaching subject </w:t>
      </w:r>
    </w:p>
    <w:p w14:paraId="0000001F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A3 Essential Letter/intervi</w:t>
      </w:r>
      <w:r>
        <w:rPr>
          <w:color w:val="000000"/>
          <w:sz w:val="19"/>
          <w:szCs w:val="19"/>
        </w:rPr>
        <w:t xml:space="preserve">ew </w:t>
      </w:r>
    </w:p>
    <w:p w14:paraId="00000020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Ability to teach subject to AS and A2 </w:t>
      </w:r>
    </w:p>
    <w:p w14:paraId="00000021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A6, A7 Essential Application form/ </w:t>
      </w:r>
    </w:p>
    <w:p w14:paraId="00000022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19"/>
          <w:szCs w:val="19"/>
        </w:rPr>
        <w:t>interview/references</w:t>
      </w:r>
      <w:proofErr w:type="gramEnd"/>
      <w:r>
        <w:rPr>
          <w:color w:val="000000"/>
          <w:sz w:val="19"/>
          <w:szCs w:val="19"/>
        </w:rPr>
        <w:t xml:space="preserve">/ previous results (if available) </w:t>
      </w:r>
      <w:r>
        <w:rPr>
          <w:color w:val="000000"/>
          <w:sz w:val="21"/>
          <w:szCs w:val="21"/>
        </w:rPr>
        <w:t xml:space="preserve">Recent experience of teaching subject; evidence of dynamic and innovative practice </w:t>
      </w:r>
    </w:p>
    <w:p w14:paraId="00000023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A4 Desirable Application form/ letter/references </w:t>
      </w:r>
    </w:p>
    <w:p w14:paraId="00000024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Ability to engage with students, inspiring learning and promoting success </w:t>
      </w:r>
    </w:p>
    <w:p w14:paraId="00000025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A1, A3, A7 Essential Application form/ letter/references </w:t>
      </w:r>
    </w:p>
    <w:p w14:paraId="00000026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Competence in the use of IT </w:t>
      </w:r>
    </w:p>
    <w:p w14:paraId="00000027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A5 Desirable Application form/interview </w:t>
      </w:r>
    </w:p>
    <w:p w14:paraId="00000028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</w:t>
      </w:r>
    </w:p>
    <w:p w14:paraId="00000029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Ability to contribute positively to teams; willingness to take an active role in the department </w:t>
      </w:r>
    </w:p>
    <w:p w14:paraId="0000002A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C2, C3, C4 Essential Application form/ letter/references </w:t>
      </w:r>
    </w:p>
    <w:p w14:paraId="0000002B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Ability to use initiative and to solve problems </w:t>
      </w:r>
    </w:p>
    <w:p w14:paraId="0000002C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C1, C3 Essential Application form/ </w:t>
      </w:r>
    </w:p>
    <w:p w14:paraId="0000002D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19"/>
          <w:szCs w:val="19"/>
        </w:rPr>
        <w:t>references/inter</w:t>
      </w:r>
      <w:r>
        <w:rPr>
          <w:color w:val="000000"/>
          <w:sz w:val="19"/>
          <w:szCs w:val="19"/>
        </w:rPr>
        <w:t>view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21"/>
          <w:szCs w:val="21"/>
        </w:rPr>
        <w:t xml:space="preserve">Willingness to share ideas and develop resources cooperatively </w:t>
      </w:r>
    </w:p>
    <w:p w14:paraId="0000002E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C2 Essential Letter/references/interview </w:t>
      </w:r>
    </w:p>
    <w:p w14:paraId="0000002F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Ability to be adaptable and flexible </w:t>
      </w:r>
    </w:p>
    <w:p w14:paraId="00000030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C1 Essential Application form/ </w:t>
      </w:r>
    </w:p>
    <w:p w14:paraId="00000031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19"/>
          <w:szCs w:val="19"/>
        </w:rPr>
        <w:t>letter/references/interview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21"/>
          <w:szCs w:val="21"/>
        </w:rPr>
        <w:t xml:space="preserve">Resilience; ability to laugh and enjoy the job </w:t>
      </w:r>
      <w:r>
        <w:rPr>
          <w:color w:val="000000"/>
          <w:sz w:val="21"/>
          <w:szCs w:val="21"/>
        </w:rPr>
        <w:t xml:space="preserve">when the going gets tough </w:t>
      </w:r>
    </w:p>
    <w:p w14:paraId="00000032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all</w:t>
      </w:r>
      <w:proofErr w:type="gramEnd"/>
      <w:r>
        <w:rPr>
          <w:color w:val="000000"/>
          <w:sz w:val="19"/>
          <w:szCs w:val="19"/>
        </w:rPr>
        <w:t xml:space="preserve"> Essential Application form/ letter/references </w:t>
      </w:r>
    </w:p>
    <w:p w14:paraId="00000033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Effective inter-personal and communication skills </w:t>
      </w:r>
    </w:p>
    <w:p w14:paraId="00000034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A1, B2, B4, C2 Essential Application form/letter/literacy </w:t>
      </w:r>
    </w:p>
    <w:p w14:paraId="00000035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19"/>
          <w:szCs w:val="19"/>
        </w:rPr>
        <w:t>test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21"/>
          <w:szCs w:val="21"/>
        </w:rPr>
        <w:t xml:space="preserve">Good awareness of equality and diversity issues </w:t>
      </w:r>
    </w:p>
    <w:p w14:paraId="00000036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A7 Essential A</w:t>
      </w:r>
      <w:r>
        <w:rPr>
          <w:color w:val="000000"/>
          <w:sz w:val="19"/>
          <w:szCs w:val="19"/>
        </w:rPr>
        <w:t xml:space="preserve">pplication </w:t>
      </w:r>
    </w:p>
    <w:p w14:paraId="00000037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gramStart"/>
      <w:r>
        <w:rPr>
          <w:color w:val="000000"/>
          <w:sz w:val="19"/>
          <w:szCs w:val="19"/>
        </w:rPr>
        <w:lastRenderedPageBreak/>
        <w:t>form/references/interview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21"/>
          <w:szCs w:val="21"/>
        </w:rPr>
        <w:t xml:space="preserve">Commitment to continuing professional development </w:t>
      </w:r>
    </w:p>
    <w:p w14:paraId="00000038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C7 Essential Application form/interview </w:t>
      </w:r>
    </w:p>
    <w:p w14:paraId="00000039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Masters</w:t>
      </w:r>
      <w:proofErr w:type="spellEnd"/>
      <w:r>
        <w:rPr>
          <w:color w:val="000000"/>
          <w:sz w:val="21"/>
          <w:szCs w:val="21"/>
        </w:rPr>
        <w:t xml:space="preserve"> degree or higher in related subject discipline or Education </w:t>
      </w:r>
    </w:p>
    <w:p w14:paraId="0000003A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C7 Desirable Application form/ </w:t>
      </w:r>
    </w:p>
    <w:p w14:paraId="0000003B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verifiable</w:t>
      </w:r>
      <w:proofErr w:type="gramEnd"/>
      <w:r>
        <w:rPr>
          <w:color w:val="000000"/>
          <w:sz w:val="19"/>
          <w:szCs w:val="19"/>
        </w:rPr>
        <w:t xml:space="preserve"> certification </w:t>
      </w:r>
    </w:p>
    <w:p w14:paraId="0000003C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Experience of examining subject </w:t>
      </w:r>
    </w:p>
    <w:p w14:paraId="0000003D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A6 Desirable Application form </w:t>
      </w:r>
    </w:p>
    <w:p w14:paraId="0000003E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21"/>
          <w:szCs w:val="21"/>
        </w:rPr>
        <w:t xml:space="preserve">DBS check </w:t>
      </w:r>
      <w:r>
        <w:rPr>
          <w:color w:val="000000"/>
          <w:sz w:val="19"/>
          <w:szCs w:val="19"/>
        </w:rPr>
        <w:t xml:space="preserve">Essential </w:t>
      </w:r>
    </w:p>
    <w:p w14:paraId="0000003F" w14:textId="77777777" w:rsidR="0008367D" w:rsidRDefault="004E76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 </w:t>
      </w:r>
    </w:p>
    <w:sectPr w:rsidR="000836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D"/>
    <w:rsid w:val="0008367D"/>
    <w:rsid w:val="004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E992A-8D4D-427D-BCEA-AE9CF72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Sixth Form College Farnborough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  COULTHARD Jennifer</dc:creator>
  <cp:lastModifiedBy>Staff   COULTHARD Jennifer</cp:lastModifiedBy>
  <cp:revision>2</cp:revision>
  <dcterms:created xsi:type="dcterms:W3CDTF">2019-03-07T15:47:00Z</dcterms:created>
  <dcterms:modified xsi:type="dcterms:W3CDTF">2019-03-07T15:47:00Z</dcterms:modified>
</cp:coreProperties>
</file>