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5A" w:rsidRDefault="0070565A" w:rsidP="0070565A">
      <w:pPr>
        <w:ind w:right="-568"/>
        <w:jc w:val="right"/>
        <w:rPr>
          <w:i/>
          <w:color w:val="FFFFFF" w:themeColor="background1"/>
          <w:sz w:val="32"/>
          <w:szCs w:val="32"/>
        </w:rPr>
      </w:pPr>
      <w:r w:rsidRPr="0070565A">
        <w:rPr>
          <w:i/>
          <w:color w:val="FFFFFF" w:themeColor="background1"/>
          <w:sz w:val="32"/>
          <w:szCs w:val="32"/>
        </w:rPr>
        <w:t xml:space="preserve">‘This is a good school’ </w:t>
      </w:r>
    </w:p>
    <w:p w:rsidR="0070565A" w:rsidRPr="0070565A" w:rsidRDefault="0070565A" w:rsidP="0070565A">
      <w:pPr>
        <w:ind w:right="-568"/>
        <w:jc w:val="right"/>
        <w:rPr>
          <w:i/>
          <w:color w:val="FFFFFF" w:themeColor="background1"/>
          <w:sz w:val="32"/>
          <w:szCs w:val="32"/>
        </w:rPr>
      </w:pPr>
      <w:r w:rsidRPr="0070565A">
        <w:rPr>
          <w:i/>
          <w:color w:val="FFFFFF" w:themeColor="background1"/>
          <w:sz w:val="32"/>
          <w:szCs w:val="32"/>
        </w:rPr>
        <w:t xml:space="preserve">OfSTED </w:t>
      </w:r>
      <w:r w:rsidR="000A347B">
        <w:rPr>
          <w:i/>
          <w:color w:val="FFFFFF" w:themeColor="background1"/>
          <w:sz w:val="32"/>
          <w:szCs w:val="32"/>
        </w:rPr>
        <w:t>October 2016</w:t>
      </w:r>
    </w:p>
    <w:p w:rsidR="005C651B" w:rsidRPr="00DC5D39" w:rsidRDefault="005C651B">
      <w:pPr>
        <w:rPr>
          <w:b/>
          <w:color w:val="00B0F0"/>
          <w:sz w:val="28"/>
          <w:szCs w:val="28"/>
        </w:rPr>
      </w:pPr>
    </w:p>
    <w:p w:rsidR="00E268E3" w:rsidRDefault="00E268E3" w:rsidP="00E268E3">
      <w:pPr>
        <w:jc w:val="center"/>
        <w:rPr>
          <w:rFonts w:cstheme="minorHAnsi"/>
          <w:b/>
          <w:color w:val="00B0F0"/>
          <w:sz w:val="36"/>
          <w:szCs w:val="36"/>
          <w:lang w:val="en-GB"/>
        </w:rPr>
      </w:pPr>
      <w:r>
        <w:rPr>
          <w:rFonts w:cstheme="minorHAnsi"/>
          <w:b/>
          <w:color w:val="00B0F0"/>
          <w:sz w:val="36"/>
          <w:szCs w:val="36"/>
          <w:lang w:val="en-GB"/>
        </w:rPr>
        <w:t>Class Teacher</w:t>
      </w:r>
      <w:r>
        <w:rPr>
          <w:rFonts w:cstheme="minorHAnsi"/>
          <w:b/>
          <w:color w:val="00B0F0"/>
          <w:sz w:val="36"/>
          <w:szCs w:val="36"/>
          <w:lang w:val="en-GB"/>
        </w:rPr>
        <w:tab/>
        <w:t>- Job Description</w:t>
      </w:r>
    </w:p>
    <w:p w:rsidR="00E268E3" w:rsidRDefault="00E268E3" w:rsidP="00E268E3">
      <w:pPr>
        <w:widowControl/>
        <w:tabs>
          <w:tab w:val="left" w:pos="-720"/>
        </w:tabs>
        <w:suppressAutoHyphens/>
        <w:spacing w:before="90"/>
        <w:jc w:val="center"/>
        <w:rPr>
          <w:rFonts w:cstheme="minorHAnsi"/>
          <w:b/>
          <w:color w:val="00B0F0"/>
          <w:sz w:val="28"/>
          <w:szCs w:val="28"/>
          <w:lang w:val="en-GB"/>
        </w:rPr>
      </w:pPr>
      <w:r>
        <w:rPr>
          <w:rFonts w:cstheme="minorHAnsi"/>
          <w:b/>
          <w:color w:val="00B0F0"/>
          <w:sz w:val="28"/>
          <w:szCs w:val="28"/>
          <w:lang w:val="en-GB"/>
        </w:rPr>
        <w:t xml:space="preserve">Main scale / UPS </w:t>
      </w:r>
    </w:p>
    <w:p w:rsidR="00E268E3" w:rsidRDefault="00E268E3" w:rsidP="00E268E3">
      <w:pPr>
        <w:widowControl/>
        <w:tabs>
          <w:tab w:val="left" w:pos="-720"/>
        </w:tabs>
        <w:suppressAutoHyphens/>
        <w:spacing w:before="90"/>
        <w:jc w:val="center"/>
        <w:rPr>
          <w:rFonts w:cstheme="minorHAnsi"/>
          <w:b/>
          <w:color w:val="00B0F0"/>
          <w:sz w:val="28"/>
          <w:szCs w:val="28"/>
          <w:lang w:val="en-GB"/>
        </w:rPr>
      </w:pPr>
      <w:r>
        <w:rPr>
          <w:rFonts w:cstheme="minorHAnsi"/>
          <w:b/>
          <w:color w:val="00B0F0"/>
          <w:sz w:val="28"/>
          <w:szCs w:val="28"/>
          <w:lang w:val="en-GB"/>
        </w:rPr>
        <w:t>(Negotiable for the right candidate)</w:t>
      </w:r>
    </w:p>
    <w:p w:rsidR="00E268E3" w:rsidRDefault="00E268E3" w:rsidP="00E268E3">
      <w:pPr>
        <w:widowControl/>
        <w:tabs>
          <w:tab w:val="left" w:pos="-720"/>
        </w:tabs>
        <w:suppressAutoHyphens/>
        <w:spacing w:before="90"/>
        <w:rPr>
          <w:rFonts w:cstheme="minorHAnsi"/>
          <w:b/>
          <w:color w:val="00B0F0"/>
          <w:sz w:val="28"/>
          <w:szCs w:val="28"/>
          <w:lang w:val="en-GB"/>
        </w:rPr>
      </w:pPr>
    </w:p>
    <w:p w:rsidR="00E268E3" w:rsidRDefault="00E268E3" w:rsidP="00E268E3">
      <w:pPr>
        <w:widowControl/>
        <w:tabs>
          <w:tab w:val="left" w:pos="-720"/>
        </w:tabs>
        <w:suppressAutoHyphens/>
        <w:spacing w:before="90"/>
        <w:rPr>
          <w:rFonts w:eastAsia="Times New Roman" w:cstheme="minorHAnsi"/>
          <w:b/>
          <w:spacing w:val="-2"/>
          <w:szCs w:val="20"/>
          <w:lang w:val="en-GB"/>
        </w:rPr>
      </w:pPr>
      <w:r>
        <w:rPr>
          <w:rFonts w:eastAsia="Times New Roman" w:cstheme="minorHAnsi"/>
          <w:b/>
          <w:spacing w:val="-2"/>
          <w:szCs w:val="20"/>
          <w:lang w:val="en-GB"/>
        </w:rPr>
        <w:fldChar w:fldCharType="begin"/>
      </w:r>
      <w:r>
        <w:rPr>
          <w:rFonts w:eastAsia="Times New Roman" w:cstheme="minorHAnsi"/>
          <w:b/>
          <w:spacing w:val="-2"/>
          <w:szCs w:val="20"/>
          <w:lang w:val="en-GB"/>
        </w:rPr>
        <w:instrText xml:space="preserve">PRIVATE </w:instrText>
      </w:r>
      <w:r>
        <w:rPr>
          <w:rFonts w:eastAsia="Times New Roman" w:cstheme="minorHAnsi"/>
          <w:b/>
          <w:spacing w:val="-2"/>
          <w:szCs w:val="20"/>
          <w:lang w:val="en-GB"/>
        </w:rPr>
        <w:fldChar w:fldCharType="end"/>
      </w:r>
      <w:r>
        <w:rPr>
          <w:rFonts w:eastAsia="Times New Roman" w:cstheme="minorHAnsi"/>
          <w:b/>
          <w:spacing w:val="-2"/>
          <w:szCs w:val="20"/>
          <w:lang w:val="en-GB"/>
        </w:rPr>
        <w:t>Relationships</w:t>
      </w:r>
    </w:p>
    <w:p w:rsidR="00E268E3" w:rsidRDefault="00E268E3" w:rsidP="00E268E3">
      <w:pPr>
        <w:widowControl/>
        <w:tabs>
          <w:tab w:val="left" w:pos="-720"/>
        </w:tabs>
        <w:suppressAutoHyphens/>
        <w:rPr>
          <w:rFonts w:eastAsia="Times New Roman" w:cstheme="minorHAnsi"/>
          <w:spacing w:val="-2"/>
          <w:szCs w:val="20"/>
          <w:u w:val="single"/>
          <w:lang w:val="en-GB"/>
        </w:rPr>
      </w:pP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1.</w:t>
      </w:r>
      <w:r>
        <w:rPr>
          <w:rFonts w:eastAsia="Times New Roman" w:cstheme="minorHAnsi"/>
          <w:spacing w:val="-2"/>
          <w:szCs w:val="20"/>
          <w:lang w:val="en-GB"/>
        </w:rPr>
        <w:tab/>
        <w:t>RESPONSIBLE TO:</w:t>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t xml:space="preserve">Principal </w:t>
      </w:r>
    </w:p>
    <w:p w:rsidR="00E268E3" w:rsidRDefault="00E268E3" w:rsidP="00E268E3">
      <w:pPr>
        <w:widowControl/>
        <w:tabs>
          <w:tab w:val="left" w:pos="-720"/>
        </w:tabs>
        <w:suppressAutoHyphens/>
        <w:rPr>
          <w:rFonts w:eastAsia="Times New Roman" w:cstheme="minorHAnsi"/>
          <w:spacing w:val="-2"/>
          <w:szCs w:val="20"/>
          <w:lang w:val="en-GB"/>
        </w:rPr>
      </w:pP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2.</w:t>
      </w:r>
      <w:r>
        <w:rPr>
          <w:rFonts w:eastAsia="Times New Roman" w:cstheme="minorHAnsi"/>
          <w:spacing w:val="-2"/>
          <w:szCs w:val="20"/>
          <w:lang w:val="en-GB"/>
        </w:rPr>
        <w:tab/>
        <w:t>RESPONSIBLE FOR:</w:t>
      </w:r>
    </w:p>
    <w:p w:rsidR="00E268E3" w:rsidRDefault="0000402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The pupils in your charge</w:t>
      </w:r>
    </w:p>
    <w:p w:rsidR="00E268E3" w:rsidRDefault="0000402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Ensuring Good+ Progress and High Levels of Attainment</w:t>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3.</w:t>
      </w:r>
      <w:r>
        <w:rPr>
          <w:rFonts w:eastAsia="Times New Roman" w:cstheme="minorHAnsi"/>
          <w:spacing w:val="-2"/>
          <w:szCs w:val="20"/>
          <w:lang w:val="en-GB"/>
        </w:rPr>
        <w:tab/>
        <w:t>IMPORTANT RELATIONSHIPS</w:t>
      </w:r>
    </w:p>
    <w:p w:rsidR="00E268E3" w:rsidRDefault="0000402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Pupils and parents</w:t>
      </w:r>
    </w:p>
    <w:p w:rsidR="00E268E3" w:rsidRDefault="00E268E3" w:rsidP="00E268E3">
      <w:pPr>
        <w:widowControl/>
        <w:tabs>
          <w:tab w:val="left" w:pos="-720"/>
          <w:tab w:val="left" w:pos="0"/>
        </w:tabs>
        <w:suppressAutoHyphens/>
        <w:ind w:left="720"/>
        <w:rPr>
          <w:rFonts w:eastAsia="Times New Roman" w:cstheme="minorHAnsi"/>
          <w:spacing w:val="-2"/>
          <w:szCs w:val="20"/>
          <w:lang w:val="en-GB"/>
        </w:rPr>
      </w:pPr>
      <w:r>
        <w:rPr>
          <w:rFonts w:eastAsia="Times New Roman" w:cstheme="minorHAnsi"/>
          <w:spacing w:val="-2"/>
          <w:szCs w:val="20"/>
          <w:lang w:val="en-GB"/>
        </w:rPr>
        <w:t>Other members of the teaching and support staff</w:t>
      </w:r>
    </w:p>
    <w:p w:rsidR="00E268E3" w:rsidRDefault="000A0CEC" w:rsidP="00E268E3">
      <w:pPr>
        <w:widowControl/>
        <w:tabs>
          <w:tab w:val="left" w:pos="-720"/>
          <w:tab w:val="left" w:pos="0"/>
        </w:tabs>
        <w:suppressAutoHyphens/>
        <w:ind w:left="720"/>
        <w:rPr>
          <w:rFonts w:eastAsia="Times New Roman" w:cstheme="minorHAnsi"/>
          <w:spacing w:val="-2"/>
          <w:szCs w:val="20"/>
          <w:lang w:val="en-GB"/>
        </w:rPr>
      </w:pPr>
      <w:r>
        <w:rPr>
          <w:rFonts w:eastAsia="Times New Roman" w:cstheme="minorHAnsi"/>
          <w:spacing w:val="-2"/>
          <w:szCs w:val="20"/>
          <w:lang w:val="en-GB"/>
        </w:rPr>
        <w:t>The Senior L</w:t>
      </w:r>
      <w:r w:rsidR="00E268E3">
        <w:rPr>
          <w:rFonts w:eastAsia="Times New Roman" w:cstheme="minorHAnsi"/>
          <w:spacing w:val="-2"/>
          <w:szCs w:val="20"/>
          <w:lang w:val="en-GB"/>
        </w:rPr>
        <w:t xml:space="preserve">eadership </w:t>
      </w:r>
      <w:r>
        <w:rPr>
          <w:rFonts w:eastAsia="Times New Roman" w:cstheme="minorHAnsi"/>
          <w:spacing w:val="-2"/>
          <w:szCs w:val="20"/>
          <w:lang w:val="en-GB"/>
        </w:rPr>
        <w:t>T</w:t>
      </w:r>
      <w:r w:rsidR="00E268E3">
        <w:rPr>
          <w:rFonts w:eastAsia="Times New Roman" w:cstheme="minorHAnsi"/>
          <w:spacing w:val="-2"/>
          <w:szCs w:val="20"/>
          <w:lang w:val="en-GB"/>
        </w:rPr>
        <w:t>eam</w:t>
      </w:r>
    </w:p>
    <w:p w:rsidR="00E268E3" w:rsidRDefault="0000402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The Local A</w:t>
      </w:r>
      <w:r>
        <w:rPr>
          <w:rFonts w:eastAsia="Times New Roman" w:cstheme="minorHAnsi"/>
          <w:spacing w:val="-2"/>
          <w:szCs w:val="20"/>
          <w:lang w:val="en-GB"/>
        </w:rPr>
        <w:t>dvisory</w:t>
      </w:r>
      <w:r w:rsidR="00E268E3">
        <w:rPr>
          <w:rFonts w:eastAsia="Times New Roman" w:cstheme="minorHAnsi"/>
          <w:spacing w:val="-2"/>
          <w:szCs w:val="20"/>
          <w:lang w:val="en-GB"/>
        </w:rPr>
        <w:t xml:space="preserve"> Board</w:t>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p>
    <w:p w:rsidR="00E268E3" w:rsidRDefault="00E268E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4.</w:t>
      </w:r>
      <w:r>
        <w:rPr>
          <w:rFonts w:eastAsia="Times New Roman" w:cstheme="minorHAnsi"/>
          <w:spacing w:val="-2"/>
          <w:szCs w:val="20"/>
          <w:lang w:val="en-GB"/>
        </w:rPr>
        <w:tab/>
        <w:t>IMPORTANT EXTERNAL RELATIONSHIPS</w:t>
      </w:r>
    </w:p>
    <w:p w:rsidR="00E268E3" w:rsidRDefault="00004023" w:rsidP="00E268E3">
      <w:pPr>
        <w:widowControl/>
        <w:tabs>
          <w:tab w:val="left" w:pos="-720"/>
          <w:tab w:val="left" w:pos="0"/>
        </w:tabs>
        <w:suppressAutoHyphens/>
        <w:ind w:left="720" w:hanging="720"/>
        <w:rPr>
          <w:rFonts w:eastAsia="Times New Roman" w:cstheme="minorHAnsi"/>
          <w:spacing w:val="-2"/>
          <w:szCs w:val="20"/>
          <w:lang w:val="en-GB"/>
        </w:rPr>
      </w:pPr>
      <w:r>
        <w:rPr>
          <w:rFonts w:eastAsia="Times New Roman" w:cstheme="minorHAnsi"/>
          <w:spacing w:val="-2"/>
          <w:szCs w:val="20"/>
          <w:lang w:val="en-GB"/>
        </w:rPr>
        <w:tab/>
      </w:r>
      <w:r w:rsidR="00E268E3">
        <w:rPr>
          <w:rFonts w:eastAsia="Times New Roman" w:cstheme="minorHAnsi"/>
          <w:spacing w:val="-2"/>
          <w:szCs w:val="20"/>
          <w:lang w:val="en-GB"/>
        </w:rPr>
        <w:t>The Wider Aspirations Academies Trust</w:t>
      </w:r>
    </w:p>
    <w:p w:rsidR="00E268E3" w:rsidRDefault="00E268E3" w:rsidP="00E268E3">
      <w:pPr>
        <w:widowControl/>
        <w:rPr>
          <w:rFonts w:eastAsia="Times New Roman" w:cstheme="minorHAnsi"/>
          <w:spacing w:val="-2"/>
          <w:szCs w:val="20"/>
          <w:lang w:val="en-GB"/>
        </w:rPr>
      </w:pPr>
      <w:r>
        <w:rPr>
          <w:rFonts w:eastAsia="Times New Roman" w:cstheme="minorHAnsi"/>
          <w:spacing w:val="-2"/>
          <w:szCs w:val="20"/>
          <w:lang w:val="en-GB"/>
        </w:rPr>
        <w:tab/>
      </w:r>
    </w:p>
    <w:p w:rsidR="00E268E3" w:rsidRDefault="00E268E3" w:rsidP="00E268E3">
      <w:pPr>
        <w:widowControl/>
        <w:tabs>
          <w:tab w:val="left" w:pos="-720"/>
        </w:tabs>
        <w:suppressAutoHyphens/>
        <w:spacing w:before="90"/>
        <w:rPr>
          <w:rFonts w:eastAsia="Times New Roman" w:cstheme="minorHAnsi"/>
          <w:b/>
          <w:spacing w:val="-2"/>
          <w:lang w:val="en-GB"/>
        </w:rPr>
      </w:pPr>
      <w:r>
        <w:rPr>
          <w:rFonts w:eastAsia="Times New Roman" w:cstheme="minorHAnsi"/>
          <w:b/>
          <w:spacing w:val="-2"/>
          <w:lang w:val="en-GB"/>
        </w:rPr>
        <w:fldChar w:fldCharType="begin"/>
      </w:r>
      <w:r>
        <w:rPr>
          <w:rFonts w:eastAsia="Times New Roman" w:cstheme="minorHAnsi"/>
          <w:b/>
          <w:spacing w:val="-2"/>
          <w:lang w:val="en-GB"/>
        </w:rPr>
        <w:instrText xml:space="preserve">PRIVATE </w:instrText>
      </w:r>
      <w:r>
        <w:rPr>
          <w:rFonts w:eastAsia="Times New Roman" w:cstheme="minorHAnsi"/>
          <w:b/>
          <w:spacing w:val="-2"/>
          <w:lang w:val="en-GB"/>
        </w:rPr>
        <w:fldChar w:fldCharType="end"/>
      </w:r>
      <w:r>
        <w:rPr>
          <w:rFonts w:eastAsia="Times New Roman" w:cstheme="minorHAnsi"/>
          <w:b/>
          <w:spacing w:val="-2"/>
          <w:lang w:val="en-GB"/>
        </w:rPr>
        <w:t>Main Purpose of Job</w:t>
      </w:r>
    </w:p>
    <w:p w:rsidR="00E268E3"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 xml:space="preserve">To be a good to outstanding </w:t>
      </w:r>
      <w:r w:rsidR="00004023">
        <w:rPr>
          <w:rFonts w:eastAsia="Times New Roman" w:cstheme="minorHAnsi"/>
          <w:spacing w:val="-2"/>
          <w:lang w:val="en-GB"/>
        </w:rPr>
        <w:t xml:space="preserve">Mathematics </w:t>
      </w:r>
      <w:r>
        <w:rPr>
          <w:rFonts w:eastAsia="Times New Roman" w:cstheme="minorHAnsi"/>
          <w:spacing w:val="-2"/>
          <w:lang w:val="en-GB"/>
        </w:rPr>
        <w:t xml:space="preserve">teacher </w:t>
      </w:r>
    </w:p>
    <w:p w:rsidR="00E268E3" w:rsidRDefault="0000402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To work as part of the Key S</w:t>
      </w:r>
      <w:r w:rsidR="00E268E3">
        <w:rPr>
          <w:rFonts w:eastAsia="Times New Roman" w:cstheme="minorHAnsi"/>
          <w:spacing w:val="-2"/>
          <w:lang w:val="en-GB"/>
        </w:rPr>
        <w:t>tage</w:t>
      </w:r>
      <w:r>
        <w:rPr>
          <w:rFonts w:eastAsia="Times New Roman" w:cstheme="minorHAnsi"/>
          <w:spacing w:val="-2"/>
          <w:lang w:val="en-GB"/>
        </w:rPr>
        <w:t xml:space="preserve"> 2 T</w:t>
      </w:r>
      <w:r w:rsidR="00E268E3">
        <w:rPr>
          <w:rFonts w:eastAsia="Times New Roman" w:cstheme="minorHAnsi"/>
          <w:spacing w:val="-2"/>
          <w:lang w:val="en-GB"/>
        </w:rPr>
        <w:t xml:space="preserve">eam </w:t>
      </w:r>
    </w:p>
    <w:p w:rsidR="00E268E3" w:rsidRPr="002639CF"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 xml:space="preserve">To prepare pupils for their end of Key Stage assessments and a successful transition into the next year group </w:t>
      </w:r>
    </w:p>
    <w:p w:rsidR="00E268E3" w:rsidRDefault="00E268E3" w:rsidP="00E268E3">
      <w:pPr>
        <w:pStyle w:val="ListParagraph"/>
        <w:widowControl/>
        <w:numPr>
          <w:ilvl w:val="0"/>
          <w:numId w:val="30"/>
        </w:numPr>
        <w:tabs>
          <w:tab w:val="left" w:pos="-720"/>
          <w:tab w:val="left" w:pos="0"/>
        </w:tabs>
        <w:suppressAutoHyphens/>
        <w:ind w:left="284" w:hanging="284"/>
        <w:rPr>
          <w:rFonts w:eastAsia="Times New Roman" w:cstheme="minorHAnsi"/>
          <w:spacing w:val="-2"/>
          <w:lang w:val="en-GB"/>
        </w:rPr>
      </w:pPr>
      <w:r>
        <w:rPr>
          <w:rFonts w:eastAsia="Times New Roman" w:cstheme="minorHAnsi"/>
          <w:spacing w:val="-2"/>
          <w:lang w:val="en-GB"/>
        </w:rPr>
        <w:t xml:space="preserve">To ensure the development of pupils by teaching an exciting and engaging </w:t>
      </w:r>
      <w:r w:rsidR="00004023">
        <w:rPr>
          <w:rFonts w:eastAsia="Times New Roman" w:cstheme="minorHAnsi"/>
          <w:spacing w:val="-2"/>
          <w:lang w:val="en-GB"/>
        </w:rPr>
        <w:t xml:space="preserve">Mathematics </w:t>
      </w:r>
      <w:r>
        <w:rPr>
          <w:rFonts w:eastAsia="Times New Roman" w:cstheme="minorHAnsi"/>
          <w:spacing w:val="-2"/>
          <w:lang w:val="en-GB"/>
        </w:rPr>
        <w:t>curriculum, with due regard for the aims and objectives of the school and the needs of individual pupils</w:t>
      </w:r>
    </w:p>
    <w:p w:rsidR="00E268E3" w:rsidRDefault="00E268E3" w:rsidP="00E268E3">
      <w:pPr>
        <w:widowControl/>
        <w:tabs>
          <w:tab w:val="left" w:pos="-720"/>
          <w:tab w:val="left" w:pos="0"/>
        </w:tabs>
        <w:suppressAutoHyphens/>
        <w:ind w:left="705"/>
        <w:rPr>
          <w:rFonts w:eastAsia="Times New Roman" w:cstheme="minorHAnsi"/>
          <w:spacing w:val="-2"/>
          <w:lang w:val="en-GB"/>
        </w:rPr>
      </w:pPr>
    </w:p>
    <w:p w:rsidR="00E268E3" w:rsidRDefault="00E268E3" w:rsidP="00E268E3">
      <w:pPr>
        <w:keepNext/>
        <w:widowControl/>
        <w:outlineLvl w:val="0"/>
        <w:rPr>
          <w:rFonts w:eastAsia="Times New Roman" w:cstheme="minorHAnsi"/>
          <w:b/>
          <w:lang w:val="en-GB"/>
        </w:rPr>
      </w:pPr>
      <w:r>
        <w:rPr>
          <w:rFonts w:eastAsia="Times New Roman" w:cstheme="minorHAnsi"/>
          <w:b/>
          <w:lang w:val="en-GB"/>
        </w:rPr>
        <w:t>Planning</w:t>
      </w:r>
    </w:p>
    <w:p w:rsidR="00E268E3" w:rsidRDefault="00E268E3" w:rsidP="00E268E3">
      <w:pPr>
        <w:widowControl/>
        <w:numPr>
          <w:ilvl w:val="0"/>
          <w:numId w:val="28"/>
        </w:numPr>
        <w:ind w:left="382"/>
        <w:rPr>
          <w:rFonts w:eastAsia="Times New Roman" w:cstheme="minorHAnsi"/>
          <w:lang w:val="en-GB"/>
        </w:rPr>
      </w:pPr>
      <w:r>
        <w:rPr>
          <w:rFonts w:eastAsia="Times New Roman" w:cstheme="minorHAnsi"/>
          <w:lang w:val="en-GB"/>
        </w:rPr>
        <w:t xml:space="preserve">To be responsible for ensuring </w:t>
      </w:r>
      <w:r w:rsidR="00004023">
        <w:rPr>
          <w:rFonts w:eastAsia="Times New Roman" w:cstheme="minorHAnsi"/>
          <w:lang w:val="en-GB"/>
        </w:rPr>
        <w:t xml:space="preserve">the </w:t>
      </w:r>
      <w:r>
        <w:rPr>
          <w:rFonts w:eastAsia="Times New Roman" w:cstheme="minorHAnsi"/>
          <w:lang w:val="en-GB"/>
        </w:rPr>
        <w:t xml:space="preserve">planning </w:t>
      </w:r>
      <w:r w:rsidR="00004023">
        <w:rPr>
          <w:rFonts w:eastAsia="Times New Roman" w:cstheme="minorHAnsi"/>
          <w:lang w:val="en-GB"/>
        </w:rPr>
        <w:t>of Mathematics is of a high standard</w:t>
      </w:r>
      <w:r w:rsidR="000A0CEC">
        <w:rPr>
          <w:rFonts w:eastAsia="Times New Roman" w:cstheme="minorHAnsi"/>
          <w:lang w:val="en-GB"/>
        </w:rPr>
        <w:t xml:space="preserve"> across Key Stage 2</w:t>
      </w:r>
    </w:p>
    <w:p w:rsidR="00E268E3" w:rsidRDefault="00004023" w:rsidP="00E268E3">
      <w:pPr>
        <w:widowControl/>
        <w:numPr>
          <w:ilvl w:val="0"/>
          <w:numId w:val="28"/>
        </w:numPr>
        <w:tabs>
          <w:tab w:val="right" w:pos="8306"/>
        </w:tabs>
        <w:ind w:left="382"/>
        <w:rPr>
          <w:rFonts w:eastAsia="Times New Roman" w:cstheme="minorHAnsi"/>
          <w:b/>
          <w:lang w:val="en-GB"/>
        </w:rPr>
      </w:pPr>
      <w:r>
        <w:rPr>
          <w:rFonts w:eastAsia="Times New Roman" w:cstheme="minorHAnsi"/>
          <w:lang w:val="en-GB"/>
        </w:rPr>
        <w:t>To e</w:t>
      </w:r>
      <w:r w:rsidR="00E268E3">
        <w:rPr>
          <w:rFonts w:eastAsia="Times New Roman" w:cstheme="minorHAnsi"/>
          <w:lang w:val="en-GB"/>
        </w:rPr>
        <w:t xml:space="preserve">nsure that planning </w:t>
      </w:r>
      <w:r>
        <w:rPr>
          <w:rFonts w:eastAsia="Times New Roman" w:cstheme="minorHAnsi"/>
          <w:lang w:val="en-GB"/>
        </w:rPr>
        <w:t xml:space="preserve">of Mathematics </w:t>
      </w:r>
      <w:r w:rsidR="00E268E3">
        <w:rPr>
          <w:rFonts w:eastAsia="Times New Roman" w:cstheme="minorHAnsi"/>
          <w:lang w:val="en-GB"/>
        </w:rPr>
        <w:t>is adapted to the needs of the children and that assessment is being carried out in a way that inform</w:t>
      </w:r>
      <w:r>
        <w:rPr>
          <w:rFonts w:eastAsia="Times New Roman" w:cstheme="minorHAnsi"/>
          <w:lang w:val="en-GB"/>
        </w:rPr>
        <w:t>s planning and secures progress</w:t>
      </w:r>
      <w:r w:rsidR="00E268E3">
        <w:rPr>
          <w:rFonts w:eastAsia="Times New Roman" w:cstheme="minorHAnsi"/>
          <w:lang w:val="en-GB"/>
        </w:rPr>
        <w:t xml:space="preserve"> </w:t>
      </w:r>
    </w:p>
    <w:p w:rsidR="00E268E3" w:rsidRDefault="00E268E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004023" w:rsidRDefault="00004023" w:rsidP="00E268E3">
      <w:pPr>
        <w:widowControl/>
        <w:rPr>
          <w:rFonts w:eastAsia="Times New Roman" w:cstheme="minorHAnsi"/>
          <w:b/>
          <w:lang w:val="en-GB"/>
        </w:rPr>
      </w:pPr>
    </w:p>
    <w:p w:rsidR="00E268E3" w:rsidRDefault="00E268E3" w:rsidP="00E268E3">
      <w:pPr>
        <w:widowControl/>
        <w:rPr>
          <w:rFonts w:eastAsia="Times New Roman" w:cstheme="minorHAnsi"/>
          <w:b/>
          <w:lang w:val="en-GB"/>
        </w:rPr>
      </w:pPr>
      <w:r>
        <w:rPr>
          <w:rFonts w:eastAsia="Times New Roman" w:cstheme="minorHAnsi"/>
          <w:b/>
          <w:lang w:val="en-GB"/>
        </w:rPr>
        <w:t xml:space="preserve">Teaching </w:t>
      </w:r>
    </w:p>
    <w:p w:rsidR="00E268E3" w:rsidRPr="00004023" w:rsidRDefault="000A0CEC" w:rsidP="00E268E3">
      <w:pPr>
        <w:widowControl/>
        <w:numPr>
          <w:ilvl w:val="0"/>
          <w:numId w:val="10"/>
        </w:numPr>
        <w:tabs>
          <w:tab w:val="center" w:pos="4153"/>
          <w:tab w:val="right" w:pos="8306"/>
        </w:tabs>
        <w:rPr>
          <w:rFonts w:eastAsia="Times New Roman" w:cstheme="minorHAnsi"/>
          <w:lang w:val="en-GB"/>
        </w:rPr>
      </w:pPr>
      <w:r>
        <w:rPr>
          <w:rFonts w:eastAsia="Times New Roman" w:cstheme="minorHAnsi"/>
          <w:lang w:val="en-GB"/>
        </w:rPr>
        <w:t>Ensure that the planning and teaching reflects the needs of the pupils and is differentiated appropriately to ensure challenge for all pupils</w:t>
      </w:r>
    </w:p>
    <w:p w:rsidR="00E268E3" w:rsidRDefault="00E268E3" w:rsidP="00E268E3">
      <w:pPr>
        <w:widowControl/>
        <w:numPr>
          <w:ilvl w:val="0"/>
          <w:numId w:val="11"/>
        </w:numPr>
        <w:tabs>
          <w:tab w:val="center" w:pos="4153"/>
          <w:tab w:val="right" w:pos="8306"/>
        </w:tabs>
        <w:rPr>
          <w:rFonts w:eastAsia="Times New Roman" w:cstheme="minorHAnsi"/>
          <w:lang w:val="en-GB"/>
        </w:rPr>
      </w:pPr>
      <w:r>
        <w:rPr>
          <w:rFonts w:eastAsia="Times New Roman" w:cstheme="minorHAnsi"/>
          <w:lang w:val="en-GB"/>
        </w:rPr>
        <w:t xml:space="preserve">Provide pupils with a stimulating and </w:t>
      </w:r>
      <w:r w:rsidR="00004023">
        <w:rPr>
          <w:rFonts w:eastAsia="Times New Roman" w:cstheme="minorHAnsi"/>
          <w:lang w:val="en-GB"/>
        </w:rPr>
        <w:t xml:space="preserve">enabling </w:t>
      </w:r>
      <w:r>
        <w:rPr>
          <w:rFonts w:eastAsia="Times New Roman" w:cstheme="minorHAnsi"/>
          <w:lang w:val="en-GB"/>
        </w:rPr>
        <w:t xml:space="preserve">environment.  Displays reflect current </w:t>
      </w:r>
      <w:r w:rsidR="00004023">
        <w:rPr>
          <w:rFonts w:eastAsia="Times New Roman" w:cstheme="minorHAnsi"/>
          <w:lang w:val="en-GB"/>
        </w:rPr>
        <w:t xml:space="preserve">Mathematics </w:t>
      </w:r>
      <w:r>
        <w:rPr>
          <w:rFonts w:eastAsia="Times New Roman" w:cstheme="minorHAnsi"/>
          <w:lang w:val="en-GB"/>
        </w:rPr>
        <w:t xml:space="preserve">topic and </w:t>
      </w:r>
      <w:r w:rsidR="000A0CEC">
        <w:rPr>
          <w:rFonts w:eastAsia="Times New Roman" w:cstheme="minorHAnsi"/>
          <w:lang w:val="en-GB"/>
        </w:rPr>
        <w:t>are u</w:t>
      </w:r>
      <w:r w:rsidR="00DB5091">
        <w:rPr>
          <w:rFonts w:eastAsia="Times New Roman" w:cstheme="minorHAnsi"/>
          <w:lang w:val="en-GB"/>
        </w:rPr>
        <w:t>sed to support current learning</w:t>
      </w:r>
    </w:p>
    <w:p w:rsidR="00E268E3" w:rsidRDefault="00E268E3" w:rsidP="00E268E3">
      <w:pPr>
        <w:widowControl/>
        <w:numPr>
          <w:ilvl w:val="0"/>
          <w:numId w:val="12"/>
        </w:numPr>
        <w:tabs>
          <w:tab w:val="center" w:pos="4153"/>
          <w:tab w:val="right" w:pos="8306"/>
        </w:tabs>
        <w:rPr>
          <w:rFonts w:eastAsia="Times New Roman" w:cstheme="minorHAnsi"/>
          <w:lang w:val="en-GB"/>
        </w:rPr>
      </w:pPr>
      <w:r>
        <w:rPr>
          <w:rFonts w:eastAsia="Times New Roman" w:cstheme="minorHAnsi"/>
          <w:lang w:val="en-GB"/>
        </w:rPr>
        <w:t xml:space="preserve">Set </w:t>
      </w:r>
      <w:r w:rsidR="00004023">
        <w:rPr>
          <w:rFonts w:eastAsia="Times New Roman" w:cstheme="minorHAnsi"/>
          <w:lang w:val="en-GB"/>
        </w:rPr>
        <w:t xml:space="preserve">Mathematics </w:t>
      </w:r>
      <w:r>
        <w:rPr>
          <w:rFonts w:eastAsia="Times New Roman" w:cstheme="minorHAnsi"/>
          <w:lang w:val="en-GB"/>
        </w:rPr>
        <w:t>homework according to the homework policy, in order to reinforce work undertaken in class or to give opportu</w:t>
      </w:r>
      <w:r w:rsidR="00DB5091">
        <w:rPr>
          <w:rFonts w:eastAsia="Times New Roman" w:cstheme="minorHAnsi"/>
          <w:lang w:val="en-GB"/>
        </w:rPr>
        <w:t>nities for tasks to be finished</w:t>
      </w:r>
    </w:p>
    <w:p w:rsidR="00E268E3" w:rsidRDefault="000A0CEC" w:rsidP="00E268E3">
      <w:pPr>
        <w:widowControl/>
        <w:numPr>
          <w:ilvl w:val="0"/>
          <w:numId w:val="12"/>
        </w:numPr>
        <w:tabs>
          <w:tab w:val="center" w:pos="4153"/>
          <w:tab w:val="right" w:pos="8306"/>
        </w:tabs>
        <w:rPr>
          <w:rFonts w:eastAsia="Times New Roman" w:cstheme="minorHAnsi"/>
          <w:lang w:val="en-GB"/>
        </w:rPr>
      </w:pPr>
      <w:r>
        <w:rPr>
          <w:rFonts w:eastAsia="Times New Roman" w:cstheme="minorHAnsi"/>
          <w:lang w:val="en-GB"/>
        </w:rPr>
        <w:t>Teach intervention groups as needed</w:t>
      </w:r>
    </w:p>
    <w:p w:rsidR="00E268E3" w:rsidRDefault="00E268E3" w:rsidP="00E268E3">
      <w:pPr>
        <w:widowControl/>
        <w:tabs>
          <w:tab w:val="center" w:pos="4153"/>
          <w:tab w:val="right" w:pos="8306"/>
        </w:tabs>
        <w:ind w:left="709"/>
        <w:rPr>
          <w:rFonts w:eastAsia="Times New Roman" w:cstheme="minorHAnsi"/>
          <w:lang w:val="en-GB"/>
        </w:rPr>
      </w:pPr>
    </w:p>
    <w:p w:rsidR="00004023" w:rsidRDefault="00004023" w:rsidP="00E268E3">
      <w:pPr>
        <w:widowControl/>
        <w:tabs>
          <w:tab w:val="center" w:pos="4153"/>
          <w:tab w:val="right" w:pos="8306"/>
        </w:tabs>
        <w:ind w:left="709"/>
        <w:rPr>
          <w:rFonts w:eastAsia="Times New Roman" w:cstheme="minorHAnsi"/>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Assessment &amp; target setting</w:t>
      </w:r>
    </w:p>
    <w:p w:rsidR="00E268E3" w:rsidRDefault="00E268E3" w:rsidP="00E268E3">
      <w:pPr>
        <w:widowControl/>
        <w:numPr>
          <w:ilvl w:val="0"/>
          <w:numId w:val="13"/>
        </w:numPr>
        <w:tabs>
          <w:tab w:val="center" w:pos="4153"/>
          <w:tab w:val="right" w:pos="8306"/>
        </w:tabs>
        <w:rPr>
          <w:rFonts w:eastAsia="Times New Roman" w:cstheme="minorHAnsi"/>
          <w:lang w:val="en-GB"/>
        </w:rPr>
      </w:pPr>
      <w:r>
        <w:rPr>
          <w:rFonts w:eastAsia="Times New Roman" w:cstheme="minorHAnsi"/>
          <w:lang w:val="en-GB"/>
        </w:rPr>
        <w:t>Regularly assess the pupils’ attainment/performance formally and informally according to the assessment</w:t>
      </w:r>
      <w:r w:rsidR="00AC11BC">
        <w:rPr>
          <w:rFonts w:eastAsia="Times New Roman" w:cstheme="minorHAnsi"/>
          <w:lang w:val="en-GB"/>
        </w:rPr>
        <w:t xml:space="preserve"> policy</w:t>
      </w:r>
    </w:p>
    <w:p w:rsidR="00E268E3" w:rsidRPr="00AC11BC" w:rsidRDefault="00AC11BC" w:rsidP="00AC11BC">
      <w:pPr>
        <w:widowControl/>
        <w:numPr>
          <w:ilvl w:val="0"/>
          <w:numId w:val="15"/>
        </w:numPr>
        <w:tabs>
          <w:tab w:val="center" w:pos="4153"/>
          <w:tab w:val="right" w:pos="8306"/>
        </w:tabs>
        <w:rPr>
          <w:rFonts w:eastAsia="Times New Roman" w:cstheme="minorHAnsi"/>
          <w:lang w:val="en-GB"/>
        </w:rPr>
      </w:pPr>
      <w:r w:rsidRPr="00AC11BC">
        <w:rPr>
          <w:rFonts w:eastAsia="Times New Roman" w:cstheme="minorHAnsi"/>
          <w:lang w:val="en-GB"/>
        </w:rPr>
        <w:t xml:space="preserve">Give pupils feedback on their work in order to ensure they make </w:t>
      </w:r>
      <w:r>
        <w:rPr>
          <w:rFonts w:eastAsia="Times New Roman" w:cstheme="minorHAnsi"/>
          <w:lang w:val="en-GB"/>
        </w:rPr>
        <w:t>good progress</w:t>
      </w:r>
    </w:p>
    <w:p w:rsidR="00E268E3" w:rsidRDefault="00E268E3" w:rsidP="00E268E3">
      <w:pPr>
        <w:widowControl/>
        <w:numPr>
          <w:ilvl w:val="0"/>
          <w:numId w:val="16"/>
        </w:numPr>
        <w:tabs>
          <w:tab w:val="center" w:pos="4153"/>
          <w:tab w:val="right" w:pos="8306"/>
        </w:tabs>
        <w:rPr>
          <w:rFonts w:eastAsia="Times New Roman" w:cstheme="minorHAnsi"/>
          <w:lang w:val="en-GB"/>
        </w:rPr>
      </w:pPr>
      <w:r>
        <w:rPr>
          <w:rFonts w:eastAsia="Times New Roman" w:cstheme="minorHAnsi"/>
          <w:lang w:val="en-GB"/>
        </w:rPr>
        <w:t>Use assessment to infor</w:t>
      </w:r>
      <w:r w:rsidR="00AC11BC">
        <w:rPr>
          <w:rFonts w:eastAsia="Times New Roman" w:cstheme="minorHAnsi"/>
          <w:lang w:val="en-GB"/>
        </w:rPr>
        <w:t>m curriculum targets</w:t>
      </w:r>
    </w:p>
    <w:p w:rsidR="00E268E3" w:rsidRDefault="00E268E3" w:rsidP="00E268E3">
      <w:pPr>
        <w:widowControl/>
        <w:numPr>
          <w:ilvl w:val="0"/>
          <w:numId w:val="17"/>
        </w:numPr>
        <w:tabs>
          <w:tab w:val="center" w:pos="4153"/>
          <w:tab w:val="right" w:pos="8306"/>
        </w:tabs>
        <w:rPr>
          <w:rFonts w:eastAsia="Times New Roman" w:cstheme="minorHAnsi"/>
          <w:lang w:val="en-GB"/>
        </w:rPr>
      </w:pPr>
      <w:r>
        <w:rPr>
          <w:rFonts w:eastAsia="Times New Roman" w:cstheme="minorHAnsi"/>
          <w:lang w:val="en-GB"/>
        </w:rPr>
        <w:t>Use data analyses based on testing to inform future tea</w:t>
      </w:r>
      <w:r w:rsidR="00DB5091">
        <w:rPr>
          <w:rFonts w:eastAsia="Times New Roman" w:cstheme="minorHAnsi"/>
          <w:lang w:val="en-GB"/>
        </w:rPr>
        <w:t>ching activities and strategies</w:t>
      </w:r>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widowControl/>
        <w:tabs>
          <w:tab w:val="center" w:pos="4153"/>
          <w:tab w:val="right" w:pos="8306"/>
        </w:tabs>
        <w:rPr>
          <w:rFonts w:eastAsia="Times New Roman" w:cstheme="minorHAnsi"/>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Pupils</w:t>
      </w:r>
    </w:p>
    <w:p w:rsidR="00E268E3" w:rsidRDefault="00E268E3" w:rsidP="00E268E3">
      <w:pPr>
        <w:widowControl/>
        <w:numPr>
          <w:ilvl w:val="0"/>
          <w:numId w:val="19"/>
        </w:numPr>
        <w:tabs>
          <w:tab w:val="center" w:pos="4153"/>
          <w:tab w:val="right" w:pos="8306"/>
        </w:tabs>
        <w:rPr>
          <w:rFonts w:eastAsia="Times New Roman" w:cstheme="minorHAnsi"/>
          <w:lang w:val="en-GB"/>
        </w:rPr>
      </w:pPr>
      <w:r>
        <w:rPr>
          <w:rFonts w:eastAsia="Times New Roman" w:cstheme="minorHAnsi"/>
          <w:lang w:val="en-GB"/>
        </w:rPr>
        <w:t>Ensure that pupils in your care feel safe and secure, taking every opportunity to</w:t>
      </w:r>
      <w:r w:rsidR="00AC11BC">
        <w:rPr>
          <w:rFonts w:eastAsia="Times New Roman" w:cstheme="minorHAnsi"/>
          <w:lang w:val="en-GB"/>
        </w:rPr>
        <w:t xml:space="preserve"> promote their high self-esteem</w:t>
      </w:r>
    </w:p>
    <w:p w:rsidR="00E268E3" w:rsidRDefault="00E268E3" w:rsidP="00E268E3">
      <w:pPr>
        <w:widowControl/>
        <w:numPr>
          <w:ilvl w:val="0"/>
          <w:numId w:val="20"/>
        </w:numPr>
        <w:tabs>
          <w:tab w:val="center" w:pos="4153"/>
          <w:tab w:val="right" w:pos="8306"/>
        </w:tabs>
        <w:rPr>
          <w:rFonts w:eastAsia="Times New Roman" w:cstheme="minorHAnsi"/>
          <w:lang w:val="en-GB"/>
        </w:rPr>
      </w:pPr>
      <w:r>
        <w:rPr>
          <w:rFonts w:eastAsia="Times New Roman" w:cstheme="minorHAnsi"/>
          <w:lang w:val="en-GB"/>
        </w:rPr>
        <w:t>Implement the behaviour policy of the school in order to promote orderly and res</w:t>
      </w:r>
      <w:r w:rsidR="00AC11BC">
        <w:rPr>
          <w:rFonts w:eastAsia="Times New Roman" w:cstheme="minorHAnsi"/>
          <w:lang w:val="en-GB"/>
        </w:rPr>
        <w:t>ponsible behaviour at all times</w:t>
      </w:r>
    </w:p>
    <w:p w:rsidR="00E268E3" w:rsidRDefault="00E268E3" w:rsidP="00E268E3">
      <w:pPr>
        <w:widowControl/>
        <w:numPr>
          <w:ilvl w:val="0"/>
          <w:numId w:val="21"/>
        </w:numPr>
        <w:tabs>
          <w:tab w:val="center" w:pos="4153"/>
          <w:tab w:val="right" w:pos="8306"/>
        </w:tabs>
        <w:rPr>
          <w:rFonts w:eastAsia="Times New Roman" w:cstheme="minorHAnsi"/>
          <w:lang w:val="en-GB"/>
        </w:rPr>
      </w:pPr>
      <w:r>
        <w:rPr>
          <w:rFonts w:eastAsia="Times New Roman" w:cstheme="minorHAnsi"/>
          <w:lang w:val="en-GB"/>
        </w:rPr>
        <w:t>Respect and value pupils in order that they respect and value themselves, the staff and</w:t>
      </w:r>
      <w:r w:rsidR="00AC11BC">
        <w:rPr>
          <w:rFonts w:eastAsia="Times New Roman" w:cstheme="minorHAnsi"/>
          <w:lang w:val="en-GB"/>
        </w:rPr>
        <w:t xml:space="preserve"> the school</w:t>
      </w:r>
    </w:p>
    <w:p w:rsidR="00E268E3" w:rsidRDefault="00E268E3" w:rsidP="00E268E3">
      <w:pPr>
        <w:widowControl/>
        <w:numPr>
          <w:ilvl w:val="0"/>
          <w:numId w:val="22"/>
        </w:numPr>
        <w:tabs>
          <w:tab w:val="center" w:pos="4153"/>
          <w:tab w:val="right" w:pos="8306"/>
        </w:tabs>
        <w:rPr>
          <w:rFonts w:eastAsia="Times New Roman" w:cstheme="minorHAnsi"/>
          <w:lang w:val="en-GB"/>
        </w:rPr>
      </w:pPr>
      <w:r>
        <w:rPr>
          <w:rFonts w:eastAsia="Times New Roman" w:cstheme="minorHAnsi"/>
          <w:lang w:val="en-GB"/>
        </w:rPr>
        <w:t>Be available for pupils to discuss their academic wor</w:t>
      </w:r>
      <w:r w:rsidR="00DB5091">
        <w:rPr>
          <w:rFonts w:eastAsia="Times New Roman" w:cstheme="minorHAnsi"/>
          <w:lang w:val="en-GB"/>
        </w:rPr>
        <w:t>k and social concerns</w:t>
      </w:r>
    </w:p>
    <w:p w:rsidR="00E268E3" w:rsidRDefault="00E268E3" w:rsidP="00E268E3">
      <w:pPr>
        <w:widowControl/>
        <w:tabs>
          <w:tab w:val="center" w:pos="4153"/>
          <w:tab w:val="right" w:pos="8306"/>
        </w:tabs>
        <w:rPr>
          <w:rFonts w:eastAsia="Times New Roman" w:cstheme="minorHAnsi"/>
          <w:lang w:val="en-GB"/>
        </w:rPr>
      </w:pPr>
    </w:p>
    <w:p w:rsidR="000B3FE2" w:rsidRDefault="000B3FE2" w:rsidP="00E268E3">
      <w:pPr>
        <w:widowControl/>
        <w:tabs>
          <w:tab w:val="center" w:pos="4153"/>
          <w:tab w:val="right" w:pos="8306"/>
        </w:tabs>
        <w:rPr>
          <w:rFonts w:eastAsia="Times New Roman" w:cstheme="minorHAnsi"/>
          <w:lang w:val="en-GB"/>
        </w:rPr>
      </w:pPr>
    </w:p>
    <w:p w:rsidR="00E268E3" w:rsidRDefault="00E268E3" w:rsidP="00E268E3">
      <w:pPr>
        <w:widowControl/>
        <w:tabs>
          <w:tab w:val="center" w:pos="4153"/>
          <w:tab w:val="right" w:pos="8306"/>
        </w:tabs>
        <w:rPr>
          <w:rFonts w:eastAsia="Times New Roman" w:cstheme="minorHAnsi"/>
          <w:b/>
          <w:lang w:val="en-GB"/>
        </w:rPr>
      </w:pPr>
      <w:r>
        <w:rPr>
          <w:rFonts w:eastAsia="Times New Roman" w:cstheme="minorHAnsi"/>
          <w:b/>
          <w:lang w:val="en-GB"/>
        </w:rPr>
        <w:t>Communication/consultation</w:t>
      </w:r>
    </w:p>
    <w:p w:rsidR="00E268E3" w:rsidRDefault="00E268E3" w:rsidP="00E268E3">
      <w:pPr>
        <w:widowControl/>
        <w:numPr>
          <w:ilvl w:val="0"/>
          <w:numId w:val="23"/>
        </w:numPr>
        <w:tabs>
          <w:tab w:val="center" w:pos="4153"/>
          <w:tab w:val="right" w:pos="8306"/>
        </w:tabs>
        <w:rPr>
          <w:rFonts w:eastAsia="Times New Roman" w:cstheme="minorHAnsi"/>
          <w:lang w:val="en-GB"/>
        </w:rPr>
      </w:pPr>
      <w:r>
        <w:rPr>
          <w:rFonts w:eastAsia="Times New Roman" w:cstheme="minorHAnsi"/>
          <w:lang w:val="en-GB"/>
        </w:rPr>
        <w:t>Participate in meetings at the school that relate to communicating the curriculum and organi</w:t>
      </w:r>
      <w:r w:rsidR="00AC11BC">
        <w:rPr>
          <w:rFonts w:eastAsia="Times New Roman" w:cstheme="minorHAnsi"/>
          <w:lang w:val="en-GB"/>
        </w:rPr>
        <w:t>sation of the school to parents</w:t>
      </w:r>
    </w:p>
    <w:p w:rsidR="00E268E3" w:rsidRDefault="00E268E3" w:rsidP="00E268E3">
      <w:pPr>
        <w:widowControl/>
        <w:numPr>
          <w:ilvl w:val="0"/>
          <w:numId w:val="24"/>
        </w:numPr>
        <w:tabs>
          <w:tab w:val="center" w:pos="4153"/>
          <w:tab w:val="right" w:pos="8306"/>
        </w:tabs>
        <w:rPr>
          <w:rFonts w:eastAsia="Times New Roman" w:cstheme="minorHAnsi"/>
          <w:lang w:val="en-GB"/>
        </w:rPr>
      </w:pPr>
      <w:r>
        <w:rPr>
          <w:rFonts w:eastAsia="Times New Roman" w:cstheme="minorHAnsi"/>
          <w:lang w:val="en-GB"/>
        </w:rPr>
        <w:t>Participate in parents’ consultation evenings to discuss individu</w:t>
      </w:r>
      <w:r w:rsidR="00AC11BC">
        <w:rPr>
          <w:rFonts w:eastAsia="Times New Roman" w:cstheme="minorHAnsi"/>
          <w:lang w:val="en-GB"/>
        </w:rPr>
        <w:t>al pupils’ progress and targets</w:t>
      </w:r>
    </w:p>
    <w:p w:rsidR="00E268E3" w:rsidRDefault="00E268E3" w:rsidP="00E268E3">
      <w:pPr>
        <w:widowControl/>
        <w:numPr>
          <w:ilvl w:val="0"/>
          <w:numId w:val="25"/>
        </w:numPr>
        <w:tabs>
          <w:tab w:val="center" w:pos="4153"/>
          <w:tab w:val="right" w:pos="8306"/>
        </w:tabs>
        <w:rPr>
          <w:rFonts w:eastAsia="Times New Roman" w:cstheme="minorHAnsi"/>
          <w:lang w:val="en-GB"/>
        </w:rPr>
      </w:pPr>
      <w:r>
        <w:rPr>
          <w:rFonts w:eastAsia="Times New Roman" w:cstheme="minorHAnsi"/>
          <w:lang w:val="en-GB"/>
        </w:rPr>
        <w:t>Communicate with parents when there are concerns with academic work or</w:t>
      </w:r>
      <w:r w:rsidR="00AC11BC">
        <w:rPr>
          <w:rFonts w:eastAsia="Times New Roman" w:cstheme="minorHAnsi"/>
          <w:lang w:val="en-GB"/>
        </w:rPr>
        <w:t xml:space="preserve"> behaviour</w:t>
      </w:r>
    </w:p>
    <w:p w:rsidR="00E268E3" w:rsidRDefault="00E268E3" w:rsidP="00E268E3">
      <w:pPr>
        <w:widowControl/>
        <w:numPr>
          <w:ilvl w:val="0"/>
          <w:numId w:val="27"/>
        </w:numPr>
        <w:tabs>
          <w:tab w:val="center" w:pos="4153"/>
          <w:tab w:val="right" w:pos="8306"/>
        </w:tabs>
        <w:rPr>
          <w:rFonts w:eastAsia="Times New Roman" w:cstheme="minorHAnsi"/>
          <w:lang w:val="en-GB"/>
        </w:rPr>
      </w:pPr>
      <w:r>
        <w:rPr>
          <w:rFonts w:eastAsia="Times New Roman" w:cstheme="minorHAnsi"/>
          <w:lang w:val="en-GB"/>
        </w:rPr>
        <w:t>At the beginning of the term, inform parents of arrangements and curriculum, including homework expectations</w:t>
      </w:r>
      <w:bookmarkStart w:id="0" w:name="_GoBack"/>
      <w:bookmarkEnd w:id="0"/>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widowControl/>
        <w:tabs>
          <w:tab w:val="center" w:pos="4153"/>
          <w:tab w:val="right" w:pos="8306"/>
        </w:tabs>
        <w:rPr>
          <w:rFonts w:eastAsia="Times New Roman" w:cstheme="minorHAnsi"/>
          <w:b/>
          <w:lang w:val="en-GB"/>
        </w:rPr>
      </w:pPr>
    </w:p>
    <w:p w:rsidR="00E268E3" w:rsidRDefault="00E268E3"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p>
    <w:p w:rsidR="000B3FE2" w:rsidRDefault="000B3FE2" w:rsidP="00E268E3">
      <w:pPr>
        <w:rPr>
          <w:rFonts w:cstheme="minorHAnsi"/>
          <w:b/>
          <w:color w:val="00B0F0"/>
          <w:sz w:val="24"/>
          <w:szCs w:val="24"/>
          <w:lang w:val="en-GB"/>
        </w:rPr>
      </w:pPr>
    </w:p>
    <w:p w:rsidR="000B3FE2" w:rsidRDefault="000B3FE2" w:rsidP="00E268E3">
      <w:pPr>
        <w:rPr>
          <w:rFonts w:cstheme="minorHAnsi"/>
          <w:b/>
          <w:color w:val="00B0F0"/>
          <w:sz w:val="24"/>
          <w:szCs w:val="24"/>
          <w:lang w:val="en-GB"/>
        </w:rPr>
      </w:pPr>
    </w:p>
    <w:p w:rsidR="00AC11BC" w:rsidRDefault="00AC11BC" w:rsidP="00E268E3">
      <w:pPr>
        <w:rPr>
          <w:rFonts w:cstheme="minorHAnsi"/>
          <w:b/>
          <w:color w:val="00B0F0"/>
          <w:sz w:val="24"/>
          <w:szCs w:val="24"/>
          <w:lang w:val="en-GB"/>
        </w:rPr>
      </w:pPr>
    </w:p>
    <w:p w:rsidR="00AC11BC" w:rsidRDefault="00AC11BC" w:rsidP="00E268E3">
      <w:pPr>
        <w:rPr>
          <w:rFonts w:cstheme="minorHAnsi"/>
          <w:b/>
          <w:color w:val="00B0F0"/>
          <w:sz w:val="24"/>
          <w:szCs w:val="24"/>
          <w:lang w:val="en-GB"/>
        </w:rPr>
      </w:pPr>
    </w:p>
    <w:p w:rsidR="00AC11BC" w:rsidRDefault="00AC11BC" w:rsidP="00E268E3">
      <w:pPr>
        <w:rPr>
          <w:rFonts w:cstheme="minorHAnsi"/>
          <w:b/>
          <w:color w:val="00B0F0"/>
          <w:sz w:val="24"/>
          <w:szCs w:val="24"/>
          <w:lang w:val="en-GB"/>
        </w:rPr>
      </w:pPr>
    </w:p>
    <w:p w:rsidR="00AC11BC" w:rsidRDefault="00AC11BC" w:rsidP="00E268E3">
      <w:pPr>
        <w:rPr>
          <w:rFonts w:cstheme="minorHAnsi"/>
          <w:b/>
          <w:color w:val="00B0F0"/>
          <w:sz w:val="24"/>
          <w:szCs w:val="24"/>
          <w:lang w:val="en-GB"/>
        </w:rPr>
      </w:pPr>
    </w:p>
    <w:p w:rsidR="00AC11BC" w:rsidRDefault="00AC11BC" w:rsidP="00E268E3">
      <w:pPr>
        <w:rPr>
          <w:rFonts w:cstheme="minorHAnsi"/>
          <w:b/>
          <w:color w:val="00B0F0"/>
          <w:sz w:val="24"/>
          <w:szCs w:val="24"/>
          <w:lang w:val="en-GB"/>
        </w:rPr>
      </w:pPr>
    </w:p>
    <w:p w:rsidR="00AC11BC" w:rsidRDefault="00AC11BC" w:rsidP="00E268E3">
      <w:pPr>
        <w:rPr>
          <w:rFonts w:cstheme="minorHAnsi"/>
          <w:b/>
          <w:color w:val="00B0F0"/>
          <w:sz w:val="24"/>
          <w:szCs w:val="24"/>
          <w:lang w:val="en-GB"/>
        </w:rPr>
      </w:pPr>
    </w:p>
    <w:p w:rsidR="00E268E3" w:rsidRDefault="00E268E3" w:rsidP="00E268E3">
      <w:pPr>
        <w:rPr>
          <w:rFonts w:cstheme="minorHAnsi"/>
          <w:b/>
          <w:color w:val="00B0F0"/>
          <w:sz w:val="24"/>
          <w:szCs w:val="24"/>
          <w:lang w:val="en-GB"/>
        </w:rPr>
      </w:pPr>
      <w:r>
        <w:rPr>
          <w:rFonts w:cstheme="minorHAnsi"/>
          <w:b/>
          <w:color w:val="00B0F0"/>
          <w:sz w:val="24"/>
          <w:szCs w:val="24"/>
          <w:lang w:val="en-GB"/>
        </w:rPr>
        <w:t>Conditions of Service</w:t>
      </w:r>
    </w:p>
    <w:p w:rsidR="00E268E3" w:rsidRDefault="00E268E3" w:rsidP="00E268E3">
      <w:pPr>
        <w:rPr>
          <w:rFonts w:cstheme="minorHAnsi"/>
          <w:lang w:val="en-GB"/>
        </w:rPr>
      </w:pPr>
      <w:r>
        <w:rPr>
          <w:rFonts w:cstheme="minorHAnsi"/>
          <w:lang w:val="en-GB"/>
        </w:rPr>
        <w:t>Governed by the National Agreement on Teachers Pay and Conditions, supplemented by local conditions as agreed by the AAT.</w:t>
      </w:r>
    </w:p>
    <w:p w:rsidR="00E268E3" w:rsidRDefault="00E268E3" w:rsidP="00E268E3">
      <w:pPr>
        <w:rPr>
          <w:rFonts w:cstheme="minorHAnsi"/>
          <w:color w:val="00B0F0"/>
          <w:lang w:val="en-GB"/>
        </w:rPr>
      </w:pPr>
    </w:p>
    <w:p w:rsidR="00E268E3" w:rsidRDefault="00E268E3" w:rsidP="00E268E3">
      <w:pPr>
        <w:rPr>
          <w:rFonts w:cstheme="minorHAnsi"/>
          <w:b/>
          <w:color w:val="00B0F0"/>
          <w:sz w:val="24"/>
          <w:szCs w:val="24"/>
          <w:lang w:val="en-GB"/>
        </w:rPr>
      </w:pPr>
      <w:r>
        <w:rPr>
          <w:rFonts w:cstheme="minorHAnsi"/>
          <w:b/>
          <w:color w:val="00B0F0"/>
          <w:sz w:val="24"/>
          <w:szCs w:val="24"/>
          <w:lang w:val="en-GB"/>
        </w:rPr>
        <w:t>Special Conditions of Service</w:t>
      </w:r>
    </w:p>
    <w:p w:rsidR="00E268E3" w:rsidRDefault="00E268E3" w:rsidP="00E268E3">
      <w:pPr>
        <w:rPr>
          <w:rFonts w:cstheme="minorHAnsi"/>
          <w:lang w:val="en-GB"/>
        </w:rPr>
      </w:pPr>
      <w:r>
        <w:rPr>
          <w:rFonts w:cstheme="minorHAnsi"/>
          <w:lang w:val="en-GB"/>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E268E3" w:rsidRDefault="00E268E3" w:rsidP="00E268E3">
      <w:pPr>
        <w:rPr>
          <w:rFonts w:cstheme="minorHAnsi"/>
          <w:color w:val="00B0F0"/>
          <w:lang w:val="en-GB"/>
        </w:rPr>
      </w:pPr>
    </w:p>
    <w:p w:rsidR="00E268E3" w:rsidRDefault="00E268E3" w:rsidP="00E268E3">
      <w:pPr>
        <w:rPr>
          <w:rFonts w:cstheme="minorHAnsi"/>
          <w:lang w:val="en-GB"/>
        </w:rPr>
      </w:pPr>
      <w:r>
        <w:rPr>
          <w:rFonts w:cstheme="minorHAnsi"/>
          <w:lang w:val="en-GB"/>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rsidR="00E268E3" w:rsidRDefault="00E268E3" w:rsidP="00E268E3">
      <w:pPr>
        <w:rPr>
          <w:rFonts w:cstheme="minorHAnsi"/>
          <w:color w:val="00B0F0"/>
          <w:lang w:val="en-GB"/>
        </w:rPr>
      </w:pPr>
    </w:p>
    <w:p w:rsidR="00E268E3" w:rsidRDefault="00E268E3" w:rsidP="00E268E3">
      <w:pPr>
        <w:rPr>
          <w:rFonts w:cstheme="minorHAnsi"/>
          <w:color w:val="00B0F0"/>
          <w:lang w:val="en-GB"/>
        </w:rPr>
      </w:pPr>
      <w:r>
        <w:rPr>
          <w:rFonts w:cstheme="minorHAnsi"/>
          <w:color w:val="00B0F0"/>
          <w:lang w:val="en-GB"/>
        </w:rPr>
        <w:t>Equal Opportunity</w:t>
      </w:r>
    </w:p>
    <w:p w:rsidR="00E268E3" w:rsidRDefault="00E268E3" w:rsidP="00E268E3">
      <w:pPr>
        <w:rPr>
          <w:rFonts w:cstheme="minorHAnsi"/>
          <w:lang w:val="en-GB"/>
        </w:rPr>
      </w:pPr>
      <w:r>
        <w:rPr>
          <w:rFonts w:cstheme="minorHAnsi"/>
          <w:lang w:val="en-GB"/>
        </w:rPr>
        <w:t>The post holder will be expected to carry out all duties in the context of and in compliance with the school’s Equal Opportunities Policies.</w:t>
      </w:r>
    </w:p>
    <w:p w:rsidR="00E268E3" w:rsidRDefault="00E268E3" w:rsidP="00E268E3">
      <w:pPr>
        <w:rPr>
          <w:rFonts w:cstheme="minorHAnsi"/>
          <w:color w:val="00B0F0"/>
          <w:lang w:val="en-GB"/>
        </w:rPr>
      </w:pPr>
    </w:p>
    <w:p w:rsidR="00E268E3" w:rsidRPr="0011422F" w:rsidRDefault="00E268E3" w:rsidP="00E268E3">
      <w:pPr>
        <w:rPr>
          <w:rFonts w:cstheme="minorHAnsi"/>
          <w:color w:val="00B0F0"/>
          <w:sz w:val="32"/>
          <w:szCs w:val="32"/>
        </w:rPr>
      </w:pPr>
      <w:r>
        <w:rPr>
          <w:rFonts w:cstheme="minorHAnsi"/>
          <w:lang w:val="en-GB"/>
        </w:rPr>
        <w:t>This job description will be reviewed at regular intervals and is subject to change as the needs of the school evolve.</w:t>
      </w:r>
    </w:p>
    <w:p w:rsidR="006D303A" w:rsidRDefault="006D303A" w:rsidP="00554B38">
      <w:pPr>
        <w:spacing w:after="75"/>
        <w:rPr>
          <w:rFonts w:ascii="Arial" w:eastAsia="Times New Roman" w:hAnsi="Arial" w:cs="Arial"/>
          <w:sz w:val="18"/>
          <w:szCs w:val="18"/>
          <w:lang w:val="en" w:eastAsia="en-GB"/>
        </w:rPr>
      </w:pPr>
    </w:p>
    <w:sectPr w:rsidR="006D303A" w:rsidSect="0070565A">
      <w:headerReference w:type="default" r:id="rId8"/>
      <w:footerReference w:type="default" r:id="rId9"/>
      <w:pgSz w:w="11906" w:h="16838"/>
      <w:pgMar w:top="1701" w:right="1133" w:bottom="1440"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00" w:rsidRDefault="00437800">
      <w:r>
        <w:separator/>
      </w:r>
    </w:p>
  </w:endnote>
  <w:endnote w:type="continuationSeparator" w:id="0">
    <w:p w:rsidR="00437800" w:rsidRDefault="0043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5B" w:rsidRDefault="0017045B">
    <w:pPr>
      <w:pStyle w:val="Footer"/>
    </w:pPr>
    <w:r>
      <w:rPr>
        <w:noProof/>
        <w:lang w:eastAsia="en-GB"/>
      </w:rPr>
      <w:drawing>
        <wp:anchor distT="0" distB="0" distL="114300" distR="114300" simplePos="0" relativeHeight="251659776" behindDoc="0" locked="0" layoutInCell="1" allowOverlap="1" wp14:anchorId="00315CA5" wp14:editId="00BBD035">
          <wp:simplePos x="0" y="0"/>
          <wp:positionH relativeFrom="column">
            <wp:posOffset>4526280</wp:posOffset>
          </wp:positionH>
          <wp:positionV relativeFrom="paragraph">
            <wp:posOffset>-276860</wp:posOffset>
          </wp:positionV>
          <wp:extent cx="1685925" cy="304800"/>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ch City.jpg"/>
                  <pic:cNvPicPr/>
                </pic:nvPicPr>
                <pic:blipFill>
                  <a:blip r:embed="rId1">
                    <a:extLst>
                      <a:ext uri="{28A0092B-C50C-407E-A947-70E740481C1C}">
                        <a14:useLocalDpi xmlns:a14="http://schemas.microsoft.com/office/drawing/2010/main" val="0"/>
                      </a:ext>
                    </a:extLst>
                  </a:blip>
                  <a:stretch>
                    <a:fillRect/>
                  </a:stretch>
                </pic:blipFill>
                <pic:spPr>
                  <a:xfrm>
                    <a:off x="0" y="0"/>
                    <a:ext cx="1685925" cy="304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2EBD3214" wp14:editId="2B36E908">
          <wp:simplePos x="0" y="0"/>
          <wp:positionH relativeFrom="column">
            <wp:posOffset>2085975</wp:posOffset>
          </wp:positionH>
          <wp:positionV relativeFrom="paragraph">
            <wp:posOffset>-272415</wp:posOffset>
          </wp:positionV>
          <wp:extent cx="1719580" cy="30099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rk.jpg"/>
                  <pic:cNvPicPr/>
                </pic:nvPicPr>
                <pic:blipFill>
                  <a:blip r:embed="rId2">
                    <a:extLst>
                      <a:ext uri="{28A0092B-C50C-407E-A947-70E740481C1C}">
                        <a14:useLocalDpi xmlns:a14="http://schemas.microsoft.com/office/drawing/2010/main" val="0"/>
                      </a:ext>
                    </a:extLst>
                  </a:blip>
                  <a:stretch>
                    <a:fillRect/>
                  </a:stretch>
                </pic:blipFill>
                <pic:spPr>
                  <a:xfrm>
                    <a:off x="0" y="0"/>
                    <a:ext cx="1719580" cy="3009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7EF8E4C9" wp14:editId="2D6DFE63">
          <wp:simplePos x="0" y="0"/>
          <wp:positionH relativeFrom="column">
            <wp:posOffset>-45085</wp:posOffset>
          </wp:positionH>
          <wp:positionV relativeFrom="paragraph">
            <wp:posOffset>-275590</wp:posOffset>
          </wp:positionV>
          <wp:extent cx="2436495" cy="3054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S West London.png"/>
                  <pic:cNvPicPr/>
                </pic:nvPicPr>
                <pic:blipFill>
                  <a:blip r:embed="rId3">
                    <a:extLst>
                      <a:ext uri="{28A0092B-C50C-407E-A947-70E740481C1C}">
                        <a14:useLocalDpi xmlns:a14="http://schemas.microsoft.com/office/drawing/2010/main" val="0"/>
                      </a:ext>
                    </a:extLst>
                  </a:blip>
                  <a:stretch>
                    <a:fillRect/>
                  </a:stretch>
                </pic:blipFill>
                <pic:spPr>
                  <a:xfrm>
                    <a:off x="0" y="0"/>
                    <a:ext cx="2436495" cy="3054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9EC2B5E" wp14:editId="14488579">
          <wp:simplePos x="0" y="0"/>
          <wp:positionH relativeFrom="column">
            <wp:posOffset>4562475</wp:posOffset>
          </wp:positionH>
          <wp:positionV relativeFrom="paragraph">
            <wp:posOffset>-638810</wp:posOffset>
          </wp:positionV>
          <wp:extent cx="1649730" cy="255905"/>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ak Hill.jpg"/>
                  <pic:cNvPicPr/>
                </pic:nvPicPr>
                <pic:blipFill>
                  <a:blip r:embed="rId4">
                    <a:extLst>
                      <a:ext uri="{28A0092B-C50C-407E-A947-70E740481C1C}">
                        <a14:useLocalDpi xmlns:a14="http://schemas.microsoft.com/office/drawing/2010/main" val="0"/>
                      </a:ext>
                    </a:extLst>
                  </a:blip>
                  <a:stretch>
                    <a:fillRect/>
                  </a:stretch>
                </pic:blipFill>
                <pic:spPr>
                  <a:xfrm>
                    <a:off x="0" y="0"/>
                    <a:ext cx="1649730" cy="2559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0" locked="0" layoutInCell="1" allowOverlap="1" wp14:anchorId="2470486D" wp14:editId="0297411D">
          <wp:simplePos x="0" y="0"/>
          <wp:positionH relativeFrom="margin">
            <wp:posOffset>1973580</wp:posOffset>
          </wp:positionH>
          <wp:positionV relativeFrom="paragraph">
            <wp:posOffset>-676910</wp:posOffset>
          </wp:positionV>
          <wp:extent cx="2790825" cy="313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ivers.png"/>
                  <pic:cNvPicPr/>
                </pic:nvPicPr>
                <pic:blipFill>
                  <a:blip r:embed="rId5">
                    <a:extLst>
                      <a:ext uri="{28A0092B-C50C-407E-A947-70E740481C1C}">
                        <a14:useLocalDpi xmlns:a14="http://schemas.microsoft.com/office/drawing/2010/main" val="0"/>
                      </a:ext>
                    </a:extLst>
                  </a:blip>
                  <a:stretch>
                    <a:fillRect/>
                  </a:stretch>
                </pic:blipFill>
                <pic:spPr>
                  <a:xfrm>
                    <a:off x="0" y="0"/>
                    <a:ext cx="2790825" cy="3130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65D36B2E" wp14:editId="7AC3AFAE">
          <wp:simplePos x="0" y="0"/>
          <wp:positionH relativeFrom="column">
            <wp:posOffset>-149860</wp:posOffset>
          </wp:positionH>
          <wp:positionV relativeFrom="paragraph">
            <wp:posOffset>-675640</wp:posOffset>
          </wp:positionV>
          <wp:extent cx="2512292" cy="3524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riel.png"/>
                  <pic:cNvPicPr/>
                </pic:nvPicPr>
                <pic:blipFill>
                  <a:blip r:embed="rId6">
                    <a:extLst>
                      <a:ext uri="{28A0092B-C50C-407E-A947-70E740481C1C}">
                        <a14:useLocalDpi xmlns:a14="http://schemas.microsoft.com/office/drawing/2010/main" val="0"/>
                      </a:ext>
                    </a:extLst>
                  </a:blip>
                  <a:stretch>
                    <a:fillRect/>
                  </a:stretch>
                </pic:blipFill>
                <pic:spPr>
                  <a:xfrm>
                    <a:off x="0" y="0"/>
                    <a:ext cx="2512292" cy="352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00" w:rsidRDefault="00437800">
      <w:r>
        <w:separator/>
      </w:r>
    </w:p>
  </w:footnote>
  <w:footnote w:type="continuationSeparator" w:id="0">
    <w:p w:rsidR="00437800" w:rsidRDefault="0043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1B" w:rsidRDefault="00DB5091">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05pt;margin-top:-35.05pt;width:601.85pt;height:172.25pt;z-index:-251655680;mso-position-horizontal-relative:text;mso-position-vertical-relative:text">
          <v:imagedata r:id="rId1" o:title=""/>
        </v:shape>
        <o:OLEObject Type="Embed" ProgID="Photoshop.Image.11" ShapeID="_x0000_s2050" DrawAspect="Content" ObjectID="_157875189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28E"/>
    <w:multiLevelType w:val="hybridMultilevel"/>
    <w:tmpl w:val="2D821DA6"/>
    <w:lvl w:ilvl="0" w:tplc="7908B2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90705"/>
    <w:multiLevelType w:val="hybridMultilevel"/>
    <w:tmpl w:val="18D60E8C"/>
    <w:lvl w:ilvl="0" w:tplc="7908B2DA">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157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A128B"/>
    <w:multiLevelType w:val="hybridMultilevel"/>
    <w:tmpl w:val="3B28CC5C"/>
    <w:lvl w:ilvl="0" w:tplc="0D6AE5A0">
      <w:start w:val="1"/>
      <w:numFmt w:val="bullet"/>
      <w:lvlText w:val=""/>
      <w:lvlJc w:val="left"/>
      <w:pPr>
        <w:tabs>
          <w:tab w:val="num" w:pos="720"/>
        </w:tabs>
        <w:ind w:left="720" w:hanging="360"/>
      </w:pPr>
      <w:rPr>
        <w:rFonts w:ascii="Symbol" w:hAnsi="Symbol" w:hint="default"/>
        <w:sz w:val="20"/>
        <w:szCs w:val="20"/>
      </w:rPr>
    </w:lvl>
    <w:lvl w:ilvl="1" w:tplc="5448A2B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A0FDB"/>
    <w:multiLevelType w:val="multilevel"/>
    <w:tmpl w:val="D8D8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78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DB0C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5B40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A779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027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EC06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1B58D3"/>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3D6F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BD72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1C0011"/>
    <w:multiLevelType w:val="multilevel"/>
    <w:tmpl w:val="2960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41E79"/>
    <w:multiLevelType w:val="hybridMultilevel"/>
    <w:tmpl w:val="D0D04B66"/>
    <w:lvl w:ilvl="0" w:tplc="7908B2DA">
      <w:start w:val="1"/>
      <w:numFmt w:val="bullet"/>
      <w:lvlText w:val=""/>
      <w:lvlJc w:val="left"/>
      <w:pPr>
        <w:tabs>
          <w:tab w:val="num" w:pos="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A74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F1670F"/>
    <w:multiLevelType w:val="hybridMultilevel"/>
    <w:tmpl w:val="0BF4FECE"/>
    <w:lvl w:ilvl="0" w:tplc="7908B2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B576D"/>
    <w:multiLevelType w:val="hybridMultilevel"/>
    <w:tmpl w:val="773A7B40"/>
    <w:lvl w:ilvl="0" w:tplc="0D6AE5A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434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9270A5"/>
    <w:multiLevelType w:val="hybridMultilevel"/>
    <w:tmpl w:val="4CDE4C94"/>
    <w:lvl w:ilvl="0" w:tplc="0D6AE5A0">
      <w:start w:val="1"/>
      <w:numFmt w:val="bullet"/>
      <w:lvlText w:val=""/>
      <w:lvlJc w:val="left"/>
      <w:pPr>
        <w:tabs>
          <w:tab w:val="num" w:pos="720"/>
        </w:tabs>
        <w:ind w:left="720" w:hanging="360"/>
      </w:pPr>
      <w:rPr>
        <w:rFonts w:ascii="Symbol" w:hAnsi="Symbol" w:hint="default"/>
        <w:sz w:val="20"/>
        <w:szCs w:val="20"/>
      </w:rPr>
    </w:lvl>
    <w:lvl w:ilvl="1" w:tplc="5448A2B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EA43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843B87"/>
    <w:multiLevelType w:val="hybridMultilevel"/>
    <w:tmpl w:val="E83CE5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D3A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6A7D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2767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CD6D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AF7B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A23755"/>
    <w:multiLevelType w:val="hybridMultilevel"/>
    <w:tmpl w:val="7120470E"/>
    <w:lvl w:ilvl="0" w:tplc="7908B2DA">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16"/>
  </w:num>
  <w:num w:numId="4">
    <w:abstractNumId w:val="23"/>
  </w:num>
  <w:num w:numId="5">
    <w:abstractNumId w:val="1"/>
  </w:num>
  <w:num w:numId="6">
    <w:abstractNumId w:val="29"/>
  </w:num>
  <w:num w:numId="7">
    <w:abstractNumId w:val="19"/>
  </w:num>
  <w:num w:numId="8">
    <w:abstractNumId w:val="21"/>
  </w:num>
  <w:num w:numId="9">
    <w:abstractNumId w:val="4"/>
  </w:num>
  <w:num w:numId="10">
    <w:abstractNumId w:val="26"/>
  </w:num>
  <w:num w:numId="11">
    <w:abstractNumId w:val="27"/>
  </w:num>
  <w:num w:numId="12">
    <w:abstractNumId w:val="11"/>
  </w:num>
  <w:num w:numId="13">
    <w:abstractNumId w:val="17"/>
  </w:num>
  <w:num w:numId="14">
    <w:abstractNumId w:val="20"/>
  </w:num>
  <w:num w:numId="15">
    <w:abstractNumId w:val="10"/>
  </w:num>
  <w:num w:numId="16">
    <w:abstractNumId w:val="7"/>
  </w:num>
  <w:num w:numId="17">
    <w:abstractNumId w:val="25"/>
  </w:num>
  <w:num w:numId="18">
    <w:abstractNumId w:val="12"/>
  </w:num>
  <w:num w:numId="19">
    <w:abstractNumId w:val="8"/>
  </w:num>
  <w:num w:numId="20">
    <w:abstractNumId w:val="9"/>
  </w:num>
  <w:num w:numId="21">
    <w:abstractNumId w:val="24"/>
  </w:num>
  <w:num w:numId="22">
    <w:abstractNumId w:val="13"/>
  </w:num>
  <w:num w:numId="23">
    <w:abstractNumId w:val="22"/>
  </w:num>
  <w:num w:numId="24">
    <w:abstractNumId w:val="3"/>
  </w:num>
  <w:num w:numId="25">
    <w:abstractNumId w:val="14"/>
  </w:num>
  <w:num w:numId="26">
    <w:abstractNumId w:val="28"/>
  </w:num>
  <w:num w:numId="27">
    <w:abstractNumId w:val="6"/>
  </w:num>
  <w:num w:numId="28">
    <w:abstractNumId w:val="2"/>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1B"/>
    <w:rsid w:val="00004023"/>
    <w:rsid w:val="00025024"/>
    <w:rsid w:val="0009009F"/>
    <w:rsid w:val="000A0CEC"/>
    <w:rsid w:val="000A347B"/>
    <w:rsid w:val="000A64CF"/>
    <w:rsid w:val="000B3FE2"/>
    <w:rsid w:val="0017045B"/>
    <w:rsid w:val="00437800"/>
    <w:rsid w:val="00554B38"/>
    <w:rsid w:val="0059584D"/>
    <w:rsid w:val="005C651B"/>
    <w:rsid w:val="00612B9E"/>
    <w:rsid w:val="006D303A"/>
    <w:rsid w:val="00705264"/>
    <w:rsid w:val="0070565A"/>
    <w:rsid w:val="00AC11BC"/>
    <w:rsid w:val="00AD005E"/>
    <w:rsid w:val="00BA1C02"/>
    <w:rsid w:val="00C733A8"/>
    <w:rsid w:val="00D242CC"/>
    <w:rsid w:val="00DB5091"/>
    <w:rsid w:val="00DC5D39"/>
    <w:rsid w:val="00DC6A05"/>
    <w:rsid w:val="00E268E3"/>
    <w:rsid w:val="00F52655"/>
    <w:rsid w:val="00FB420A"/>
    <w:rsid w:val="00FB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82F6BBF-77D1-40EB-9885-D268AB3A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spacing w:after="0" w:line="240" w:lineRule="auto"/>
    </w:pPr>
    <w:rPr>
      <w:rFonts w:asciiTheme="minorHAnsi" w:hAnsiTheme="minorHAnsi" w:cstheme="minorBidi"/>
      <w:sz w:val="22"/>
      <w:szCs w:val="22"/>
      <w:lang w:val="en-US"/>
    </w:rPr>
  </w:style>
  <w:style w:type="paragraph" w:styleId="Heading1">
    <w:name w:val="heading 1"/>
    <w:basedOn w:val="Normal"/>
    <w:link w:val="Heading1Char"/>
    <w:uiPriority w:val="1"/>
    <w:qFormat/>
    <w:pPr>
      <w:spacing w:before="25"/>
      <w:ind w:left="112"/>
      <w:outlineLvl w:val="0"/>
    </w:pPr>
    <w:rPr>
      <w:rFonts w:ascii="Comic Sans MS" w:eastAsia="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widowControl/>
      <w:tabs>
        <w:tab w:val="center" w:pos="4513"/>
        <w:tab w:val="right" w:pos="9026"/>
      </w:tabs>
    </w:pPr>
    <w:rPr>
      <w:rFonts w:ascii="Century Gothic" w:hAnsi="Century Gothic" w:cs="Times New Roman"/>
      <w:sz w:val="24"/>
      <w:szCs w:val="24"/>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widowControl/>
      <w:tabs>
        <w:tab w:val="center" w:pos="4513"/>
        <w:tab w:val="right" w:pos="9026"/>
      </w:tabs>
    </w:pPr>
    <w:rPr>
      <w:rFonts w:ascii="Century Gothic" w:hAnsi="Century Gothic" w:cs="Times New Roman"/>
      <w:sz w:val="24"/>
      <w:szCs w:val="24"/>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widowControl/>
    </w:pPr>
    <w:rPr>
      <w:rFonts w:ascii="Tahoma" w:eastAsia="SimSun" w:hAnsi="Tahoma" w:cs="Tahoma"/>
      <w:sz w:val="16"/>
      <w:szCs w:val="16"/>
      <w:lang w:val="en-GB" w:eastAsia="zh-CN"/>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eastAsia="zh-CN"/>
    </w:rPr>
  </w:style>
  <w:style w:type="character" w:customStyle="1" w:styleId="Heading1Char">
    <w:name w:val="Heading 1 Char"/>
    <w:basedOn w:val="DefaultParagraphFont"/>
    <w:link w:val="Heading1"/>
    <w:uiPriority w:val="1"/>
    <w:rPr>
      <w:rFonts w:ascii="Comic Sans MS" w:eastAsia="Comic Sans MS" w:hAnsi="Comic Sans MS" w:cstheme="minorBidi"/>
      <w:lang w:val="en-US"/>
    </w:rPr>
  </w:style>
  <w:style w:type="paragraph" w:styleId="BodyText">
    <w:name w:val="Body Text"/>
    <w:basedOn w:val="Normal"/>
    <w:link w:val="BodyTextChar"/>
    <w:qFormat/>
    <w:pPr>
      <w:ind w:left="832" w:hanging="360"/>
    </w:pPr>
    <w:rPr>
      <w:rFonts w:ascii="Comic Sans MS" w:eastAsia="Comic Sans MS" w:hAnsi="Comic Sans MS"/>
      <w:sz w:val="20"/>
      <w:szCs w:val="20"/>
    </w:rPr>
  </w:style>
  <w:style w:type="character" w:customStyle="1" w:styleId="BodyTextChar">
    <w:name w:val="Body Text Char"/>
    <w:basedOn w:val="DefaultParagraphFont"/>
    <w:link w:val="BodyText"/>
    <w:uiPriority w:val="1"/>
    <w:rPr>
      <w:rFonts w:ascii="Comic Sans MS" w:eastAsia="Comic Sans MS" w:hAnsi="Comic Sans MS" w:cstheme="minorBidi"/>
      <w:sz w:val="20"/>
      <w:szCs w:val="20"/>
      <w:lang w:val="en-US"/>
    </w:rPr>
  </w:style>
  <w:style w:type="paragraph" w:customStyle="1" w:styleId="contactaddress">
    <w:name w:val="contact_address"/>
    <w:basedOn w:val="Normal"/>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contactdetails">
    <w:name w:val="contact_details"/>
    <w:basedOn w:val="Normal"/>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E2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9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ead\Desktop\AAT%20Oriel%20Hea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49FE-C075-43CB-9699-94A17AAA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 Oriel Head Paper</Template>
  <TotalTime>14</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Rivers Academy</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Read</dc:creator>
  <cp:lastModifiedBy>Elizabet Linney</cp:lastModifiedBy>
  <cp:revision>4</cp:revision>
  <cp:lastPrinted>2014-01-31T10:03:00Z</cp:lastPrinted>
  <dcterms:created xsi:type="dcterms:W3CDTF">2018-01-29T10:58:00Z</dcterms:created>
  <dcterms:modified xsi:type="dcterms:W3CDTF">2018-01-29T17:25:00Z</dcterms:modified>
</cp:coreProperties>
</file>