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F6" w:rsidRPr="003E6EF6" w:rsidRDefault="003E6EF6" w:rsidP="003E6EF6">
      <w:pPr>
        <w:jc w:val="center"/>
        <w:rPr>
          <w:rFonts w:ascii="Century Gothic" w:hAnsi="Century Gothic"/>
          <w:b/>
          <w:sz w:val="24"/>
        </w:rPr>
      </w:pPr>
    </w:p>
    <w:p w:rsidR="003E6EF6" w:rsidRPr="003E6EF6" w:rsidRDefault="003E6EF6" w:rsidP="003E6EF6">
      <w:pPr>
        <w:jc w:val="center"/>
        <w:rPr>
          <w:rFonts w:ascii="Century Gothic" w:hAnsi="Century Gothic"/>
          <w:b/>
          <w:sz w:val="24"/>
        </w:rPr>
      </w:pPr>
      <w:r w:rsidRPr="003E6EF6">
        <w:rPr>
          <w:rFonts w:ascii="Century Gothic" w:hAnsi="Century Gothic"/>
          <w:b/>
          <w:sz w:val="24"/>
        </w:rPr>
        <w:t>THRIVE PRACTITIONER</w:t>
      </w:r>
    </w:p>
    <w:p w:rsidR="003E6EF6" w:rsidRPr="00A03A10" w:rsidRDefault="00A03A10" w:rsidP="003E6EF6">
      <w:pPr>
        <w:jc w:val="center"/>
        <w:rPr>
          <w:rFonts w:ascii="Century Gothic" w:hAnsi="Century Gothic"/>
          <w:b/>
          <w:sz w:val="24"/>
        </w:rPr>
      </w:pPr>
      <w:bookmarkStart w:id="0" w:name="_GoBack"/>
      <w:r w:rsidRPr="00A03A10">
        <w:rPr>
          <w:rFonts w:ascii="Century Gothic" w:hAnsi="Century Gothic"/>
          <w:b/>
          <w:sz w:val="24"/>
        </w:rPr>
        <w:t>JOB DESCRIPTION</w:t>
      </w:r>
    </w:p>
    <w:bookmarkEnd w:id="0"/>
    <w:p w:rsidR="003E6EF6" w:rsidRPr="00F1333C" w:rsidRDefault="003E6EF6" w:rsidP="003E6EF6">
      <w:pPr>
        <w:rPr>
          <w:rFonts w:ascii="Century Gothic" w:hAnsi="Century Gothic"/>
        </w:rPr>
      </w:pPr>
    </w:p>
    <w:p w:rsidR="003E6EF6" w:rsidRPr="00F1333C" w:rsidRDefault="003E6EF6" w:rsidP="003E6EF6">
      <w:pPr>
        <w:rPr>
          <w:rFonts w:ascii="Century Gothic" w:hAnsi="Century Gothic"/>
        </w:rPr>
      </w:pPr>
      <w:r w:rsidRPr="00F1333C">
        <w:rPr>
          <w:rFonts w:ascii="Century Gothic" w:hAnsi="Century Gothic"/>
        </w:rPr>
        <w:t>The Thrive Practitioner will work alongside the Home School Link Worker as part of the pastoral team. The practitioner will be required to:</w:t>
      </w:r>
    </w:p>
    <w:p w:rsidR="003E6EF6" w:rsidRPr="00F1333C" w:rsidRDefault="003E6EF6" w:rsidP="003E6EF6">
      <w:pPr>
        <w:pStyle w:val="ListParagraph"/>
        <w:numPr>
          <w:ilvl w:val="0"/>
          <w:numId w:val="1"/>
        </w:numPr>
        <w:rPr>
          <w:rFonts w:ascii="Century Gothic" w:hAnsi="Century Gothic"/>
        </w:rPr>
      </w:pPr>
      <w:r w:rsidRPr="00F1333C">
        <w:rPr>
          <w:rFonts w:ascii="Century Gothic" w:hAnsi="Century Gothic"/>
        </w:rPr>
        <w:t>Develop a positive, significant relationship with the child so that the child has the necessary relational experiences that will reshape their brain circuitry.</w:t>
      </w:r>
    </w:p>
    <w:p w:rsidR="003E6EF6" w:rsidRPr="00F1333C" w:rsidRDefault="003E6EF6" w:rsidP="003E6EF6">
      <w:pPr>
        <w:pStyle w:val="ListParagraph"/>
        <w:numPr>
          <w:ilvl w:val="0"/>
          <w:numId w:val="1"/>
        </w:numPr>
        <w:rPr>
          <w:rFonts w:ascii="Century Gothic" w:hAnsi="Century Gothic"/>
        </w:rPr>
      </w:pPr>
      <w:r w:rsidRPr="00F1333C">
        <w:rPr>
          <w:rFonts w:ascii="Century Gothic" w:hAnsi="Century Gothic"/>
        </w:rPr>
        <w:t xml:space="preserve">Provide play and arts-based enjoyable experiences that give the child the chance to learn through experience rather than through cognitively based learning. This not only provides the repeated experiences that will grow different neural pathways but it also, importantly, teaches the child some different ways to express strong emotions in a safe way. </w:t>
      </w:r>
    </w:p>
    <w:p w:rsidR="003E6EF6" w:rsidRPr="00F1333C" w:rsidRDefault="003E6EF6" w:rsidP="003E6EF6">
      <w:pPr>
        <w:pStyle w:val="ListParagraph"/>
        <w:numPr>
          <w:ilvl w:val="0"/>
          <w:numId w:val="1"/>
        </w:numPr>
        <w:rPr>
          <w:rFonts w:ascii="Century Gothic" w:hAnsi="Century Gothic"/>
        </w:rPr>
      </w:pPr>
      <w:r w:rsidRPr="00F1333C">
        <w:rPr>
          <w:rFonts w:ascii="Century Gothic" w:hAnsi="Century Gothic"/>
        </w:rPr>
        <w:t>Deliver sessions 1:1 in small groups and with classes of up to 12 pupils (Primary or Secondary).</w:t>
      </w:r>
    </w:p>
    <w:p w:rsidR="003E6EF6" w:rsidRPr="00F1333C" w:rsidRDefault="003E6EF6" w:rsidP="003E6EF6">
      <w:pPr>
        <w:pStyle w:val="ListParagraph"/>
        <w:numPr>
          <w:ilvl w:val="0"/>
          <w:numId w:val="1"/>
        </w:numPr>
        <w:rPr>
          <w:rFonts w:ascii="Century Gothic" w:hAnsi="Century Gothic"/>
        </w:rPr>
      </w:pPr>
      <w:r w:rsidRPr="00F1333C">
        <w:rPr>
          <w:rFonts w:ascii="Century Gothic" w:hAnsi="Century Gothic"/>
        </w:rPr>
        <w:t>Deliver staff training in order to implement and embed the Thrive model across the school.</w:t>
      </w:r>
    </w:p>
    <w:p w:rsidR="003E6EF6" w:rsidRPr="00F1333C" w:rsidRDefault="003E6EF6" w:rsidP="003E6EF6">
      <w:pPr>
        <w:pStyle w:val="ListParagraph"/>
        <w:numPr>
          <w:ilvl w:val="0"/>
          <w:numId w:val="1"/>
        </w:numPr>
        <w:rPr>
          <w:rFonts w:ascii="Century Gothic" w:hAnsi="Century Gothic"/>
        </w:rPr>
      </w:pPr>
      <w:r w:rsidRPr="00F1333C">
        <w:rPr>
          <w:rFonts w:ascii="Century Gothic" w:hAnsi="Century Gothic"/>
        </w:rPr>
        <w:t>Support staff to carry out assessments and implement action plans, both whole class and individual.</w:t>
      </w:r>
    </w:p>
    <w:p w:rsidR="003E6EF6" w:rsidRPr="00F1333C" w:rsidRDefault="003E6EF6" w:rsidP="003E6EF6">
      <w:pPr>
        <w:pStyle w:val="ListParagraph"/>
        <w:numPr>
          <w:ilvl w:val="0"/>
          <w:numId w:val="1"/>
        </w:numPr>
        <w:rPr>
          <w:rFonts w:ascii="Century Gothic" w:hAnsi="Century Gothic"/>
        </w:rPr>
      </w:pPr>
      <w:r w:rsidRPr="00F1333C">
        <w:rPr>
          <w:rFonts w:ascii="Century Gothic" w:hAnsi="Century Gothic"/>
        </w:rPr>
        <w:t>Work with parents/ carers to deliver or support action plans outside school.</w:t>
      </w:r>
    </w:p>
    <w:p w:rsidR="003E6EF6" w:rsidRPr="00F1333C" w:rsidRDefault="003E6EF6" w:rsidP="003E6EF6">
      <w:pPr>
        <w:pStyle w:val="ListParagraph"/>
        <w:numPr>
          <w:ilvl w:val="0"/>
          <w:numId w:val="1"/>
        </w:numPr>
        <w:rPr>
          <w:rFonts w:ascii="Century Gothic" w:hAnsi="Century Gothic"/>
        </w:rPr>
      </w:pPr>
      <w:r w:rsidRPr="00F1333C">
        <w:rPr>
          <w:rFonts w:ascii="Century Gothic" w:hAnsi="Century Gothic"/>
        </w:rPr>
        <w:t>Work with school leaders to ensure assessments are carried out, and analysed to best inform school improvement and planning.</w:t>
      </w:r>
    </w:p>
    <w:p w:rsidR="003E6EF6" w:rsidRPr="00F1333C" w:rsidRDefault="003E6EF6" w:rsidP="003E6EF6">
      <w:pPr>
        <w:pStyle w:val="ListParagraph"/>
        <w:numPr>
          <w:ilvl w:val="0"/>
          <w:numId w:val="1"/>
        </w:numPr>
        <w:rPr>
          <w:rFonts w:ascii="Century Gothic" w:hAnsi="Century Gothic"/>
        </w:rPr>
      </w:pPr>
      <w:r w:rsidRPr="00F1333C">
        <w:rPr>
          <w:rFonts w:ascii="Century Gothic" w:hAnsi="Century Gothic"/>
        </w:rPr>
        <w:t>Work with curriculum leads to embed Thrive within the curriculum (planning and delivery remains the responsibility of the teacher).</w:t>
      </w:r>
    </w:p>
    <w:p w:rsidR="00380E1A" w:rsidRDefault="00380E1A"/>
    <w:p w:rsidR="003E6EF6" w:rsidRDefault="003E6EF6"/>
    <w:p w:rsidR="003E6EF6" w:rsidRDefault="003E6EF6"/>
    <w:sectPr w:rsidR="003E6E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F6" w:rsidRDefault="003E6EF6" w:rsidP="003E6EF6">
      <w:pPr>
        <w:spacing w:after="0" w:line="240" w:lineRule="auto"/>
      </w:pPr>
      <w:r>
        <w:separator/>
      </w:r>
    </w:p>
  </w:endnote>
  <w:endnote w:type="continuationSeparator" w:id="0">
    <w:p w:rsidR="003E6EF6" w:rsidRDefault="003E6EF6" w:rsidP="003E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F6" w:rsidRDefault="003E6EF6" w:rsidP="003E6EF6">
      <w:pPr>
        <w:spacing w:after="0" w:line="240" w:lineRule="auto"/>
      </w:pPr>
      <w:r>
        <w:separator/>
      </w:r>
    </w:p>
  </w:footnote>
  <w:footnote w:type="continuationSeparator" w:id="0">
    <w:p w:rsidR="003E6EF6" w:rsidRDefault="003E6EF6" w:rsidP="003E6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F6" w:rsidRPr="003E6EF6" w:rsidRDefault="003E6EF6" w:rsidP="003E6EF6">
    <w:pPr>
      <w:tabs>
        <w:tab w:val="center" w:pos="4513"/>
        <w:tab w:val="left" w:pos="6804"/>
        <w:tab w:val="right" w:pos="9026"/>
      </w:tabs>
      <w:overflowPunct w:val="0"/>
      <w:autoSpaceDE w:val="0"/>
      <w:autoSpaceDN w:val="0"/>
      <w:adjustRightInd w:val="0"/>
      <w:spacing w:after="0" w:line="240" w:lineRule="auto"/>
      <w:jc w:val="both"/>
      <w:textAlignment w:val="baseline"/>
      <w:rPr>
        <w:rFonts w:ascii="Century Gothic" w:eastAsia="Times New Roman" w:hAnsi="Century Gothic" w:cs="Times New Roman"/>
        <w:b/>
        <w:color w:val="17365D"/>
        <w:sz w:val="14"/>
        <w:szCs w:val="20"/>
        <w:lang w:val="en-US" w:eastAsia="en-GB"/>
      </w:rPr>
    </w:pPr>
    <w:r w:rsidRPr="003E6EF6">
      <w:rPr>
        <w:rFonts w:ascii="Times New Roman" w:eastAsia="Times New Roman" w:hAnsi="Times New Roman" w:cs="Times New Roman"/>
        <w:b/>
        <w:noProof/>
        <w:sz w:val="24"/>
        <w:szCs w:val="20"/>
        <w:lang w:eastAsia="en-GB"/>
      </w:rPr>
      <w:drawing>
        <wp:anchor distT="0" distB="0" distL="114300" distR="114300" simplePos="0" relativeHeight="251659264" behindDoc="1" locked="0" layoutInCell="1" allowOverlap="1" wp14:anchorId="0B241AD3" wp14:editId="0325D165">
          <wp:simplePos x="0" y="0"/>
          <wp:positionH relativeFrom="column">
            <wp:posOffset>2887980</wp:posOffset>
          </wp:positionH>
          <wp:positionV relativeFrom="paragraph">
            <wp:posOffset>45720</wp:posOffset>
          </wp:positionV>
          <wp:extent cx="678180" cy="6781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3E6EF6">
      <w:rPr>
        <w:rFonts w:ascii="Century Gothic" w:eastAsia="Times New Roman" w:hAnsi="Century Gothic" w:cs="Times New Roman"/>
        <w:b/>
        <w:color w:val="17365D"/>
        <w:sz w:val="14"/>
        <w:szCs w:val="20"/>
        <w:lang w:val="en-US" w:eastAsia="en-GB"/>
      </w:rPr>
      <w:t>Gosden</w:t>
    </w:r>
    <w:proofErr w:type="spellEnd"/>
    <w:r w:rsidRPr="003E6EF6">
      <w:rPr>
        <w:rFonts w:ascii="Century Gothic" w:eastAsia="Times New Roman" w:hAnsi="Century Gothic" w:cs="Times New Roman"/>
        <w:b/>
        <w:color w:val="17365D"/>
        <w:sz w:val="14"/>
        <w:szCs w:val="20"/>
        <w:lang w:val="en-US" w:eastAsia="en-GB"/>
      </w:rPr>
      <w:t xml:space="preserve"> House School</w:t>
    </w:r>
  </w:p>
  <w:p w:rsidR="003E6EF6" w:rsidRPr="003E6EF6" w:rsidRDefault="003E6EF6" w:rsidP="003E6EF6">
    <w:pPr>
      <w:tabs>
        <w:tab w:val="center" w:pos="4513"/>
        <w:tab w:val="left" w:pos="6804"/>
        <w:tab w:val="right" w:pos="9026"/>
      </w:tabs>
      <w:overflowPunct w:val="0"/>
      <w:autoSpaceDE w:val="0"/>
      <w:autoSpaceDN w:val="0"/>
      <w:adjustRightInd w:val="0"/>
      <w:spacing w:after="0" w:line="240" w:lineRule="auto"/>
      <w:textAlignment w:val="baseline"/>
      <w:rPr>
        <w:rFonts w:ascii="Century Gothic" w:eastAsia="Times New Roman" w:hAnsi="Century Gothic" w:cs="Times New Roman"/>
        <w:b/>
        <w:color w:val="17365D"/>
        <w:sz w:val="14"/>
        <w:szCs w:val="20"/>
        <w:lang w:val="en-US" w:eastAsia="en-GB"/>
      </w:rPr>
    </w:pPr>
    <w:proofErr w:type="spellStart"/>
    <w:r w:rsidRPr="003E6EF6">
      <w:rPr>
        <w:rFonts w:ascii="Century Gothic" w:eastAsia="Times New Roman" w:hAnsi="Century Gothic" w:cs="Times New Roman"/>
        <w:b/>
        <w:color w:val="17365D"/>
        <w:sz w:val="14"/>
        <w:szCs w:val="20"/>
        <w:lang w:val="en-US" w:eastAsia="en-GB"/>
      </w:rPr>
      <w:t>Bramley</w:t>
    </w:r>
    <w:proofErr w:type="spellEnd"/>
    <w:r w:rsidRPr="003E6EF6">
      <w:rPr>
        <w:rFonts w:ascii="Century Gothic" w:eastAsia="Times New Roman" w:hAnsi="Century Gothic" w:cs="Times New Roman"/>
        <w:b/>
        <w:color w:val="17365D"/>
        <w:sz w:val="14"/>
        <w:szCs w:val="20"/>
        <w:lang w:val="en-US" w:eastAsia="en-GB"/>
      </w:rPr>
      <w:t xml:space="preserve"> </w:t>
    </w:r>
  </w:p>
  <w:p w:rsidR="003E6EF6" w:rsidRPr="003E6EF6" w:rsidRDefault="003E6EF6" w:rsidP="003E6EF6">
    <w:pPr>
      <w:tabs>
        <w:tab w:val="center" w:pos="4513"/>
        <w:tab w:val="left" w:pos="6804"/>
        <w:tab w:val="right" w:pos="9026"/>
      </w:tabs>
      <w:overflowPunct w:val="0"/>
      <w:autoSpaceDE w:val="0"/>
      <w:autoSpaceDN w:val="0"/>
      <w:adjustRightInd w:val="0"/>
      <w:spacing w:after="0" w:line="240" w:lineRule="auto"/>
      <w:textAlignment w:val="baseline"/>
      <w:rPr>
        <w:rFonts w:ascii="Century Gothic" w:eastAsia="Times New Roman" w:hAnsi="Century Gothic" w:cs="Times New Roman"/>
        <w:b/>
        <w:color w:val="17365D"/>
        <w:sz w:val="14"/>
        <w:szCs w:val="20"/>
        <w:lang w:val="en-US" w:eastAsia="en-GB"/>
      </w:rPr>
    </w:pPr>
    <w:r w:rsidRPr="003E6EF6">
      <w:rPr>
        <w:rFonts w:ascii="Century Gothic" w:eastAsia="Times New Roman" w:hAnsi="Century Gothic" w:cs="Times New Roman"/>
        <w:b/>
        <w:color w:val="17365D"/>
        <w:sz w:val="14"/>
        <w:szCs w:val="20"/>
        <w:lang w:val="en-US" w:eastAsia="en-GB"/>
      </w:rPr>
      <w:t xml:space="preserve">Guildford </w:t>
    </w:r>
  </w:p>
  <w:p w:rsidR="003E6EF6" w:rsidRPr="003E6EF6" w:rsidRDefault="003E6EF6" w:rsidP="003E6EF6">
    <w:pPr>
      <w:tabs>
        <w:tab w:val="center" w:pos="4513"/>
        <w:tab w:val="left" w:pos="6804"/>
        <w:tab w:val="right" w:pos="9026"/>
      </w:tabs>
      <w:overflowPunct w:val="0"/>
      <w:autoSpaceDE w:val="0"/>
      <w:autoSpaceDN w:val="0"/>
      <w:adjustRightInd w:val="0"/>
      <w:spacing w:after="0" w:line="240" w:lineRule="auto"/>
      <w:textAlignment w:val="baseline"/>
      <w:rPr>
        <w:rFonts w:ascii="Century Gothic" w:eastAsia="Times New Roman" w:hAnsi="Century Gothic" w:cs="Times New Roman"/>
        <w:b/>
        <w:color w:val="17365D"/>
        <w:sz w:val="14"/>
        <w:szCs w:val="20"/>
        <w:lang w:val="en-US" w:eastAsia="en-GB"/>
      </w:rPr>
    </w:pPr>
    <w:r w:rsidRPr="003E6EF6">
      <w:rPr>
        <w:rFonts w:ascii="Century Gothic" w:eastAsia="Times New Roman" w:hAnsi="Century Gothic" w:cs="Times New Roman"/>
        <w:b/>
        <w:color w:val="17365D"/>
        <w:sz w:val="14"/>
        <w:szCs w:val="20"/>
        <w:lang w:val="en-US" w:eastAsia="en-GB"/>
      </w:rPr>
      <w:t>Surrey GU5 0AH</w:t>
    </w:r>
  </w:p>
  <w:p w:rsidR="003E6EF6" w:rsidRPr="003E6EF6" w:rsidRDefault="003E6EF6" w:rsidP="003E6EF6">
    <w:pPr>
      <w:tabs>
        <w:tab w:val="center" w:pos="4513"/>
        <w:tab w:val="left" w:pos="6804"/>
        <w:tab w:val="right" w:pos="9026"/>
      </w:tabs>
      <w:overflowPunct w:val="0"/>
      <w:autoSpaceDE w:val="0"/>
      <w:autoSpaceDN w:val="0"/>
      <w:adjustRightInd w:val="0"/>
      <w:spacing w:after="0" w:line="240" w:lineRule="auto"/>
      <w:textAlignment w:val="baseline"/>
      <w:rPr>
        <w:rFonts w:ascii="Century Gothic" w:eastAsia="Times New Roman" w:hAnsi="Century Gothic" w:cs="Times New Roman"/>
        <w:b/>
        <w:color w:val="17365D"/>
        <w:sz w:val="14"/>
        <w:szCs w:val="20"/>
        <w:lang w:val="en-US" w:eastAsia="en-GB"/>
      </w:rPr>
    </w:pPr>
  </w:p>
  <w:p w:rsidR="003E6EF6" w:rsidRPr="003E6EF6" w:rsidRDefault="003E6EF6" w:rsidP="003E6EF6">
    <w:pPr>
      <w:tabs>
        <w:tab w:val="center" w:pos="4513"/>
        <w:tab w:val="left" w:pos="6804"/>
        <w:tab w:val="right" w:pos="9026"/>
      </w:tabs>
      <w:overflowPunct w:val="0"/>
      <w:autoSpaceDE w:val="0"/>
      <w:autoSpaceDN w:val="0"/>
      <w:adjustRightInd w:val="0"/>
      <w:spacing w:after="0" w:line="240" w:lineRule="auto"/>
      <w:jc w:val="both"/>
      <w:textAlignment w:val="baseline"/>
      <w:rPr>
        <w:rFonts w:ascii="Century Gothic" w:eastAsia="Times New Roman" w:hAnsi="Century Gothic" w:cs="Times New Roman"/>
        <w:b/>
        <w:color w:val="17365D"/>
        <w:sz w:val="14"/>
        <w:szCs w:val="20"/>
        <w:lang w:val="en-US" w:eastAsia="en-GB"/>
      </w:rPr>
    </w:pPr>
    <w:r w:rsidRPr="003E6EF6">
      <w:rPr>
        <w:rFonts w:ascii="Century Gothic" w:eastAsia="Times New Roman" w:hAnsi="Century Gothic" w:cs="Times New Roman"/>
        <w:b/>
        <w:color w:val="17365D"/>
        <w:sz w:val="14"/>
        <w:szCs w:val="20"/>
        <w:lang w:val="en-US" w:eastAsia="en-GB"/>
      </w:rPr>
      <w:t xml:space="preserve">Cindy O’Sullivan, </w:t>
    </w:r>
    <w:proofErr w:type="spellStart"/>
    <w:r w:rsidRPr="003E6EF6">
      <w:rPr>
        <w:rFonts w:ascii="Century Gothic" w:eastAsia="Times New Roman" w:hAnsi="Century Gothic" w:cs="Times New Roman"/>
        <w:b/>
        <w:color w:val="17365D"/>
        <w:sz w:val="14"/>
        <w:szCs w:val="20"/>
        <w:lang w:val="en-US" w:eastAsia="en-GB"/>
      </w:rPr>
      <w:t>Headteacher</w:t>
    </w:r>
    <w:proofErr w:type="spellEnd"/>
  </w:p>
  <w:p w:rsidR="003E6EF6" w:rsidRPr="003E6EF6" w:rsidRDefault="003E6EF6" w:rsidP="003E6EF6">
    <w:pPr>
      <w:tabs>
        <w:tab w:val="center" w:pos="4513"/>
        <w:tab w:val="left" w:pos="6804"/>
        <w:tab w:val="right" w:pos="9026"/>
      </w:tabs>
      <w:overflowPunct w:val="0"/>
      <w:autoSpaceDE w:val="0"/>
      <w:autoSpaceDN w:val="0"/>
      <w:adjustRightInd w:val="0"/>
      <w:spacing w:after="0" w:line="240" w:lineRule="auto"/>
      <w:textAlignment w:val="baseline"/>
      <w:rPr>
        <w:rFonts w:ascii="Century Gothic" w:eastAsia="Times New Roman" w:hAnsi="Century Gothic" w:cs="Times New Roman"/>
        <w:b/>
        <w:sz w:val="18"/>
        <w:szCs w:val="20"/>
        <w:lang w:val="en-US" w:eastAsia="en-GB"/>
      </w:rPr>
    </w:pPr>
    <w:r w:rsidRPr="003E6EF6">
      <w:rPr>
        <w:rFonts w:ascii="Century Gothic" w:eastAsia="Times New Roman" w:hAnsi="Century Gothic" w:cs="Times New Roman"/>
        <w:b/>
        <w:sz w:val="18"/>
        <w:szCs w:val="20"/>
        <w:lang w:val="en-US" w:eastAsia="en-GB"/>
      </w:rPr>
      <w:t xml:space="preserve">E-mail: </w:t>
    </w:r>
    <w:hyperlink r:id="rId2" w:history="1">
      <w:r w:rsidRPr="003E6EF6">
        <w:rPr>
          <w:rFonts w:ascii="Century Gothic" w:eastAsia="Times New Roman" w:hAnsi="Century Gothic" w:cs="Times New Roman"/>
          <w:b/>
          <w:color w:val="0000FF"/>
          <w:sz w:val="18"/>
          <w:szCs w:val="20"/>
          <w:u w:val="single"/>
          <w:lang w:val="en-US" w:eastAsia="en-GB"/>
        </w:rPr>
        <w:t>achapman@gosden-house.surrey.sch.uk</w:t>
      </w:r>
    </w:hyperlink>
    <w:r w:rsidRPr="003E6EF6">
      <w:rPr>
        <w:rFonts w:ascii="Century Gothic" w:eastAsia="Times New Roman" w:hAnsi="Century Gothic" w:cs="Times New Roman"/>
        <w:b/>
        <w:sz w:val="18"/>
        <w:szCs w:val="20"/>
        <w:lang w:val="en-US" w:eastAsia="en-GB"/>
      </w:rPr>
      <w:t xml:space="preserve">       </w:t>
    </w:r>
  </w:p>
  <w:p w:rsidR="003E6EF6" w:rsidRPr="003E6EF6" w:rsidRDefault="003E6EF6" w:rsidP="003E6EF6">
    <w:pPr>
      <w:tabs>
        <w:tab w:val="center" w:pos="4513"/>
        <w:tab w:val="left" w:pos="6804"/>
        <w:tab w:val="right" w:pos="9026"/>
      </w:tabs>
      <w:overflowPunct w:val="0"/>
      <w:autoSpaceDE w:val="0"/>
      <w:autoSpaceDN w:val="0"/>
      <w:adjustRightInd w:val="0"/>
      <w:spacing w:after="0" w:line="240" w:lineRule="auto"/>
      <w:textAlignment w:val="baseline"/>
      <w:rPr>
        <w:rFonts w:ascii="Century Gothic" w:eastAsia="Times New Roman" w:hAnsi="Century Gothic" w:cs="Times New Roman"/>
        <w:b/>
        <w:sz w:val="18"/>
        <w:szCs w:val="20"/>
        <w:lang w:val="en-US" w:eastAsia="en-GB"/>
      </w:rPr>
    </w:pPr>
    <w:r w:rsidRPr="003E6EF6">
      <w:rPr>
        <w:rFonts w:ascii="Century Gothic" w:eastAsia="Times New Roman" w:hAnsi="Century Gothic" w:cs="Times New Roman"/>
        <w:b/>
        <w:sz w:val="18"/>
        <w:szCs w:val="20"/>
        <w:lang w:val="en-US" w:eastAsia="en-GB"/>
      </w:rPr>
      <w:t>Tel: 01483 892008</w:t>
    </w:r>
  </w:p>
  <w:p w:rsidR="003E6EF6" w:rsidRPr="003E6EF6" w:rsidRDefault="003E6EF6" w:rsidP="003E6EF6">
    <w:pPr>
      <w:tabs>
        <w:tab w:val="center" w:pos="4513"/>
        <w:tab w:val="right" w:pos="9026"/>
      </w:tabs>
      <w:spacing w:after="0" w:line="240" w:lineRule="auto"/>
      <w:jc w:val="center"/>
    </w:pPr>
  </w:p>
  <w:p w:rsidR="003E6EF6" w:rsidRDefault="003E6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620FF"/>
    <w:multiLevelType w:val="hybridMultilevel"/>
    <w:tmpl w:val="27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F6"/>
    <w:rsid w:val="00380E1A"/>
    <w:rsid w:val="003E6EF6"/>
    <w:rsid w:val="00A03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5328"/>
  <w15:chartTrackingRefBased/>
  <w15:docId w15:val="{083DDD30-7590-4DE0-98D6-C42F70D8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F6"/>
    <w:pPr>
      <w:ind w:left="720"/>
      <w:contextualSpacing/>
    </w:pPr>
  </w:style>
  <w:style w:type="paragraph" w:styleId="Header">
    <w:name w:val="header"/>
    <w:basedOn w:val="Normal"/>
    <w:link w:val="HeaderChar"/>
    <w:uiPriority w:val="99"/>
    <w:unhideWhenUsed/>
    <w:rsid w:val="003E6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EF6"/>
  </w:style>
  <w:style w:type="paragraph" w:styleId="Footer">
    <w:name w:val="footer"/>
    <w:basedOn w:val="Normal"/>
    <w:link w:val="FooterChar"/>
    <w:uiPriority w:val="99"/>
    <w:unhideWhenUsed/>
    <w:rsid w:val="003E6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chapman@gosden-house.surrey.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Chapman</dc:creator>
  <cp:keywords/>
  <dc:description/>
  <cp:lastModifiedBy>Anna Chapman</cp:lastModifiedBy>
  <cp:revision>2</cp:revision>
  <dcterms:created xsi:type="dcterms:W3CDTF">2019-10-03T11:25:00Z</dcterms:created>
  <dcterms:modified xsi:type="dcterms:W3CDTF">2019-10-03T11:45:00Z</dcterms:modified>
</cp:coreProperties>
</file>