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widowControl w:val="0"/>
        <w:spacing w:after="0" w:before="215" w:line="240" w:lineRule="auto"/>
        <w:ind w:left="1662" w:right="1679"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Physics Vacancy: Waterford Kamhlaba UWCSA</w:t>
      </w:r>
    </w:p>
    <w:p w:rsidR="00000000" w:rsidDel="00000000" w:rsidP="00000000" w:rsidRDefault="00000000" w:rsidRPr="00000000" w14:paraId="00000002">
      <w:pPr>
        <w:widowControl w:val="0"/>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widowControl w:val="0"/>
        <w:spacing w:line="24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About Waterford Kamhlaba United World College of Southern Africa</w:t>
      </w:r>
    </w:p>
    <w:p w:rsidR="00000000" w:rsidDel="00000000" w:rsidP="00000000" w:rsidRDefault="00000000" w:rsidRPr="00000000" w14:paraId="00000004">
      <w:pPr>
        <w:widowControl w:val="0"/>
        <w:spacing w:before="1" w:line="240" w:lineRule="auto"/>
        <w:ind w:left="100" w:right="11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Waterford Kamhlaba United World College of Southern Africa (WK UWCSA) was the first multiracial school in Southern Africa. The school had 16 students when it started; and today it has over 600 students representing 60 nationalities, taught by staff from 18 countries. Waterford’s earliest ideals of courage, leadership and equality remain at its core. The school provides opportunities for academic achievement, personal growth and leadership development for youth across Africa and the world.</w:t>
      </w:r>
    </w:p>
    <w:p w:rsidR="00000000" w:rsidDel="00000000" w:rsidP="00000000" w:rsidRDefault="00000000" w:rsidRPr="00000000" w14:paraId="00000005">
      <w:pPr>
        <w:widowControl w:val="0"/>
        <w:spacing w:before="2"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widowControl w:val="0"/>
        <w:spacing w:line="240" w:lineRule="auto"/>
        <w:ind w:left="100" w:right="11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Waterford Kamhlaba offers a challenging and transformational education through the International General Certificate of Secondary Education (IGCSE) and the International Baccalaureate Diploma (IB), taught by a cohort of very diverse, highly qualified and committed staff.</w:t>
      </w:r>
    </w:p>
    <w:p w:rsidR="00000000" w:rsidDel="00000000" w:rsidP="00000000" w:rsidRDefault="00000000" w:rsidRPr="00000000" w14:paraId="00000007">
      <w:pPr>
        <w:widowControl w:val="0"/>
        <w:spacing w:before="1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widowControl w:val="0"/>
        <w:spacing w:line="240" w:lineRule="auto"/>
        <w:ind w:left="100" w:right="11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1981 Waterford joined the </w:t>
      </w:r>
      <w:hyperlink r:id="rId6">
        <w:r w:rsidDel="00000000" w:rsidR="00000000" w:rsidRPr="00000000">
          <w:rPr>
            <w:rFonts w:ascii="Times New Roman" w:cs="Times New Roman" w:eastAsia="Times New Roman" w:hAnsi="Times New Roman"/>
            <w:color w:val="0000ff"/>
            <w:sz w:val="24"/>
            <w:szCs w:val="24"/>
            <w:u w:val="single"/>
            <w:rtl w:val="0"/>
          </w:rPr>
          <w:t xml:space="preserve">United World Colleges (UWC)</w:t>
        </w:r>
      </w:hyperlink>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movement, which is a global education movement that makes education a force to unite people, nations and cultures for peace and a sustainable future. It comprises a network of 18 international schools and colleges on four continents, short courses and a system of volunteer-run national committees in more than 155 countries. For more information about Waterford, please visit </w:t>
      </w:r>
      <w:hyperlink r:id="rId7">
        <w:r w:rsidDel="00000000" w:rsidR="00000000" w:rsidRPr="00000000">
          <w:rPr>
            <w:rFonts w:ascii="Times New Roman" w:cs="Times New Roman" w:eastAsia="Times New Roman" w:hAnsi="Times New Roman"/>
            <w:color w:val="0000ff"/>
            <w:sz w:val="24"/>
            <w:szCs w:val="24"/>
            <w:u w:val="single"/>
            <w:rtl w:val="0"/>
          </w:rPr>
          <w:t xml:space="preserve">www.waterford.sz</w:t>
        </w:r>
      </w:hyperlink>
      <w:hyperlink r:id="rId8">
        <w:r w:rsidDel="00000000" w:rsidR="00000000" w:rsidRPr="00000000">
          <w:rPr>
            <w:rFonts w:ascii="Times New Roman" w:cs="Times New Roman" w:eastAsia="Times New Roman" w:hAnsi="Times New Roman"/>
            <w:color w:val="0000ff"/>
            <w:sz w:val="24"/>
            <w:szCs w:val="24"/>
            <w:rtl w:val="0"/>
          </w:rPr>
          <w:t xml:space="preserve"> </w:t>
        </w:r>
      </w:hyperlink>
      <w:r w:rsidDel="00000000" w:rsidR="00000000" w:rsidRPr="00000000">
        <w:rPr>
          <w:rFonts w:ascii="Times New Roman" w:cs="Times New Roman" w:eastAsia="Times New Roman" w:hAnsi="Times New Roman"/>
          <w:sz w:val="24"/>
          <w:szCs w:val="24"/>
          <w:rtl w:val="0"/>
        </w:rPr>
        <w:t xml:space="preserve">or follow us on social media: </w:t>
      </w:r>
      <w:hyperlink r:id="rId9">
        <w:r w:rsidDel="00000000" w:rsidR="00000000" w:rsidRPr="00000000">
          <w:rPr>
            <w:rFonts w:ascii="Times New Roman" w:cs="Times New Roman" w:eastAsia="Times New Roman" w:hAnsi="Times New Roman"/>
            <w:color w:val="0000ff"/>
            <w:sz w:val="24"/>
            <w:szCs w:val="24"/>
            <w:u w:val="single"/>
            <w:rtl w:val="0"/>
          </w:rPr>
          <w:t xml:space="preserve">Facebook</w:t>
        </w:r>
      </w:hyperlink>
      <w:r w:rsidDel="00000000" w:rsidR="00000000" w:rsidRPr="00000000">
        <w:rPr>
          <w:rFonts w:ascii="Times New Roman" w:cs="Times New Roman" w:eastAsia="Times New Roman" w:hAnsi="Times New Roman"/>
          <w:sz w:val="24"/>
          <w:szCs w:val="24"/>
          <w:rtl w:val="0"/>
        </w:rPr>
        <w:t xml:space="preserve">, </w:t>
      </w:r>
      <w:hyperlink r:id="rId10">
        <w:r w:rsidDel="00000000" w:rsidR="00000000" w:rsidRPr="00000000">
          <w:rPr>
            <w:rFonts w:ascii="Times New Roman" w:cs="Times New Roman" w:eastAsia="Times New Roman" w:hAnsi="Times New Roman"/>
            <w:color w:val="0000ff"/>
            <w:sz w:val="24"/>
            <w:szCs w:val="24"/>
            <w:u w:val="single"/>
            <w:rtl w:val="0"/>
          </w:rPr>
          <w:t xml:space="preserve">Twitter</w:t>
        </w:r>
      </w:hyperlink>
      <w:hyperlink r:id="rId11">
        <w:r w:rsidDel="00000000" w:rsidR="00000000" w:rsidRPr="00000000">
          <w:rPr>
            <w:rFonts w:ascii="Times New Roman" w:cs="Times New Roman" w:eastAsia="Times New Roman" w:hAnsi="Times New Roman"/>
            <w:color w:val="0000ff"/>
            <w:sz w:val="24"/>
            <w:szCs w:val="24"/>
            <w:rtl w:val="0"/>
          </w:rPr>
          <w:t xml:space="preserve"> </w:t>
        </w:r>
      </w:hyperlink>
      <w:r w:rsidDel="00000000" w:rsidR="00000000" w:rsidRPr="00000000">
        <w:rPr>
          <w:rFonts w:ascii="Times New Roman" w:cs="Times New Roman" w:eastAsia="Times New Roman" w:hAnsi="Times New Roman"/>
          <w:sz w:val="24"/>
          <w:szCs w:val="24"/>
          <w:rtl w:val="0"/>
        </w:rPr>
        <w:t xml:space="preserve">and </w:t>
      </w:r>
      <w:hyperlink r:id="rId12">
        <w:r w:rsidDel="00000000" w:rsidR="00000000" w:rsidRPr="00000000">
          <w:rPr>
            <w:rFonts w:ascii="Times New Roman" w:cs="Times New Roman" w:eastAsia="Times New Roman" w:hAnsi="Times New Roman"/>
            <w:color w:val="0000ff"/>
            <w:sz w:val="24"/>
            <w:szCs w:val="24"/>
            <w:u w:val="single"/>
            <w:rtl w:val="0"/>
          </w:rPr>
          <w:t xml:space="preserve">Instagram</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9">
      <w:pPr>
        <w:widowControl w:val="0"/>
        <w:spacing w:before="7"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pStyle w:val="Heading1"/>
        <w:keepNext w:val="0"/>
        <w:keepLines w:val="0"/>
        <w:widowControl w:val="0"/>
        <w:spacing w:after="0" w:before="94" w:line="240" w:lineRule="auto"/>
        <w:ind w:left="10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Position – Physics Teacher (Full-Time)</w:t>
      </w:r>
    </w:p>
    <w:p w:rsidR="00000000" w:rsidDel="00000000" w:rsidP="00000000" w:rsidRDefault="00000000" w:rsidRPr="00000000" w14:paraId="0000000B">
      <w:pPr>
        <w:widowControl w:val="0"/>
        <w:spacing w:before="4" w:line="240" w:lineRule="auto"/>
        <w:ind w:left="100" w:right="115"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school is looking to appoint a specialist and experienced Physics teacher who is passionate about their students, their subject and developing their pedagogical craft. The Science department at Waterford Kamhlaba UWCSA offers Physics at IGCSE and IBDP level, and has developed a Lower School Science curriculum, created to meet the needs of our students and to prepare them to study the Sciences in our senior phase. We deliberately support students who join us from a range of backgrounds and educational systems. The teachers within Science come from diverse backgrounds themselves, and are highly experienced subject specialists who bring passion and energy to our classrooms. We are looking for someone to join this team who possesses the ability to work under pressure, who has the flexibility and willingness to try out new things and someone who enjoys working in teams.</w:t>
      </w:r>
    </w:p>
    <w:p w:rsidR="00000000" w:rsidDel="00000000" w:rsidP="00000000" w:rsidRDefault="00000000" w:rsidRPr="00000000" w14:paraId="0000000C">
      <w:pPr>
        <w:widowControl w:val="0"/>
        <w:spacing w:before="4" w:line="240" w:lineRule="auto"/>
        <w:ind w:left="100" w:right="115"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D">
      <w:pPr>
        <w:widowControl w:val="0"/>
        <w:spacing w:before="7"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pStyle w:val="Heading1"/>
        <w:keepNext w:val="0"/>
        <w:keepLines w:val="0"/>
        <w:widowControl w:val="0"/>
        <w:spacing w:after="0" w:before="0" w:line="240" w:lineRule="auto"/>
        <w:ind w:left="10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Qualifications</w:t>
      </w:r>
    </w:p>
    <w:p w:rsidR="00000000" w:rsidDel="00000000" w:rsidP="00000000" w:rsidRDefault="00000000" w:rsidRPr="00000000" w14:paraId="0000000F">
      <w:pPr>
        <w:widowControl w:val="0"/>
        <w:numPr>
          <w:ilvl w:val="0"/>
          <w:numId w:val="1"/>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Bachelor’s Degree in Physics</w:t>
      </w:r>
    </w:p>
    <w:p w:rsidR="00000000" w:rsidDel="00000000" w:rsidP="00000000" w:rsidRDefault="00000000" w:rsidRPr="00000000" w14:paraId="00000010">
      <w:pPr>
        <w:widowControl w:val="0"/>
        <w:numPr>
          <w:ilvl w:val="0"/>
          <w:numId w:val="1"/>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Professional teaching qualification e.g. PGCE </w:t>
      </w:r>
    </w:p>
    <w:p w:rsidR="00000000" w:rsidDel="00000000" w:rsidP="00000000" w:rsidRDefault="00000000" w:rsidRPr="00000000" w14:paraId="00000011">
      <w:pPr>
        <w:widowControl w:val="0"/>
        <w:numPr>
          <w:ilvl w:val="0"/>
          <w:numId w:val="1"/>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least 3 years teaching IBDP Physics and/or A-Level Physics </w:t>
      </w:r>
    </w:p>
    <w:p w:rsidR="00000000" w:rsidDel="00000000" w:rsidP="00000000" w:rsidRDefault="00000000" w:rsidRPr="00000000" w14:paraId="00000012">
      <w:pPr>
        <w:widowControl w:val="0"/>
        <w:numPr>
          <w:ilvl w:val="0"/>
          <w:numId w:val="1"/>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Experience teaching TOK would be an added advantage</w:t>
      </w:r>
    </w:p>
    <w:p w:rsidR="00000000" w:rsidDel="00000000" w:rsidP="00000000" w:rsidRDefault="00000000" w:rsidRPr="00000000" w14:paraId="00000013">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pStyle w:val="Heading1"/>
        <w:keepNext w:val="0"/>
        <w:keepLines w:val="0"/>
        <w:widowControl w:val="0"/>
        <w:spacing w:after="0" w:before="1" w:line="240" w:lineRule="auto"/>
        <w:ind w:left="100" w:firstLine="0"/>
        <w:rPr>
          <w:rFonts w:ascii="Times New Roman" w:cs="Times New Roman" w:eastAsia="Times New Roman" w:hAnsi="Times New Roman"/>
          <w:b w:val="1"/>
          <w:sz w:val="24"/>
          <w:szCs w:val="24"/>
        </w:rPr>
      </w:pPr>
      <w:bookmarkStart w:colFirst="0" w:colLast="0" w:name="_xw7j0l17zhtf" w:id="0"/>
      <w:bookmarkEnd w:id="0"/>
      <w:r w:rsidDel="00000000" w:rsidR="00000000" w:rsidRPr="00000000">
        <w:rPr>
          <w:rFonts w:ascii="Times New Roman" w:cs="Times New Roman" w:eastAsia="Times New Roman" w:hAnsi="Times New Roman"/>
          <w:b w:val="1"/>
          <w:sz w:val="24"/>
          <w:szCs w:val="24"/>
          <w:rtl w:val="0"/>
        </w:rPr>
        <w:t xml:space="preserve">Responsibilities</w:t>
      </w:r>
    </w:p>
    <w:p w:rsidR="00000000" w:rsidDel="00000000" w:rsidP="00000000" w:rsidRDefault="00000000" w:rsidRPr="00000000" w14:paraId="00000015">
      <w:pPr>
        <w:widowControl w:val="0"/>
        <w:numPr>
          <w:ilvl w:val="0"/>
          <w:numId w:val="2"/>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 Physics to students from diverse backgrounds, aged 12-20</w:t>
      </w:r>
    </w:p>
    <w:p w:rsidR="00000000" w:rsidDel="00000000" w:rsidP="00000000" w:rsidRDefault="00000000" w:rsidRPr="00000000" w14:paraId="00000016">
      <w:pPr>
        <w:widowControl w:val="0"/>
        <w:numPr>
          <w:ilvl w:val="0"/>
          <w:numId w:val="2"/>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 IGCSE and IBDP Physics and Lower School Science </w:t>
      </w:r>
    </w:p>
    <w:p w:rsidR="00000000" w:rsidDel="00000000" w:rsidP="00000000" w:rsidRDefault="00000000" w:rsidRPr="00000000" w14:paraId="00000017">
      <w:pPr>
        <w:widowControl w:val="0"/>
        <w:numPr>
          <w:ilvl w:val="0"/>
          <w:numId w:val="2"/>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with colleagues in the Science Department to continually improve and align pedagogical approaches</w:t>
      </w:r>
    </w:p>
    <w:p w:rsidR="00000000" w:rsidDel="00000000" w:rsidP="00000000" w:rsidRDefault="00000000" w:rsidRPr="00000000" w14:paraId="00000018">
      <w:pPr>
        <w:widowControl w:val="0"/>
        <w:numPr>
          <w:ilvl w:val="0"/>
          <w:numId w:val="2"/>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Contribute to student growth outside the classroom by supervising a community service activity, club and/or an extra-curricular activity</w:t>
      </w:r>
    </w:p>
    <w:p w:rsidR="00000000" w:rsidDel="00000000" w:rsidP="00000000" w:rsidRDefault="00000000" w:rsidRPr="00000000" w14:paraId="00000019">
      <w:pPr>
        <w:widowControl w:val="0"/>
        <w:numPr>
          <w:ilvl w:val="0"/>
          <w:numId w:val="2"/>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Serve as Tutor to 12 students</w:t>
      </w:r>
    </w:p>
    <w:p w:rsidR="00000000" w:rsidDel="00000000" w:rsidP="00000000" w:rsidRDefault="00000000" w:rsidRPr="00000000" w14:paraId="0000001A">
      <w:pPr>
        <w:widowControl w:val="0"/>
        <w:numPr>
          <w:ilvl w:val="0"/>
          <w:numId w:val="2"/>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Commitment to safeguarding and promoting the welfare of children and young people at the College</w:t>
      </w:r>
    </w:p>
    <w:p w:rsidR="00000000" w:rsidDel="00000000" w:rsidP="00000000" w:rsidRDefault="00000000" w:rsidRPr="00000000" w14:paraId="0000001B">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Teaching at Waterford Kamhlaba UWCSA is a unique opportunity for any educator who is interested in teaching within a global education model that promotes a culture of innovation and celebrates difference. Waterford Kamhlaba offers educators a feeling of community and professional growth within a diverse international context.  </w:t>
      </w:r>
    </w:p>
    <w:p w:rsidR="00000000" w:rsidDel="00000000" w:rsidP="00000000" w:rsidRDefault="00000000" w:rsidRPr="00000000" w14:paraId="0000001E">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Only suitable qualified candidates are encouraged to apply. A detailed CV and application letter should be emailed to </w:t>
      </w:r>
      <w:hyperlink r:id="rId13">
        <w:r w:rsidDel="00000000" w:rsidR="00000000" w:rsidRPr="00000000">
          <w:rPr>
            <w:rFonts w:ascii="Times New Roman" w:cs="Times New Roman" w:eastAsia="Times New Roman" w:hAnsi="Times New Roman"/>
            <w:color w:val="0000ff"/>
            <w:sz w:val="24"/>
            <w:szCs w:val="24"/>
            <w:u w:val="single"/>
            <w:rtl w:val="0"/>
          </w:rPr>
          <w:t xml:space="preserve">vacancies@waterford.sz</w:t>
        </w:r>
      </w:hyperlink>
      <w:r w:rsidDel="00000000" w:rsidR="00000000" w:rsidRPr="00000000">
        <w:rPr>
          <w:rFonts w:ascii="Times New Roman" w:cs="Times New Roman" w:eastAsia="Times New Roman" w:hAnsi="Times New Roman"/>
          <w:sz w:val="24"/>
          <w:szCs w:val="24"/>
          <w:rtl w:val="0"/>
        </w:rPr>
        <w:t xml:space="preserve"> with the subject line “Application – Physics Teacher”. Please make sure to label your application letter and cv with your first name e.g. Name – Application letter, Name – CV </w:t>
      </w:r>
    </w:p>
    <w:p w:rsidR="00000000" w:rsidDel="00000000" w:rsidP="00000000" w:rsidRDefault="00000000" w:rsidRPr="00000000" w14:paraId="00000020">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Start Date: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The role commences on 1 May 2025 or 1 September 2025. </w:t>
      </w:r>
      <w:r w:rsidDel="00000000" w:rsidR="00000000" w:rsidRPr="00000000">
        <w:rPr>
          <w:rtl w:val="0"/>
        </w:rPr>
      </w:r>
    </w:p>
    <w:p w:rsidR="00000000" w:rsidDel="00000000" w:rsidP="00000000" w:rsidRDefault="00000000" w:rsidRPr="00000000" w14:paraId="00000022">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Closing date for applications: </w:t>
      </w:r>
      <w:r w:rsidDel="00000000" w:rsidR="00000000" w:rsidRPr="00000000">
        <w:rPr>
          <w:rFonts w:ascii="Times New Roman" w:cs="Times New Roman" w:eastAsia="Times New Roman" w:hAnsi="Times New Roman"/>
          <w:sz w:val="24"/>
          <w:szCs w:val="24"/>
          <w:rtl w:val="0"/>
        </w:rPr>
        <w:t xml:space="preserve">Monday 26th March 2025. </w:t>
      </w: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sectPr>
      <w:head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drawing>
        <wp:anchor allowOverlap="1" behindDoc="1" distB="0" distT="0" distL="0" distR="0" hidden="0" layoutInCell="1" locked="0" relativeHeight="0" simplePos="0">
          <wp:simplePos x="0" y="0"/>
          <wp:positionH relativeFrom="page">
            <wp:posOffset>109538</wp:posOffset>
          </wp:positionH>
          <wp:positionV relativeFrom="topMargin">
            <wp:posOffset>-28574</wp:posOffset>
          </wp:positionV>
          <wp:extent cx="7556500" cy="723900"/>
          <wp:effectExtent b="0" l="0" r="0" t="0"/>
          <wp:wrapNone/>
          <wp:docPr descr="UWC_Waterford_Kamhlaba_Header.jpg" id="1" name="image1.jpg"/>
          <a:graphic>
            <a:graphicData uri="http://schemas.openxmlformats.org/drawingml/2006/picture">
              <pic:pic>
                <pic:nvPicPr>
                  <pic:cNvPr descr="UWC_Waterford_Kamhlaba_Header.jpg" id="0" name="image1.jpg"/>
                  <pic:cNvPicPr preferRelativeResize="0"/>
                </pic:nvPicPr>
                <pic:blipFill>
                  <a:blip r:embed="rId1"/>
                  <a:srcRect b="0" l="0" r="0" t="0"/>
                  <a:stretch>
                    <a:fillRect/>
                  </a:stretch>
                </pic:blipFill>
                <pic:spPr>
                  <a:xfrm>
                    <a:off x="0" y="0"/>
                    <a:ext cx="7556500" cy="7239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twitter.com/WaterfordUWCSA" TargetMode="External"/><Relationship Id="rId10" Type="http://schemas.openxmlformats.org/officeDocument/2006/relationships/hyperlink" Target="https://twitter.com/WaterfordUWCSA" TargetMode="External"/><Relationship Id="rId13" Type="http://schemas.openxmlformats.org/officeDocument/2006/relationships/hyperlink" Target="mailto:vacancies@waterford.sz" TargetMode="External"/><Relationship Id="rId12" Type="http://schemas.openxmlformats.org/officeDocument/2006/relationships/hyperlink" Target="https://www.instagram.com/waterfordkamhlabauwcsa/?hl=e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ebook.com/UwcWaterfordKamhlaba"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uwc.org/" TargetMode="External"/><Relationship Id="rId7" Type="http://schemas.openxmlformats.org/officeDocument/2006/relationships/hyperlink" Target="http://www.waterford.sz/" TargetMode="External"/><Relationship Id="rId8" Type="http://schemas.openxmlformats.org/officeDocument/2006/relationships/hyperlink" Target="http://www.waterford.sz/"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