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anchor>
        </w:drawing>
      </w:r>
    </w:p>
    <w:p w:rsidR="002F3427" w:rsidRPr="000914EF" w:rsidRDefault="002F3427" w:rsidP="008B4453">
      <w:pPr>
        <w:spacing w:after="0"/>
        <w:jc w:val="center"/>
        <w:rPr>
          <w:rFonts w:cstheme="minorHAnsi"/>
          <w:b/>
          <w:color w:val="FF0000"/>
          <w:sz w:val="56"/>
          <w:szCs w:val="56"/>
        </w:rPr>
      </w:pPr>
    </w:p>
    <w:p w:rsidR="002F3427" w:rsidRPr="0090527F" w:rsidRDefault="002F3427" w:rsidP="008B4453">
      <w:pPr>
        <w:spacing w:after="0"/>
        <w:jc w:val="center"/>
        <w:rPr>
          <w:rFonts w:cstheme="minorHAnsi"/>
          <w:b/>
          <w:color w:val="660033"/>
          <w:sz w:val="56"/>
          <w:szCs w:val="56"/>
        </w:rPr>
      </w:pPr>
    </w:p>
    <w:p w:rsidR="002C1F23" w:rsidRDefault="00226BEB" w:rsidP="008B4453">
      <w:pPr>
        <w:spacing w:after="0"/>
        <w:jc w:val="center"/>
        <w:rPr>
          <w:rFonts w:cstheme="minorHAnsi"/>
          <w:b/>
          <w:color w:val="660033"/>
          <w:sz w:val="56"/>
          <w:szCs w:val="56"/>
        </w:rPr>
      </w:pPr>
      <w:r w:rsidRPr="0041309D">
        <w:rPr>
          <w:noProof/>
          <w:lang w:eastAsia="en-GB"/>
        </w:rPr>
        <w:drawing>
          <wp:inline distT="0" distB="0" distL="0" distR="0" wp14:anchorId="18192DE7" wp14:editId="1902C166">
            <wp:extent cx="590536" cy="734181"/>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badg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0536" cy="734181"/>
                    </a:xfrm>
                    <a:prstGeom prst="rect">
                      <a:avLst/>
                    </a:prstGeom>
                    <a:noFill/>
                    <a:ln w="9525">
                      <a:noFill/>
                      <a:miter lim="800000"/>
                      <a:headEnd/>
                      <a:tailEnd/>
                    </a:ln>
                  </pic:spPr>
                </pic:pic>
              </a:graphicData>
            </a:graphic>
          </wp:inline>
        </w:drawing>
      </w:r>
    </w:p>
    <w:p w:rsidR="002C1F23" w:rsidRDefault="002C1F23" w:rsidP="008B4453">
      <w:pPr>
        <w:spacing w:after="0"/>
        <w:jc w:val="center"/>
        <w:rPr>
          <w:rFonts w:cstheme="minorHAnsi"/>
          <w:b/>
          <w:color w:val="660033"/>
          <w:sz w:val="56"/>
          <w:szCs w:val="56"/>
        </w:rPr>
      </w:pPr>
    </w:p>
    <w:p w:rsidR="00CB2A1D" w:rsidRPr="0091522E" w:rsidRDefault="00226BEB" w:rsidP="008B4453">
      <w:pPr>
        <w:spacing w:after="0"/>
        <w:jc w:val="center"/>
        <w:rPr>
          <w:rFonts w:cstheme="minorHAnsi"/>
          <w:b/>
          <w:color w:val="660033"/>
          <w:sz w:val="56"/>
          <w:szCs w:val="56"/>
        </w:rPr>
      </w:pPr>
      <w:r>
        <w:rPr>
          <w:rFonts w:cstheme="minorHAnsi"/>
          <w:b/>
          <w:color w:val="660033"/>
          <w:sz w:val="56"/>
          <w:szCs w:val="56"/>
        </w:rPr>
        <w:t>Data Manager</w:t>
      </w:r>
    </w:p>
    <w:p w:rsidR="00C46B36" w:rsidRPr="00B05523" w:rsidRDefault="0091522E" w:rsidP="00B05523">
      <w:pPr>
        <w:spacing w:after="0"/>
        <w:jc w:val="center"/>
        <w:rPr>
          <w:rFonts w:cstheme="minorHAnsi"/>
          <w:b/>
          <w:color w:val="660033"/>
          <w:sz w:val="56"/>
          <w:szCs w:val="56"/>
        </w:rPr>
      </w:pPr>
      <w:r>
        <w:rPr>
          <w:rFonts w:cstheme="minorHAnsi"/>
          <w:b/>
          <w:color w:val="660033"/>
          <w:sz w:val="56"/>
          <w:szCs w:val="56"/>
        </w:rPr>
        <w:t xml:space="preserve">St Ivo </w:t>
      </w:r>
      <w:r w:rsidR="00226BEB">
        <w:rPr>
          <w:rFonts w:cstheme="minorHAnsi"/>
          <w:b/>
          <w:color w:val="660033"/>
          <w:sz w:val="56"/>
          <w:szCs w:val="56"/>
        </w:rPr>
        <w:t>Academy</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3"/>
          <w:footerReference w:type="default" r:id="rId14"/>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4B7F8F">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91522E" w:rsidP="004B7F8F">
      <w:pPr>
        <w:pStyle w:val="ListParagraph"/>
        <w:numPr>
          <w:ilvl w:val="0"/>
          <w:numId w:val="8"/>
        </w:numPr>
        <w:spacing w:after="240"/>
        <w:rPr>
          <w:rFonts w:cstheme="minorHAnsi"/>
          <w:sz w:val="26"/>
          <w:szCs w:val="26"/>
        </w:rPr>
      </w:pPr>
      <w:r>
        <w:rPr>
          <w:rFonts w:cstheme="minorHAnsi"/>
          <w:sz w:val="26"/>
          <w:szCs w:val="26"/>
        </w:rPr>
        <w:t xml:space="preserve">Welcome Letter – Sam Griffin, </w:t>
      </w:r>
      <w:r w:rsidR="0005066C">
        <w:rPr>
          <w:rFonts w:cstheme="minorHAnsi"/>
          <w:sz w:val="26"/>
          <w:szCs w:val="26"/>
        </w:rPr>
        <w:t>Principal</w:t>
      </w:r>
    </w:p>
    <w:p w:rsidR="00CC7BC0" w:rsidRPr="0090527F" w:rsidRDefault="000A01DE" w:rsidP="004B7F8F">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4B7F8F">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4B7F8F">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4B7F8F">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4B7F8F">
      <w:pPr>
        <w:pStyle w:val="ListParagraph"/>
        <w:numPr>
          <w:ilvl w:val="0"/>
          <w:numId w:val="8"/>
        </w:numPr>
        <w:spacing w:after="240"/>
        <w:rPr>
          <w:rFonts w:cstheme="minorHAnsi"/>
          <w:sz w:val="26"/>
          <w:szCs w:val="26"/>
        </w:rPr>
      </w:pPr>
      <w:r w:rsidRPr="0090527F">
        <w:rPr>
          <w:rFonts w:cstheme="minorHAnsi"/>
          <w:sz w:val="26"/>
          <w:szCs w:val="26"/>
        </w:rPr>
        <w:t>Person Specification</w:t>
      </w:r>
    </w:p>
    <w:p w:rsidR="00ED3BB9" w:rsidRPr="0090527F" w:rsidRDefault="00ED3BB9" w:rsidP="004B7F8F">
      <w:pPr>
        <w:pStyle w:val="ListParagraph"/>
        <w:numPr>
          <w:ilvl w:val="0"/>
          <w:numId w:val="8"/>
        </w:numPr>
        <w:spacing w:after="240"/>
        <w:rPr>
          <w:rFonts w:cstheme="minorHAnsi"/>
          <w:sz w:val="26"/>
          <w:szCs w:val="26"/>
        </w:rPr>
      </w:pPr>
      <w:r w:rsidRPr="0090527F">
        <w:rPr>
          <w:rFonts w:cstheme="minorHAnsi"/>
          <w:sz w:val="26"/>
          <w:szCs w:val="26"/>
        </w:rPr>
        <w:t>Child Safeguarding Policy</w:t>
      </w:r>
    </w:p>
    <w:p w:rsidR="00976D79" w:rsidRPr="0090527F" w:rsidRDefault="00545BF4" w:rsidP="004B7F8F">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4B7F8F">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4B7F8F">
      <w:pPr>
        <w:pStyle w:val="ListParagraph"/>
        <w:numPr>
          <w:ilvl w:val="0"/>
          <w:numId w:val="7"/>
        </w:numPr>
        <w:spacing w:after="240"/>
        <w:rPr>
          <w:rFonts w:cstheme="minorHAnsi"/>
          <w:sz w:val="28"/>
          <w:szCs w:val="28"/>
        </w:rPr>
        <w:sectPr w:rsidR="00105093" w:rsidRPr="0090527F" w:rsidSect="00036B42">
          <w:footerReference w:type="default" r:id="rId15"/>
          <w:headerReference w:type="first" r:id="rId16"/>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A45746"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 from</w:t>
      </w:r>
      <w:r w:rsidR="0091522E">
        <w:rPr>
          <w:rFonts w:asciiTheme="minorHAnsi" w:hAnsiTheme="minorHAnsi" w:cstheme="minorHAnsi"/>
          <w:b/>
          <w:bCs/>
          <w:color w:val="660033"/>
          <w:sz w:val="40"/>
          <w:szCs w:val="40"/>
          <w:u w:color="1F497D"/>
          <w:lang w:val="en-US"/>
        </w:rPr>
        <w:t xml:space="preserve"> Sam Griffin, St Ivo </w:t>
      </w:r>
      <w:r w:rsidR="00226BEB">
        <w:rPr>
          <w:rFonts w:asciiTheme="minorHAnsi" w:hAnsiTheme="minorHAnsi" w:cstheme="minorHAnsi"/>
          <w:b/>
          <w:bCs/>
          <w:color w:val="660033"/>
          <w:sz w:val="40"/>
          <w:szCs w:val="40"/>
          <w:u w:color="1F497D"/>
          <w:lang w:val="en-US"/>
        </w:rPr>
        <w:t>Academy</w:t>
      </w:r>
    </w:p>
    <w:p w:rsidR="008E02EF" w:rsidRDefault="008E02EF" w:rsidP="00F54D0B">
      <w:pPr>
        <w:pStyle w:val="Body"/>
        <w:jc w:val="both"/>
        <w:rPr>
          <w:rFonts w:asciiTheme="minorHAnsi" w:hAnsiTheme="minorHAnsi" w:cstheme="minorHAnsi"/>
          <w:b/>
          <w:bCs/>
          <w:color w:val="FF0000"/>
          <w:sz w:val="40"/>
          <w:szCs w:val="40"/>
          <w:u w:color="1F497D"/>
          <w:lang w:val="en-US"/>
        </w:rPr>
      </w:pPr>
    </w:p>
    <w:p w:rsidR="0091522E" w:rsidRDefault="0091522E" w:rsidP="0091522E">
      <w:pPr>
        <w:autoSpaceDE w:val="0"/>
        <w:autoSpaceDN w:val="0"/>
        <w:adjustRightInd w:val="0"/>
        <w:spacing w:after="0" w:line="240" w:lineRule="auto"/>
        <w:rPr>
          <w:rFonts w:ascii="Calibri" w:hAnsi="Calibri" w:cs="Calibri"/>
        </w:rPr>
      </w:pPr>
      <w:r>
        <w:rPr>
          <w:rFonts w:ascii="Calibri" w:hAnsi="Calibri" w:cs="Calibri"/>
        </w:rPr>
        <w:t>Dear Colleague,</w:t>
      </w:r>
    </w:p>
    <w:p w:rsidR="0091522E" w:rsidRDefault="0091522E" w:rsidP="0091522E">
      <w:pPr>
        <w:autoSpaceDE w:val="0"/>
        <w:autoSpaceDN w:val="0"/>
        <w:adjustRightInd w:val="0"/>
        <w:spacing w:after="0" w:line="240" w:lineRule="auto"/>
        <w:rPr>
          <w:rFonts w:ascii="Calibri" w:hAnsi="Calibri" w:cs="Calibri"/>
        </w:rPr>
      </w:pPr>
    </w:p>
    <w:p w:rsidR="0091522E" w:rsidRDefault="0091522E" w:rsidP="0091522E">
      <w:pPr>
        <w:autoSpaceDE w:val="0"/>
        <w:autoSpaceDN w:val="0"/>
        <w:adjustRightInd w:val="0"/>
        <w:spacing w:after="0" w:line="240" w:lineRule="auto"/>
        <w:rPr>
          <w:rFonts w:ascii="Calibri" w:hAnsi="Calibri" w:cs="Calibri"/>
        </w:rPr>
      </w:pPr>
      <w:r>
        <w:rPr>
          <w:rFonts w:ascii="Calibri" w:hAnsi="Calibri" w:cs="Calibri"/>
        </w:rPr>
        <w:t xml:space="preserve">Thank you for your interest in St Ivo </w:t>
      </w:r>
      <w:r w:rsidR="00226BEB">
        <w:rPr>
          <w:rFonts w:ascii="Calibri" w:hAnsi="Calibri" w:cs="Calibri"/>
        </w:rPr>
        <w:t>Academy</w:t>
      </w:r>
      <w:r>
        <w:rPr>
          <w:rFonts w:ascii="Calibri" w:hAnsi="Calibri" w:cs="Calibri"/>
        </w:rPr>
        <w:t xml:space="preserve"> and the post of</w:t>
      </w:r>
      <w:r w:rsidR="00C5418D">
        <w:rPr>
          <w:rFonts w:ascii="Calibri" w:hAnsi="Calibri" w:cs="Calibri"/>
        </w:rPr>
        <w:t xml:space="preserve"> </w:t>
      </w:r>
      <w:r w:rsidR="00226BEB">
        <w:rPr>
          <w:rFonts w:ascii="Calibri" w:hAnsi="Calibri" w:cs="Calibri"/>
        </w:rPr>
        <w:t>Data Manager</w:t>
      </w:r>
      <w:r>
        <w:rPr>
          <w:rFonts w:ascii="Calibri" w:hAnsi="Calibri" w:cs="Calibri"/>
        </w:rPr>
        <w:t xml:space="preserve">. This is an opportunity to join a successful and supportive department and play a key role in the development of the </w:t>
      </w:r>
      <w:r w:rsidR="00226BEB">
        <w:rPr>
          <w:rFonts w:ascii="Calibri" w:hAnsi="Calibri" w:cs="Calibri"/>
        </w:rPr>
        <w:t>academy</w:t>
      </w:r>
      <w:r>
        <w:rPr>
          <w:rFonts w:ascii="Calibri" w:hAnsi="Calibri" w:cs="Calibri"/>
        </w:rPr>
        <w:t xml:space="preserve"> towards outstanding.</w:t>
      </w:r>
    </w:p>
    <w:p w:rsidR="0091522E" w:rsidRDefault="0091522E" w:rsidP="0091522E">
      <w:pPr>
        <w:autoSpaceDE w:val="0"/>
        <w:autoSpaceDN w:val="0"/>
        <w:adjustRightInd w:val="0"/>
        <w:spacing w:after="0" w:line="240" w:lineRule="auto"/>
        <w:rPr>
          <w:rFonts w:ascii="Calibri" w:hAnsi="Calibri" w:cs="Calibri"/>
        </w:rPr>
      </w:pPr>
    </w:p>
    <w:p w:rsidR="0091522E" w:rsidRDefault="0091522E" w:rsidP="0091522E">
      <w:pPr>
        <w:autoSpaceDE w:val="0"/>
        <w:autoSpaceDN w:val="0"/>
        <w:adjustRightInd w:val="0"/>
        <w:spacing w:after="0" w:line="240" w:lineRule="auto"/>
        <w:rPr>
          <w:rFonts w:ascii="Calibri" w:hAnsi="Calibri" w:cs="Calibri"/>
        </w:rPr>
      </w:pPr>
      <w:r>
        <w:rPr>
          <w:rFonts w:ascii="Calibri" w:hAnsi="Calibri" w:cs="Calibri"/>
        </w:rPr>
        <w:t xml:space="preserve">St Ivo is a large 11-18 comprehensive academy in the town of St Ives, Cambridgeshire. We have around 1750 students with around 300 in our Sixth Form. The school is 60 years old and is proud of its place within the local community. We are a truly comprehensive and inclusive </w:t>
      </w:r>
      <w:r w:rsidR="00226BEB">
        <w:rPr>
          <w:rFonts w:ascii="Calibri" w:hAnsi="Calibri" w:cs="Calibri"/>
        </w:rPr>
        <w:t>academy</w:t>
      </w:r>
      <w:r>
        <w:rPr>
          <w:rFonts w:ascii="Calibri" w:hAnsi="Calibri" w:cs="Calibri"/>
        </w:rPr>
        <w:t>. This is reflected in our approach to all areas of our work. From supporting students preparing for Oxbridge through to working with the most vulnerable St Ivo embraces everyone.</w:t>
      </w:r>
    </w:p>
    <w:p w:rsidR="0091522E" w:rsidRDefault="0091522E" w:rsidP="0091522E">
      <w:pPr>
        <w:autoSpaceDE w:val="0"/>
        <w:autoSpaceDN w:val="0"/>
        <w:adjustRightInd w:val="0"/>
        <w:spacing w:after="0" w:line="240" w:lineRule="auto"/>
        <w:rPr>
          <w:rFonts w:ascii="Calibri" w:hAnsi="Calibri" w:cs="Calibri"/>
        </w:rPr>
      </w:pPr>
    </w:p>
    <w:p w:rsidR="0091522E" w:rsidRDefault="0091522E" w:rsidP="0091522E">
      <w:pPr>
        <w:autoSpaceDE w:val="0"/>
        <w:autoSpaceDN w:val="0"/>
        <w:adjustRightInd w:val="0"/>
        <w:spacing w:after="0" w:line="240" w:lineRule="auto"/>
        <w:rPr>
          <w:rFonts w:ascii="Calibri" w:hAnsi="Calibri" w:cs="Calibri"/>
        </w:rPr>
      </w:pPr>
      <w:r>
        <w:rPr>
          <w:rFonts w:ascii="Calibri" w:hAnsi="Calibri" w:cs="Calibri"/>
        </w:rPr>
        <w:t>The rapport between staff and students has been central to our success over the years. St Ivo is a happy place to work and to teach. Students here are keen to learn and are well behaved. We are an active and dynamic community who see learning in all aspects of our work: lessons, tutor work, clubs, extra-curricular activities and trips. To get a picture of what we get up to visit our Facebook or Twitter feeds.</w:t>
      </w:r>
    </w:p>
    <w:p w:rsidR="0091522E" w:rsidRDefault="0091522E" w:rsidP="0091522E">
      <w:pPr>
        <w:autoSpaceDE w:val="0"/>
        <w:autoSpaceDN w:val="0"/>
        <w:adjustRightInd w:val="0"/>
        <w:spacing w:after="0" w:line="240" w:lineRule="auto"/>
        <w:rPr>
          <w:rFonts w:ascii="Calibri" w:hAnsi="Calibri" w:cs="Calibri"/>
        </w:rPr>
      </w:pPr>
    </w:p>
    <w:p w:rsidR="0091522E" w:rsidRDefault="00226BEB" w:rsidP="0091522E">
      <w:pPr>
        <w:autoSpaceDE w:val="0"/>
        <w:autoSpaceDN w:val="0"/>
        <w:adjustRightInd w:val="0"/>
        <w:spacing w:after="0" w:line="240" w:lineRule="auto"/>
        <w:rPr>
          <w:rFonts w:ascii="Calibri" w:hAnsi="Calibri" w:cs="Calibri"/>
        </w:rPr>
      </w:pPr>
      <w:r>
        <w:rPr>
          <w:rFonts w:ascii="Calibri" w:hAnsi="Calibri" w:cs="Calibri"/>
        </w:rPr>
        <w:t>Academy</w:t>
      </w:r>
      <w:r w:rsidR="0091522E">
        <w:rPr>
          <w:rFonts w:ascii="Calibri" w:hAnsi="Calibri" w:cs="Calibri"/>
        </w:rPr>
        <w:t xml:space="preserve"> performance is well above national average. In 2018 65% of our students gained grade 4+ in both GCSE English and Maths, with 24% of all grades at A*A or equivalent. In the Sixth Form, 51% of A Level grades were A*B. Our 2016 Ofsted report rated the </w:t>
      </w:r>
      <w:r>
        <w:rPr>
          <w:rFonts w:ascii="Calibri" w:hAnsi="Calibri" w:cs="Calibri"/>
        </w:rPr>
        <w:t>academy</w:t>
      </w:r>
      <w:r w:rsidR="0091522E">
        <w:rPr>
          <w:rFonts w:ascii="Calibri" w:hAnsi="Calibri" w:cs="Calibri"/>
        </w:rPr>
        <w:t xml:space="preserve"> as Good in all areas. It praised the quality of teaching, assessment and leadership. There was a strong message that this is a school well positioned for further improvements and a clear move towards Outstanding. As such this is an exciting time to be joining a rapidly improving, successful </w:t>
      </w:r>
      <w:r>
        <w:rPr>
          <w:rFonts w:ascii="Calibri" w:hAnsi="Calibri" w:cs="Calibri"/>
        </w:rPr>
        <w:t>academy</w:t>
      </w:r>
      <w:r w:rsidR="0091522E">
        <w:rPr>
          <w:rFonts w:ascii="Calibri" w:hAnsi="Calibri" w:cs="Calibri"/>
        </w:rPr>
        <w:t>.</w:t>
      </w:r>
    </w:p>
    <w:p w:rsidR="0091522E" w:rsidRDefault="0091522E" w:rsidP="0091522E">
      <w:pPr>
        <w:autoSpaceDE w:val="0"/>
        <w:autoSpaceDN w:val="0"/>
        <w:adjustRightInd w:val="0"/>
        <w:spacing w:after="0" w:line="240" w:lineRule="auto"/>
        <w:rPr>
          <w:rFonts w:ascii="Calibri" w:hAnsi="Calibri" w:cs="Calibri"/>
        </w:rPr>
      </w:pPr>
    </w:p>
    <w:p w:rsidR="0091522E" w:rsidRDefault="0091522E" w:rsidP="0091522E">
      <w:pPr>
        <w:autoSpaceDE w:val="0"/>
        <w:autoSpaceDN w:val="0"/>
        <w:adjustRightInd w:val="0"/>
        <w:spacing w:after="0" w:line="240" w:lineRule="auto"/>
        <w:rPr>
          <w:rFonts w:ascii="Calibri" w:hAnsi="Calibri" w:cs="Calibri"/>
        </w:rPr>
      </w:pPr>
      <w:r>
        <w:rPr>
          <w:rFonts w:ascii="Calibri" w:hAnsi="Calibri" w:cs="Calibri"/>
        </w:rPr>
        <w:t>I hope that you will want to f</w:t>
      </w:r>
      <w:r w:rsidR="00226BEB">
        <w:rPr>
          <w:rFonts w:ascii="Calibri" w:hAnsi="Calibri" w:cs="Calibri"/>
        </w:rPr>
        <w:t>ind out more about St Ivo Academy</w:t>
      </w:r>
      <w:r>
        <w:rPr>
          <w:rFonts w:ascii="Calibri" w:hAnsi="Calibri" w:cs="Calibri"/>
        </w:rPr>
        <w:t xml:space="preserve"> and that you will want to apply for the post. If you would like to visit us prior to application, you would be most welcome. Please contact </w:t>
      </w:r>
      <w:r w:rsidR="00226BEB">
        <w:rPr>
          <w:rFonts w:ascii="Calibri" w:hAnsi="Calibri" w:cs="Calibri"/>
        </w:rPr>
        <w:t>Emillie Newell</w:t>
      </w:r>
      <w:r>
        <w:rPr>
          <w:rFonts w:ascii="Calibri" w:hAnsi="Calibri" w:cs="Calibri"/>
        </w:rPr>
        <w:t xml:space="preserve">, </w:t>
      </w:r>
      <w:r w:rsidR="00226BEB">
        <w:rPr>
          <w:rFonts w:ascii="Calibri" w:hAnsi="Calibri" w:cs="Calibri"/>
        </w:rPr>
        <w:t>PA to Principal,</w:t>
      </w:r>
      <w:r w:rsidR="00C414EC">
        <w:rPr>
          <w:rFonts w:ascii="Calibri" w:hAnsi="Calibri" w:cs="Calibri"/>
        </w:rPr>
        <w:t xml:space="preserve"> </w:t>
      </w:r>
      <w:r>
        <w:rPr>
          <w:rFonts w:ascii="Calibri" w:hAnsi="Calibri" w:cs="Calibri"/>
        </w:rPr>
        <w:t>on 01480 37540</w:t>
      </w:r>
      <w:r w:rsidR="00226BEB">
        <w:rPr>
          <w:rFonts w:ascii="Calibri" w:hAnsi="Calibri" w:cs="Calibri"/>
        </w:rPr>
        <w:t>1</w:t>
      </w:r>
      <w:r>
        <w:rPr>
          <w:rFonts w:ascii="Calibri" w:hAnsi="Calibri" w:cs="Calibri"/>
        </w:rPr>
        <w:t xml:space="preserve">, or email </w:t>
      </w:r>
      <w:r w:rsidR="00226BEB">
        <w:rPr>
          <w:rFonts w:ascii="Calibri" w:hAnsi="Calibri" w:cs="Calibri"/>
        </w:rPr>
        <w:t>office@astreastivo</w:t>
      </w:r>
      <w:r>
        <w:rPr>
          <w:rFonts w:ascii="Calibri" w:hAnsi="Calibri" w:cs="Calibri"/>
        </w:rPr>
        <w:t>.org to arrange a visit.</w:t>
      </w:r>
    </w:p>
    <w:p w:rsidR="0091522E" w:rsidRDefault="0091522E" w:rsidP="0091522E">
      <w:pPr>
        <w:autoSpaceDE w:val="0"/>
        <w:autoSpaceDN w:val="0"/>
        <w:adjustRightInd w:val="0"/>
        <w:spacing w:after="0" w:line="240" w:lineRule="auto"/>
        <w:rPr>
          <w:rFonts w:ascii="Calibri" w:hAnsi="Calibri" w:cs="Calibri"/>
        </w:rPr>
      </w:pPr>
    </w:p>
    <w:p w:rsidR="0091522E" w:rsidRDefault="0091522E" w:rsidP="0091522E">
      <w:pPr>
        <w:autoSpaceDE w:val="0"/>
        <w:autoSpaceDN w:val="0"/>
        <w:adjustRightInd w:val="0"/>
        <w:spacing w:after="0" w:line="240" w:lineRule="auto"/>
        <w:rPr>
          <w:rFonts w:ascii="Calibri" w:hAnsi="Calibri" w:cs="Calibri"/>
        </w:rPr>
      </w:pPr>
      <w:r>
        <w:rPr>
          <w:rFonts w:ascii="Calibri" w:hAnsi="Calibri" w:cs="Calibri"/>
        </w:rPr>
        <w:t>I look forward to receiving your application.</w:t>
      </w:r>
    </w:p>
    <w:p w:rsidR="0091522E" w:rsidRDefault="0091522E" w:rsidP="0091522E">
      <w:pPr>
        <w:autoSpaceDE w:val="0"/>
        <w:autoSpaceDN w:val="0"/>
        <w:adjustRightInd w:val="0"/>
        <w:spacing w:after="0" w:line="240" w:lineRule="auto"/>
        <w:rPr>
          <w:rFonts w:ascii="Calibri" w:hAnsi="Calibri" w:cs="Calibri"/>
        </w:rPr>
      </w:pPr>
    </w:p>
    <w:p w:rsidR="0091522E" w:rsidRDefault="0091522E" w:rsidP="0091522E">
      <w:pPr>
        <w:autoSpaceDE w:val="0"/>
        <w:autoSpaceDN w:val="0"/>
        <w:adjustRightInd w:val="0"/>
        <w:spacing w:after="0" w:line="240" w:lineRule="auto"/>
        <w:rPr>
          <w:rFonts w:ascii="Calibri" w:hAnsi="Calibri" w:cs="Calibri"/>
        </w:rPr>
      </w:pPr>
      <w:r>
        <w:rPr>
          <w:rFonts w:ascii="Calibri" w:hAnsi="Calibri" w:cs="Calibri"/>
        </w:rPr>
        <w:t>Yours sincerely</w:t>
      </w:r>
    </w:p>
    <w:p w:rsidR="0091522E" w:rsidRDefault="0091522E" w:rsidP="0091522E">
      <w:pPr>
        <w:autoSpaceDE w:val="0"/>
        <w:autoSpaceDN w:val="0"/>
        <w:adjustRightInd w:val="0"/>
        <w:spacing w:after="0" w:line="240" w:lineRule="auto"/>
        <w:rPr>
          <w:rFonts w:ascii="Calibri" w:hAnsi="Calibri" w:cs="Calibri"/>
        </w:rPr>
      </w:pPr>
    </w:p>
    <w:p w:rsidR="00B3283A" w:rsidRDefault="00C06854" w:rsidP="0091522E">
      <w:pPr>
        <w:autoSpaceDE w:val="0"/>
        <w:autoSpaceDN w:val="0"/>
        <w:adjustRightInd w:val="0"/>
        <w:spacing w:after="0" w:line="240" w:lineRule="auto"/>
        <w:rPr>
          <w:rFonts w:ascii="Calibri" w:hAnsi="Calibri" w:cs="Calibri"/>
        </w:rPr>
      </w:pPr>
      <w:r w:rsidRPr="00C06854">
        <w:rPr>
          <w:rFonts w:ascii="Calibri" w:hAnsi="Calibri" w:cs="Calibri"/>
          <w:noProof/>
          <w:lang w:eastAsia="en-GB"/>
        </w:rPr>
        <w:drawing>
          <wp:inline distT="0" distB="0" distL="0" distR="0">
            <wp:extent cx="1990725" cy="6096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998344" cy="611933"/>
                    </a:xfrm>
                    <a:prstGeom prst="rect">
                      <a:avLst/>
                    </a:prstGeom>
                    <a:noFill/>
                    <a:ln w="9525">
                      <a:noFill/>
                      <a:miter lim="800000"/>
                      <a:headEnd/>
                      <a:tailEnd/>
                    </a:ln>
                  </pic:spPr>
                </pic:pic>
              </a:graphicData>
            </a:graphic>
          </wp:inline>
        </w:drawing>
      </w:r>
    </w:p>
    <w:p w:rsidR="00A45746" w:rsidRDefault="00F70D71" w:rsidP="00F70D71">
      <w:pPr>
        <w:autoSpaceDE w:val="0"/>
        <w:autoSpaceDN w:val="0"/>
        <w:adjustRightInd w:val="0"/>
        <w:spacing w:after="0" w:line="240" w:lineRule="auto"/>
        <w:rPr>
          <w:rFonts w:ascii="Calibri" w:hAnsi="Calibri" w:cs="Calibri"/>
        </w:rPr>
      </w:pPr>
      <w:r>
        <w:rPr>
          <w:rFonts w:ascii="Calibri" w:hAnsi="Calibri" w:cs="Calibri"/>
        </w:rPr>
        <w:t>Sam Griffin</w:t>
      </w:r>
    </w:p>
    <w:p w:rsidR="00F70D71" w:rsidRDefault="00F70D71" w:rsidP="00F70D71">
      <w:pPr>
        <w:autoSpaceDE w:val="0"/>
        <w:autoSpaceDN w:val="0"/>
        <w:adjustRightInd w:val="0"/>
        <w:spacing w:after="0" w:line="240" w:lineRule="auto"/>
        <w:rPr>
          <w:rFonts w:ascii="Calibri" w:hAnsi="Calibri" w:cs="Calibri"/>
        </w:rPr>
      </w:pPr>
      <w:r>
        <w:rPr>
          <w:rFonts w:ascii="Calibri" w:hAnsi="Calibri" w:cs="Calibri"/>
        </w:rPr>
        <w:t>Principal</w:t>
      </w:r>
    </w:p>
    <w:p w:rsidR="00F70D71" w:rsidRPr="00F70D71" w:rsidRDefault="00F70D71" w:rsidP="00F70D71">
      <w:pPr>
        <w:autoSpaceDE w:val="0"/>
        <w:autoSpaceDN w:val="0"/>
        <w:adjustRightInd w:val="0"/>
        <w:spacing w:after="0" w:line="240" w:lineRule="auto"/>
        <w:rPr>
          <w:rFonts w:ascii="Calibri" w:hAnsi="Calibri" w:cs="Calibri"/>
        </w:rPr>
      </w:pPr>
    </w:p>
    <w:p w:rsidR="00685498" w:rsidRDefault="0091522E" w:rsidP="00C06854">
      <w:pPr>
        <w:pStyle w:val="Body"/>
        <w:jc w:val="both"/>
        <w:rPr>
          <w:rFonts w:asciiTheme="minorHAnsi" w:hAnsiTheme="minorHAnsi" w:cstheme="minorHAnsi"/>
          <w:b/>
          <w:bCs/>
          <w:color w:val="FF0000"/>
          <w:sz w:val="40"/>
          <w:szCs w:val="40"/>
          <w:u w:color="1F497D"/>
          <w:lang w:val="en-US"/>
        </w:rPr>
      </w:pPr>
      <w:r w:rsidRPr="0041309D">
        <w:rPr>
          <w:noProof/>
        </w:rPr>
        <w:drawing>
          <wp:inline distT="0" distB="0" distL="0" distR="0">
            <wp:extent cx="590536" cy="734181"/>
            <wp:effectExtent l="0" t="0" r="635" b="0"/>
            <wp:docPr id="5" name="Picture 5"/>
            <wp:cNvGraphicFramePr/>
            <a:graphic xmlns:a="http://schemas.openxmlformats.org/drawingml/2006/main">
              <a:graphicData uri="http://schemas.openxmlformats.org/drawingml/2006/picture">
                <pic:pic xmlns:pic="http://schemas.openxmlformats.org/drawingml/2006/picture">
                  <pic:nvPicPr>
                    <pic:cNvPr id="0" name="Picture 1" descr="badg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0536" cy="734181"/>
                    </a:xfrm>
                    <a:prstGeom prst="rect">
                      <a:avLst/>
                    </a:prstGeom>
                    <a:noFill/>
                    <a:ln w="9525">
                      <a:noFill/>
                      <a:miter lim="800000"/>
                      <a:headEnd/>
                      <a:tailEnd/>
                    </a:ln>
                  </pic:spPr>
                </pic:pic>
              </a:graphicData>
            </a:graphic>
          </wp:inline>
        </w:drawing>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rsidR="00CA59E6" w:rsidRDefault="00CA59E6" w:rsidP="00095E8E">
      <w:pPr>
        <w:pStyle w:val="Body"/>
        <w:rPr>
          <w:rFonts w:asciiTheme="minorHAnsi" w:hAnsiTheme="minorHAnsi" w:cstheme="minorHAnsi"/>
          <w:sz w:val="24"/>
          <w:szCs w:val="24"/>
          <w:lang w:val="en-US"/>
        </w:rPr>
      </w:pPr>
    </w:p>
    <w:p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anchor>
        </w:drawing>
      </w:r>
    </w:p>
    <w:p w:rsidR="00CA59E6" w:rsidRDefault="00CA59E6" w:rsidP="00095E8E">
      <w:pPr>
        <w:pStyle w:val="Body"/>
        <w:rPr>
          <w:rFonts w:asciiTheme="minorHAnsi" w:hAnsiTheme="minorHAnsi" w:cstheme="minorHAnsi"/>
          <w:sz w:val="24"/>
          <w:szCs w:val="24"/>
          <w:lang w:val="en-US"/>
        </w:rPr>
      </w:pPr>
    </w:p>
    <w:p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eastAsia="Times New Roman" w:cstheme="minorHAnsi"/>
          <w:lang w:eastAsia="en-GB"/>
        </w:rPr>
      </w:pPr>
    </w:p>
    <w:p w:rsidR="00C414EC" w:rsidRDefault="00C414EC" w:rsidP="00CA59E6">
      <w:pPr>
        <w:shd w:val="clear" w:color="auto" w:fill="FFFFFF"/>
        <w:spacing w:after="120" w:line="240" w:lineRule="auto"/>
        <w:textAlignment w:val="baseline"/>
        <w:rPr>
          <w:rFonts w:eastAsia="Times New Roman" w:cstheme="minorHAnsi"/>
          <w:lang w:eastAsia="en-GB"/>
        </w:rPr>
      </w:pPr>
    </w:p>
    <w:p w:rsidR="00C414EC" w:rsidRPr="00EE5746" w:rsidRDefault="00C414EC" w:rsidP="00CA59E6">
      <w:pPr>
        <w:shd w:val="clear" w:color="auto" w:fill="FFFFFF"/>
        <w:spacing w:after="120" w:line="240" w:lineRule="auto"/>
        <w:textAlignment w:val="baseline"/>
        <w:rPr>
          <w:rFonts w:eastAsia="Times New Roman" w:cstheme="minorHAnsi"/>
          <w:lang w:eastAsia="en-GB"/>
        </w:rPr>
      </w:pPr>
    </w:p>
    <w:p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CA59E6">
        <w:rPr>
          <w:rStyle w:val="Strong"/>
          <w:rFonts w:cstheme="minorHAnsi"/>
          <w:sz w:val="24"/>
          <w:szCs w:val="24"/>
          <w:bdr w:val="none" w:sz="0" w:space="0" w:color="auto" w:frame="1"/>
        </w:rPr>
        <w:t>Astreastars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tbl>
      <w:tblPr>
        <w:tblStyle w:val="TableGrid"/>
        <w:tblW w:w="0" w:type="auto"/>
        <w:tblLook w:val="04A0" w:firstRow="1" w:lastRow="0" w:firstColumn="1" w:lastColumn="0" w:noHBand="0" w:noVBand="1"/>
      </w:tblPr>
      <w:tblGrid>
        <w:gridCol w:w="4957"/>
        <w:gridCol w:w="4059"/>
      </w:tblGrid>
      <w:tr w:rsidR="00E81FF8" w:rsidTr="00925427">
        <w:tc>
          <w:tcPr>
            <w:tcW w:w="4957" w:type="dxa"/>
          </w:tcPr>
          <w:p w:rsidR="00E81FF8" w:rsidRPr="00EC04CA" w:rsidRDefault="00E81FF8" w:rsidP="00925427">
            <w:pPr>
              <w:jc w:val="both"/>
              <w:rPr>
                <w:rFonts w:cstheme="minorHAnsi"/>
                <w:b/>
                <w:color w:val="660033"/>
                <w:sz w:val="28"/>
                <w:szCs w:val="28"/>
              </w:rPr>
            </w:pPr>
            <w:r w:rsidRPr="008F6AD3">
              <w:rPr>
                <w:rFonts w:cstheme="minorHAnsi"/>
                <w:b/>
                <w:color w:val="660033"/>
                <w:sz w:val="28"/>
                <w:szCs w:val="28"/>
              </w:rPr>
              <w:t>Primary</w:t>
            </w:r>
          </w:p>
        </w:tc>
        <w:tc>
          <w:tcPr>
            <w:tcW w:w="4059" w:type="dxa"/>
          </w:tcPr>
          <w:p w:rsidR="00E81FF8" w:rsidRDefault="00E81FF8" w:rsidP="00925427">
            <w:r>
              <w:rPr>
                <w:rFonts w:cstheme="minorHAnsi"/>
                <w:b/>
                <w:color w:val="660033"/>
                <w:sz w:val="28"/>
                <w:szCs w:val="28"/>
              </w:rPr>
              <w:t>Website</w:t>
            </w:r>
          </w:p>
        </w:tc>
      </w:tr>
      <w:tr w:rsidR="00E81FF8" w:rsidTr="00925427">
        <w:tc>
          <w:tcPr>
            <w:tcW w:w="4957" w:type="dxa"/>
          </w:tcPr>
          <w:p w:rsidR="00E81FF8" w:rsidRPr="00491099" w:rsidRDefault="00E81FF8" w:rsidP="004B7F8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rsidR="00E81FF8" w:rsidRDefault="00E81FF8" w:rsidP="00925427">
            <w:r w:rsidRPr="00EB3865">
              <w:t>http://www.stirling.doncaster.sch.uk/</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0" w:tooltip="Byron Wood Primary Academy" w:history="1">
              <w:r w:rsidR="00E81FF8" w:rsidRPr="00491099">
                <w:rPr>
                  <w:rFonts w:eastAsia="Times New Roman" w:cstheme="minorHAnsi"/>
                  <w:bCs/>
                  <w:bdr w:val="none" w:sz="0" w:space="0" w:color="auto" w:frame="1"/>
                  <w:lang w:eastAsia="en-GB"/>
                </w:rPr>
                <w:t>Byron Wood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https://astreabyronwood.org/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1" w:tooltip="Carrfield Primary Academy" w:history="1">
              <w:r w:rsidR="00E81FF8" w:rsidRPr="00491099">
                <w:rPr>
                  <w:rFonts w:eastAsia="Times New Roman" w:cstheme="minorHAnsi"/>
                  <w:bCs/>
                  <w:bdr w:val="none" w:sz="0" w:space="0" w:color="auto" w:frame="1"/>
                  <w:lang w:eastAsia="en-GB"/>
                </w:rPr>
                <w:t>Carrfield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EB3865">
              <w:t>https://www.astreacarrfield.org/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2" w:tooltip="Castle Academy" w:history="1">
              <w:r w:rsidR="00E81FF8" w:rsidRPr="00491099">
                <w:rPr>
                  <w:rFonts w:eastAsia="Times New Roman" w:cstheme="minorHAnsi"/>
                  <w:bCs/>
                  <w:bdr w:val="none" w:sz="0" w:space="0" w:color="auto" w:frame="1"/>
                  <w:lang w:eastAsia="en-GB"/>
                </w:rPr>
                <w:t>Castle Academy</w:t>
              </w:r>
            </w:hyperlink>
            <w:r w:rsidR="00E81FF8" w:rsidRPr="00491099">
              <w:rPr>
                <w:rFonts w:eastAsia="Times New Roman" w:cstheme="minorHAnsi"/>
                <w:bCs/>
                <w:lang w:eastAsia="en-GB"/>
              </w:rPr>
              <w:t>, Doncaster</w:t>
            </w:r>
          </w:p>
        </w:tc>
        <w:tc>
          <w:tcPr>
            <w:tcW w:w="4059" w:type="dxa"/>
          </w:tcPr>
          <w:p w:rsidR="00E81FF8" w:rsidRDefault="00E81FF8" w:rsidP="00925427">
            <w:r w:rsidRPr="00EB3865">
              <w:t>https://www.astreacastle.org/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3" w:tooltip="Denaby Main Primary Academy" w:history="1">
              <w:r w:rsidR="00E81FF8" w:rsidRPr="00491099">
                <w:rPr>
                  <w:rFonts w:eastAsia="Times New Roman" w:cstheme="minorHAnsi"/>
                  <w:bCs/>
                  <w:bdr w:val="none" w:sz="0" w:space="0" w:color="auto" w:frame="1"/>
                  <w:lang w:eastAsia="en-GB"/>
                </w:rPr>
                <w:t>Denaby Main Primary Academy</w:t>
              </w:r>
            </w:hyperlink>
            <w:r w:rsidR="00E81FF8">
              <w:rPr>
                <w:rFonts w:eastAsia="Times New Roman" w:cstheme="minorHAnsi"/>
                <w:bCs/>
                <w:lang w:eastAsia="en-GB"/>
              </w:rPr>
              <w:t>, Doncas</w:t>
            </w:r>
            <w:r w:rsidR="00E81FF8" w:rsidRPr="00491099">
              <w:rPr>
                <w:rFonts w:eastAsia="Times New Roman" w:cstheme="minorHAnsi"/>
                <w:bCs/>
                <w:lang w:eastAsia="en-GB"/>
              </w:rPr>
              <w:t>ter</w:t>
            </w:r>
          </w:p>
        </w:tc>
        <w:tc>
          <w:tcPr>
            <w:tcW w:w="4059" w:type="dxa"/>
          </w:tcPr>
          <w:p w:rsidR="00E81FF8" w:rsidRDefault="00E81FF8" w:rsidP="00925427">
            <w:r w:rsidRPr="00EB3865">
              <w:t>https://www.astreadenabymain.org/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4" w:tooltip="Edenthorpe Hall Academy" w:history="1">
              <w:r w:rsidR="00E81FF8">
                <w:rPr>
                  <w:rFonts w:eastAsia="Times New Roman" w:cstheme="minorHAnsi"/>
                  <w:bCs/>
                  <w:bdr w:val="none" w:sz="0" w:space="0" w:color="auto" w:frame="1"/>
                  <w:lang w:eastAsia="en-GB"/>
                </w:rPr>
                <w:t>Edenth</w:t>
              </w:r>
              <w:r w:rsidR="00E81FF8" w:rsidRPr="00491099">
                <w:rPr>
                  <w:rFonts w:eastAsia="Times New Roman" w:cstheme="minorHAnsi"/>
                  <w:bCs/>
                  <w:bdr w:val="none" w:sz="0" w:space="0" w:color="auto" w:frame="1"/>
                  <w:lang w:eastAsia="en-GB"/>
                </w:rPr>
                <w:t>orpe Hall Academy</w:t>
              </w:r>
            </w:hyperlink>
            <w:r w:rsidR="00E81FF8">
              <w:rPr>
                <w:rFonts w:eastAsia="Times New Roman" w:cstheme="minorHAnsi"/>
                <w:bCs/>
                <w:lang w:eastAsia="en-GB"/>
              </w:rPr>
              <w:t>, Doncaster</w:t>
            </w:r>
          </w:p>
        </w:tc>
        <w:tc>
          <w:tcPr>
            <w:tcW w:w="4059" w:type="dxa"/>
          </w:tcPr>
          <w:p w:rsidR="00E81FF8" w:rsidRDefault="00E81FF8" w:rsidP="00925427">
            <w:r w:rsidRPr="00EB3865">
              <w:t>https://astreaedenthorpehall.org/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5" w:tooltip="Gooseacre Primary Academy" w:history="1">
              <w:r w:rsidR="00E81FF8" w:rsidRPr="00491099">
                <w:rPr>
                  <w:rFonts w:eastAsia="Times New Roman" w:cstheme="minorHAnsi"/>
                  <w:bCs/>
                  <w:bdr w:val="none" w:sz="0" w:space="0" w:color="auto" w:frame="1"/>
                  <w:lang w:eastAsia="en-GB"/>
                </w:rPr>
                <w:t>Gooseacre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EB3865">
              <w:t>https://www.astreagooseacre.org/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6" w:tooltip="Greengate Lane Academy" w:history="1">
              <w:r w:rsidR="00E81FF8" w:rsidRPr="00491099">
                <w:rPr>
                  <w:rFonts w:eastAsia="Times New Roman" w:cstheme="minorHAnsi"/>
                  <w:bCs/>
                  <w:bdr w:val="none" w:sz="0" w:space="0" w:color="auto" w:frame="1"/>
                  <w:lang w:eastAsia="en-GB"/>
                </w:rPr>
                <w:t>Greengate Lane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https://www.astreagreengatelane.org/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7" w:tooltip="Hartley Brook Primary Academy" w:history="1">
              <w:r w:rsidR="00E81FF8" w:rsidRPr="00491099">
                <w:rPr>
                  <w:rFonts w:eastAsia="Times New Roman" w:cstheme="minorHAnsi"/>
                  <w:bCs/>
                  <w:bdr w:val="none" w:sz="0" w:space="0" w:color="auto" w:frame="1"/>
                  <w:lang w:eastAsia="en-GB"/>
                </w:rPr>
                <w:t>Hartley Brook Primary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https://www.astreahartleybrook.org/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8" w:tooltip="Hatfield Primary Academy" w:history="1">
              <w:r w:rsidR="00E81FF8" w:rsidRPr="00491099">
                <w:rPr>
                  <w:rFonts w:eastAsia="Times New Roman" w:cstheme="minorHAnsi"/>
                  <w:bCs/>
                  <w:bdr w:val="none" w:sz="0" w:space="0" w:color="auto" w:frame="1"/>
                  <w:lang w:eastAsia="en-GB"/>
                </w:rPr>
                <w:t>Hatfield Primary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https://www.astreahatfield.org/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29" w:tooltip="Hexthorpe Primary Academy" w:history="1">
              <w:r w:rsidR="00E81FF8" w:rsidRPr="00491099">
                <w:rPr>
                  <w:rFonts w:eastAsia="Times New Roman" w:cstheme="minorHAnsi"/>
                  <w:bCs/>
                  <w:bdr w:val="none" w:sz="0" w:space="0" w:color="auto" w:frame="1"/>
                  <w:lang w:eastAsia="en-GB"/>
                </w:rPr>
                <w:t>Hexthorpe Primary Academy</w:t>
              </w:r>
            </w:hyperlink>
            <w:r w:rsidR="00E81FF8" w:rsidRPr="00491099">
              <w:rPr>
                <w:rFonts w:eastAsia="Times New Roman" w:cstheme="minorHAnsi"/>
                <w:bCs/>
                <w:lang w:eastAsia="en-GB"/>
              </w:rPr>
              <w:t>, Doncaster</w:t>
            </w:r>
          </w:p>
        </w:tc>
        <w:tc>
          <w:tcPr>
            <w:tcW w:w="4059" w:type="dxa"/>
          </w:tcPr>
          <w:p w:rsidR="00E81FF8" w:rsidRDefault="00E81FF8" w:rsidP="00925427">
            <w:r w:rsidRPr="00EB3865">
              <w:t>https://www.astreahexthorpe.org/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30" w:tooltip="Highgate Primary Academy" w:history="1">
              <w:r w:rsidR="00E81FF8">
                <w:rPr>
                  <w:rFonts w:eastAsia="Times New Roman" w:cstheme="minorHAnsi"/>
                  <w:bCs/>
                  <w:bdr w:val="none" w:sz="0" w:space="0" w:color="auto" w:frame="1"/>
                  <w:lang w:eastAsia="en-GB"/>
                </w:rPr>
                <w:t>Hi</w:t>
              </w:r>
              <w:r w:rsidR="00E81FF8" w:rsidRPr="00491099">
                <w:rPr>
                  <w:rFonts w:eastAsia="Times New Roman" w:cstheme="minorHAnsi"/>
                  <w:bCs/>
                  <w:bdr w:val="none" w:sz="0" w:space="0" w:color="auto" w:frame="1"/>
                  <w:lang w:eastAsia="en-GB"/>
                </w:rPr>
                <w:t>ghgate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EB3865">
              <w:t>https://www.astreahighgate.org/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31" w:tooltip="Hillside Academy" w:history="1">
              <w:r w:rsidR="00E81FF8" w:rsidRPr="00491099">
                <w:rPr>
                  <w:rFonts w:eastAsia="Times New Roman" w:cstheme="minorHAnsi"/>
                  <w:bCs/>
                  <w:bdr w:val="none" w:sz="0" w:space="0" w:color="auto" w:frame="1"/>
                  <w:lang w:eastAsia="en-GB"/>
                </w:rPr>
                <w:t>Hillside Academy</w:t>
              </w:r>
            </w:hyperlink>
            <w:r w:rsidR="00E81FF8" w:rsidRPr="00491099">
              <w:rPr>
                <w:rFonts w:eastAsia="Times New Roman" w:cstheme="minorHAnsi"/>
                <w:bCs/>
                <w:lang w:eastAsia="en-GB"/>
              </w:rPr>
              <w:t>, Doncaster</w:t>
            </w:r>
          </w:p>
        </w:tc>
        <w:tc>
          <w:tcPr>
            <w:tcW w:w="4059" w:type="dxa"/>
          </w:tcPr>
          <w:p w:rsidR="00E81FF8" w:rsidRDefault="00E81FF8" w:rsidP="00925427">
            <w:r w:rsidRPr="00EB3865">
              <w:t>https://astreahillside.org/</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rsidR="00E81FF8" w:rsidRDefault="00E81FF8" w:rsidP="00925427">
            <w:r w:rsidRPr="00EB3865">
              <w:t>https://www.astreaintake.org/</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rsidR="00E81FF8" w:rsidRDefault="00E81FF8" w:rsidP="00925427">
            <w:r w:rsidRPr="00EB3865">
              <w:t>https://www.astrea-kingfisher.org/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eastAsia="Times New Roman" w:cstheme="minorHAnsi"/>
                <w:lang w:eastAsia="en-GB"/>
              </w:rPr>
            </w:pPr>
            <w:hyperlink r:id="rId32" w:tooltip="Lower Meadow Primary Academy" w:history="1">
              <w:r w:rsidR="00E81FF8" w:rsidRPr="00491099">
                <w:rPr>
                  <w:rFonts w:eastAsia="Times New Roman" w:cstheme="minorHAnsi"/>
                  <w:bCs/>
                  <w:bdr w:val="none" w:sz="0" w:space="0" w:color="auto" w:frame="1"/>
                  <w:lang w:eastAsia="en-GB"/>
                </w:rPr>
                <w:t>Lower Meadow Primary Academy</w:t>
              </w:r>
            </w:hyperlink>
            <w:r w:rsidR="00E81FF8" w:rsidRPr="00491099">
              <w:rPr>
                <w:rFonts w:eastAsia="Times New Roman" w:cstheme="minorHAnsi"/>
                <w:bCs/>
                <w:lang w:eastAsia="en-GB"/>
              </w:rPr>
              <w:t>, Sheffield</w:t>
            </w:r>
          </w:p>
        </w:tc>
        <w:tc>
          <w:tcPr>
            <w:tcW w:w="4059" w:type="dxa"/>
          </w:tcPr>
          <w:p w:rsidR="00E81FF8" w:rsidRDefault="00E81FF8" w:rsidP="00925427">
            <w:r w:rsidRPr="00EB3865">
              <w:t>https://www.astrealowermeadow.org/</w:t>
            </w:r>
          </w:p>
        </w:tc>
      </w:tr>
      <w:tr w:rsidR="00E81FF8" w:rsidTr="00925427">
        <w:tc>
          <w:tcPr>
            <w:tcW w:w="4957" w:type="dxa"/>
          </w:tcPr>
          <w:p w:rsidR="00E81FF8" w:rsidRPr="00406762" w:rsidRDefault="00F07EC8" w:rsidP="004B7F8F">
            <w:pPr>
              <w:numPr>
                <w:ilvl w:val="0"/>
                <w:numId w:val="6"/>
              </w:numPr>
              <w:shd w:val="clear" w:color="auto" w:fill="FFFFFF"/>
              <w:spacing w:after="120"/>
              <w:textAlignment w:val="baseline"/>
              <w:rPr>
                <w:rFonts w:cstheme="minorHAnsi"/>
              </w:rPr>
            </w:pPr>
            <w:hyperlink r:id="rId33" w:tooltip="The Hill Primary Academy" w:history="1">
              <w:r w:rsidR="00E81FF8" w:rsidRPr="00491099">
                <w:rPr>
                  <w:rFonts w:eastAsia="Times New Roman" w:cstheme="minorHAnsi"/>
                  <w:bCs/>
                  <w:bdr w:val="none" w:sz="0" w:space="0" w:color="auto" w:frame="1"/>
                  <w:lang w:eastAsia="en-GB"/>
                </w:rPr>
                <w:t>The Hill Primary Academy</w:t>
              </w:r>
            </w:hyperlink>
            <w:r w:rsidR="00E81FF8" w:rsidRPr="00491099">
              <w:rPr>
                <w:rFonts w:eastAsia="Times New Roman" w:cstheme="minorHAnsi"/>
                <w:bCs/>
                <w:lang w:eastAsia="en-GB"/>
              </w:rPr>
              <w:t>, Rotherham</w:t>
            </w:r>
          </w:p>
        </w:tc>
        <w:tc>
          <w:tcPr>
            <w:tcW w:w="4059" w:type="dxa"/>
          </w:tcPr>
          <w:p w:rsidR="00E81FF8" w:rsidRDefault="00E81FF8" w:rsidP="00925427">
            <w:r w:rsidRPr="001E2E13">
              <w:t>https://www.astreathehill.org/</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rsidR="00E81FF8" w:rsidRDefault="00E81FF8" w:rsidP="00925427">
            <w:r w:rsidRPr="001E2E13">
              <w:t>https://www.astreawaverley.org/</w:t>
            </w:r>
          </w:p>
        </w:tc>
      </w:tr>
      <w:tr w:rsidR="00E81FF8" w:rsidTr="00925427">
        <w:tc>
          <w:tcPr>
            <w:tcW w:w="4957" w:type="dxa"/>
          </w:tcPr>
          <w:p w:rsidR="00E81FF8" w:rsidRPr="00406762" w:rsidRDefault="00E81FF8" w:rsidP="00925427">
            <w:pPr>
              <w:jc w:val="both"/>
              <w:rPr>
                <w:rFonts w:cstheme="minorHAnsi"/>
                <w:b/>
                <w:color w:val="660033"/>
                <w:sz w:val="28"/>
                <w:szCs w:val="28"/>
              </w:rPr>
            </w:pPr>
            <w:r w:rsidRPr="008F6AD3">
              <w:rPr>
                <w:rFonts w:cstheme="minorHAnsi"/>
                <w:b/>
                <w:color w:val="660033"/>
                <w:sz w:val="28"/>
                <w:szCs w:val="28"/>
              </w:rPr>
              <w:t>Secondary</w:t>
            </w:r>
          </w:p>
        </w:tc>
        <w:tc>
          <w:tcPr>
            <w:tcW w:w="4059" w:type="dxa"/>
          </w:tcPr>
          <w:p w:rsidR="00E81FF8" w:rsidRDefault="00E81FF8" w:rsidP="00925427"/>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Pr>
                <w:rFonts w:eastAsia="Times New Roman" w:cstheme="minorHAnsi"/>
                <w:bCs/>
                <w:lang w:eastAsia="en-GB"/>
              </w:rPr>
              <w:t>Astrea Academy Woodfields, Doncaster</w:t>
            </w:r>
          </w:p>
        </w:tc>
        <w:tc>
          <w:tcPr>
            <w:tcW w:w="4059" w:type="dxa"/>
          </w:tcPr>
          <w:p w:rsidR="00E81FF8" w:rsidRDefault="00E81FF8" w:rsidP="00925427">
            <w:r w:rsidRPr="001E2E13">
              <w:t>http://astreawoodfields.uk/</w:t>
            </w:r>
          </w:p>
        </w:tc>
      </w:tr>
      <w:tr w:rsidR="00E81FF8" w:rsidTr="00925427">
        <w:tc>
          <w:tcPr>
            <w:tcW w:w="4957" w:type="dxa"/>
          </w:tcPr>
          <w:p w:rsidR="00E81FF8" w:rsidRPr="00406762"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925427">
            <w:r w:rsidRPr="001E2E13">
              <w:t>https://www.astreacottenham.org/</w:t>
            </w:r>
          </w:p>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cstheme="minorHAnsi"/>
              </w:rPr>
            </w:pPr>
            <w:r>
              <w:rPr>
                <w:rFonts w:cstheme="minorHAnsi"/>
              </w:rPr>
              <w:t>Ernulf Academy, Cambridgeshire</w:t>
            </w:r>
          </w:p>
        </w:tc>
        <w:tc>
          <w:tcPr>
            <w:tcW w:w="4059" w:type="dxa"/>
          </w:tcPr>
          <w:p w:rsidR="00E81FF8" w:rsidRDefault="00E81FF8" w:rsidP="00925427">
            <w:r w:rsidRPr="001E2E13">
              <w:t>http://www.ernulf.cambs.sch.uk/</w:t>
            </w:r>
          </w:p>
        </w:tc>
      </w:tr>
      <w:tr w:rsidR="00E81FF8" w:rsidTr="00925427">
        <w:tc>
          <w:tcPr>
            <w:tcW w:w="4957" w:type="dxa"/>
          </w:tcPr>
          <w:p w:rsidR="00E81FF8" w:rsidRDefault="00E81FF8" w:rsidP="004B7F8F">
            <w:pPr>
              <w:numPr>
                <w:ilvl w:val="0"/>
                <w:numId w:val="6"/>
              </w:numPr>
              <w:shd w:val="clear" w:color="auto" w:fill="FFFFFF"/>
              <w:spacing w:after="120"/>
              <w:textAlignment w:val="baseline"/>
              <w:rPr>
                <w:rFonts w:cstheme="minorHAnsi"/>
              </w:rPr>
            </w:pPr>
            <w:r>
              <w:rPr>
                <w:rFonts w:cstheme="minorHAnsi"/>
              </w:rPr>
              <w:t>Longsands Academy, Cambridgeshire</w:t>
            </w:r>
          </w:p>
        </w:tc>
        <w:tc>
          <w:tcPr>
            <w:tcW w:w="4059" w:type="dxa"/>
          </w:tcPr>
          <w:p w:rsidR="00E81FF8" w:rsidRDefault="00E81FF8" w:rsidP="00925427">
            <w:r w:rsidRPr="001E2E13">
              <w:t>http://www.longsands.cambs.sch.uk/</w:t>
            </w:r>
          </w:p>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Netherwood Academy, Barnsley</w:t>
            </w:r>
          </w:p>
        </w:tc>
        <w:tc>
          <w:tcPr>
            <w:tcW w:w="4059" w:type="dxa"/>
          </w:tcPr>
          <w:p w:rsidR="00E81FF8" w:rsidRDefault="00E81FF8" w:rsidP="00925427">
            <w:r w:rsidRPr="001E2E13">
              <w:t>https://astreanetherwood.org/</w:t>
            </w:r>
          </w:p>
        </w:tc>
      </w:tr>
      <w:tr w:rsidR="00C5418D" w:rsidTr="00925427">
        <w:tc>
          <w:tcPr>
            <w:tcW w:w="4957" w:type="dxa"/>
          </w:tcPr>
          <w:p w:rsidR="00C5418D" w:rsidRPr="00491099" w:rsidRDefault="00C5418D" w:rsidP="00226BEB">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 xml:space="preserve">St Ivo </w:t>
            </w:r>
            <w:r w:rsidR="00226BEB">
              <w:rPr>
                <w:rFonts w:eastAsia="Times New Roman" w:cstheme="minorHAnsi"/>
                <w:bCs/>
                <w:lang w:eastAsia="en-GB"/>
              </w:rPr>
              <w:t>Academy</w:t>
            </w:r>
            <w:r>
              <w:rPr>
                <w:rFonts w:eastAsia="Times New Roman" w:cstheme="minorHAnsi"/>
                <w:bCs/>
                <w:lang w:eastAsia="en-GB"/>
              </w:rPr>
              <w:t>, Cambridgeshire</w:t>
            </w:r>
          </w:p>
        </w:tc>
        <w:tc>
          <w:tcPr>
            <w:tcW w:w="4059" w:type="dxa"/>
          </w:tcPr>
          <w:p w:rsidR="00C5418D" w:rsidRPr="001E2E13" w:rsidRDefault="00C5418D" w:rsidP="00226BEB">
            <w:r>
              <w:t>http://www.</w:t>
            </w:r>
            <w:r w:rsidR="00226BEB">
              <w:t>astrea</w:t>
            </w:r>
            <w:r>
              <w:t>stivo.org</w:t>
            </w:r>
            <w:r w:rsidR="00C414EC">
              <w:t>/</w:t>
            </w:r>
          </w:p>
        </w:tc>
      </w:tr>
      <w:tr w:rsidR="00E81FF8" w:rsidTr="00925427">
        <w:tc>
          <w:tcPr>
            <w:tcW w:w="4957" w:type="dxa"/>
          </w:tcPr>
          <w:p w:rsidR="00E81FF8" w:rsidRPr="00EC04CA" w:rsidRDefault="00E81FF8" w:rsidP="00925427">
            <w:pPr>
              <w:jc w:val="both"/>
              <w:rPr>
                <w:rFonts w:cstheme="minorHAnsi"/>
              </w:rPr>
            </w:pPr>
            <w:r w:rsidRPr="00E36F66">
              <w:rPr>
                <w:rFonts w:cstheme="minorHAnsi"/>
                <w:b/>
                <w:color w:val="660033"/>
                <w:sz w:val="28"/>
                <w:szCs w:val="28"/>
              </w:rPr>
              <w:t>S</w:t>
            </w:r>
            <w:r>
              <w:rPr>
                <w:rFonts w:cstheme="minorHAnsi"/>
                <w:b/>
                <w:color w:val="660033"/>
                <w:sz w:val="28"/>
                <w:szCs w:val="28"/>
              </w:rPr>
              <w:t>pecial School</w:t>
            </w:r>
          </w:p>
        </w:tc>
        <w:tc>
          <w:tcPr>
            <w:tcW w:w="4059" w:type="dxa"/>
          </w:tcPr>
          <w:p w:rsidR="00E81FF8" w:rsidRDefault="00E81FF8" w:rsidP="00925427"/>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E81FF8" w:rsidRDefault="00E81FF8" w:rsidP="00925427">
            <w:r w:rsidRPr="001E2E13">
              <w:t>https://www.astreacentreschool.org/</w:t>
            </w:r>
          </w:p>
        </w:tc>
      </w:tr>
      <w:tr w:rsidR="00E81FF8" w:rsidTr="00925427">
        <w:tc>
          <w:tcPr>
            <w:tcW w:w="4957" w:type="dxa"/>
          </w:tcPr>
          <w:p w:rsidR="00E81FF8" w:rsidRPr="00AA5D59" w:rsidRDefault="00E81FF8" w:rsidP="00925427">
            <w:pPr>
              <w:jc w:val="both"/>
              <w:rPr>
                <w:rFonts w:cstheme="minorHAnsi"/>
                <w:b/>
                <w:color w:val="660033"/>
                <w:sz w:val="28"/>
                <w:szCs w:val="28"/>
              </w:rPr>
            </w:pPr>
            <w:r>
              <w:rPr>
                <w:rFonts w:cstheme="minorHAnsi"/>
                <w:b/>
                <w:color w:val="660033"/>
                <w:sz w:val="28"/>
                <w:szCs w:val="28"/>
              </w:rPr>
              <w:t>All-through</w:t>
            </w:r>
          </w:p>
        </w:tc>
        <w:tc>
          <w:tcPr>
            <w:tcW w:w="4059" w:type="dxa"/>
          </w:tcPr>
          <w:p w:rsidR="00E81FF8" w:rsidRDefault="00E81FF8" w:rsidP="00925427"/>
        </w:tc>
      </w:tr>
      <w:tr w:rsidR="00E81FF8" w:rsidTr="00925427">
        <w:tc>
          <w:tcPr>
            <w:tcW w:w="4957" w:type="dxa"/>
          </w:tcPr>
          <w:p w:rsidR="00E81FF8" w:rsidRPr="00EC04CA" w:rsidRDefault="00E81FF8" w:rsidP="004B7F8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rsidR="00E81FF8" w:rsidRPr="00A8397A" w:rsidRDefault="00E81FF8" w:rsidP="00925427">
            <w:pPr>
              <w:rPr>
                <w:rFonts w:cstheme="minorHAnsi"/>
              </w:rPr>
            </w:pPr>
            <w:r w:rsidRPr="001E2E13">
              <w:rPr>
                <w:rFonts w:cstheme="minorHAnsi"/>
                <w:shd w:val="clear" w:color="auto" w:fill="FFFFFF"/>
              </w:rPr>
              <w:t>https://astreasheffield.org/</w:t>
            </w:r>
          </w:p>
        </w:tc>
      </w:tr>
    </w:tbl>
    <w:p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226BEB" w:rsidRDefault="00C8060F" w:rsidP="00C8060F">
      <w:pPr>
        <w:rPr>
          <w:b/>
          <w:color w:val="660033"/>
          <w:sz w:val="24"/>
          <w:szCs w:val="24"/>
        </w:rPr>
      </w:pPr>
      <w:r w:rsidRPr="00B614FF">
        <w:rPr>
          <w:b/>
          <w:color w:val="660033"/>
          <w:sz w:val="24"/>
          <w:szCs w:val="24"/>
        </w:rPr>
        <w:t>Position:</w:t>
      </w:r>
      <w:r w:rsidR="00226BEB">
        <w:rPr>
          <w:b/>
          <w:color w:val="660033"/>
          <w:sz w:val="24"/>
          <w:szCs w:val="24"/>
        </w:rPr>
        <w:tab/>
      </w:r>
      <w:r w:rsidR="00226BEB">
        <w:rPr>
          <w:b/>
          <w:color w:val="660033"/>
          <w:sz w:val="24"/>
          <w:szCs w:val="24"/>
        </w:rPr>
        <w:tab/>
      </w:r>
      <w:r w:rsidR="00226BEB">
        <w:rPr>
          <w:b/>
          <w:color w:val="660033"/>
          <w:sz w:val="24"/>
          <w:szCs w:val="24"/>
        </w:rPr>
        <w:tab/>
        <w:t>Data Manager</w:t>
      </w:r>
    </w:p>
    <w:p w:rsidR="00C8060F" w:rsidRPr="00226BEB" w:rsidRDefault="00C8060F" w:rsidP="00C8060F">
      <w:pPr>
        <w:rPr>
          <w:b/>
          <w:color w:val="660033"/>
          <w:sz w:val="28"/>
          <w:szCs w:val="24"/>
        </w:rPr>
      </w:pPr>
      <w:r w:rsidRPr="00C414EC">
        <w:rPr>
          <w:b/>
          <w:color w:val="660033"/>
          <w:sz w:val="24"/>
          <w:szCs w:val="24"/>
        </w:rPr>
        <w:t>Salary Range:</w:t>
      </w:r>
      <w:r w:rsidR="00B3283A" w:rsidRPr="00C414EC">
        <w:rPr>
          <w:b/>
          <w:color w:val="660033"/>
          <w:sz w:val="24"/>
          <w:szCs w:val="24"/>
        </w:rPr>
        <w:tab/>
      </w:r>
      <w:r w:rsidR="00B3283A" w:rsidRPr="00C414EC">
        <w:rPr>
          <w:b/>
          <w:color w:val="660033"/>
          <w:sz w:val="24"/>
          <w:szCs w:val="24"/>
        </w:rPr>
        <w:tab/>
      </w:r>
      <w:r w:rsidR="00B3283A" w:rsidRPr="00C414EC">
        <w:rPr>
          <w:b/>
          <w:color w:val="660033"/>
          <w:sz w:val="24"/>
          <w:szCs w:val="24"/>
        </w:rPr>
        <w:tab/>
      </w:r>
      <w:r w:rsidR="00226BEB" w:rsidRPr="00226BEB">
        <w:rPr>
          <w:rFonts w:cs="Arial"/>
          <w:b/>
          <w:color w:val="632423" w:themeColor="accent2" w:themeShade="80"/>
          <w:sz w:val="24"/>
        </w:rPr>
        <w:t>Cambridgeshire LA Scale 6, Points 26 – 28,</w:t>
      </w:r>
      <w:r w:rsidR="00226BEB" w:rsidRPr="00226BEB">
        <w:rPr>
          <w:rFonts w:cs="Arial"/>
          <w:b/>
          <w:color w:val="632423" w:themeColor="accent2" w:themeShade="80"/>
          <w:sz w:val="24"/>
        </w:rPr>
        <w:br/>
      </w:r>
      <w:r w:rsidR="00226BEB" w:rsidRPr="00226BEB">
        <w:rPr>
          <w:rFonts w:cs="Arial"/>
          <w:b/>
          <w:color w:val="632423" w:themeColor="accent2" w:themeShade="80"/>
          <w:sz w:val="24"/>
        </w:rPr>
        <w:tab/>
      </w:r>
      <w:r w:rsidR="00226BEB" w:rsidRPr="00226BEB">
        <w:rPr>
          <w:rFonts w:cs="Arial"/>
          <w:b/>
          <w:color w:val="632423" w:themeColor="accent2" w:themeShade="80"/>
          <w:sz w:val="24"/>
        </w:rPr>
        <w:tab/>
      </w:r>
      <w:r w:rsidR="00226BEB" w:rsidRPr="00226BEB">
        <w:rPr>
          <w:rFonts w:cs="Arial"/>
          <w:b/>
          <w:color w:val="632423" w:themeColor="accent2" w:themeShade="80"/>
          <w:sz w:val="24"/>
        </w:rPr>
        <w:tab/>
      </w:r>
      <w:r w:rsidR="00226BEB" w:rsidRPr="00226BEB">
        <w:rPr>
          <w:rFonts w:cs="Arial"/>
          <w:b/>
          <w:color w:val="632423" w:themeColor="accent2" w:themeShade="80"/>
          <w:sz w:val="24"/>
        </w:rPr>
        <w:tab/>
      </w:r>
      <w:r w:rsidR="00226BEB" w:rsidRPr="00226BEB">
        <w:rPr>
          <w:rFonts w:cs="Arial"/>
          <w:b/>
          <w:color w:val="632423" w:themeColor="accent2" w:themeShade="80"/>
          <w:sz w:val="24"/>
        </w:rPr>
        <w:t>£23,866 - £25,463 pro rata</w:t>
      </w:r>
      <w:r w:rsidRPr="00226BEB">
        <w:rPr>
          <w:b/>
          <w:color w:val="632423" w:themeColor="accent2" w:themeShade="80"/>
          <w:sz w:val="28"/>
          <w:szCs w:val="24"/>
        </w:rPr>
        <w:t xml:space="preserve"> </w:t>
      </w:r>
    </w:p>
    <w:p w:rsidR="00B614FF" w:rsidRDefault="00B614FF" w:rsidP="00C8060F">
      <w:pPr>
        <w:rPr>
          <w:b/>
          <w:color w:val="660033"/>
          <w:sz w:val="24"/>
          <w:szCs w:val="24"/>
        </w:rPr>
      </w:pPr>
      <w:r w:rsidRPr="00B614FF">
        <w:rPr>
          <w:b/>
          <w:color w:val="660033"/>
          <w:sz w:val="24"/>
          <w:szCs w:val="24"/>
        </w:rPr>
        <w:t>Contract Type:</w:t>
      </w:r>
      <w:r w:rsidR="00B3283A">
        <w:rPr>
          <w:b/>
          <w:color w:val="660033"/>
          <w:sz w:val="24"/>
          <w:szCs w:val="24"/>
        </w:rPr>
        <w:tab/>
      </w:r>
      <w:r w:rsidR="00B3283A">
        <w:rPr>
          <w:b/>
          <w:color w:val="660033"/>
          <w:sz w:val="24"/>
          <w:szCs w:val="24"/>
        </w:rPr>
        <w:tab/>
      </w:r>
      <w:r w:rsidR="00C414EC" w:rsidRPr="00C414EC">
        <w:rPr>
          <w:b/>
          <w:color w:val="660033"/>
          <w:sz w:val="24"/>
          <w:szCs w:val="24"/>
        </w:rPr>
        <w:t>Permanent</w:t>
      </w:r>
    </w:p>
    <w:p w:rsidR="00C627C3" w:rsidRPr="00C627C3" w:rsidRDefault="00C627C3" w:rsidP="00C627C3">
      <w:pPr>
        <w:spacing w:after="0"/>
        <w:ind w:left="1440" w:hanging="1440"/>
        <w:rPr>
          <w:rFonts w:cs="Arial"/>
          <w:b/>
          <w:color w:val="632423" w:themeColor="accent2" w:themeShade="80"/>
          <w:sz w:val="24"/>
        </w:rPr>
      </w:pPr>
      <w:r w:rsidRPr="00C627C3">
        <w:rPr>
          <w:rFonts w:cs="Arial"/>
          <w:b/>
          <w:color w:val="632423" w:themeColor="accent2" w:themeShade="80"/>
          <w:sz w:val="24"/>
        </w:rPr>
        <w:t>H</w:t>
      </w:r>
      <w:r w:rsidRPr="00C627C3">
        <w:rPr>
          <w:rFonts w:cs="Arial"/>
          <w:b/>
          <w:color w:val="632423" w:themeColor="accent2" w:themeShade="80"/>
          <w:sz w:val="24"/>
        </w:rPr>
        <w:t>ours</w:t>
      </w:r>
      <w:r>
        <w:rPr>
          <w:rFonts w:cs="Arial"/>
          <w:b/>
          <w:color w:val="632423" w:themeColor="accent2" w:themeShade="80"/>
          <w:sz w:val="24"/>
        </w:rPr>
        <w:t xml:space="preserve"> o</w:t>
      </w:r>
      <w:r w:rsidRPr="00C627C3">
        <w:rPr>
          <w:rFonts w:cs="Arial"/>
          <w:b/>
          <w:color w:val="632423" w:themeColor="accent2" w:themeShade="80"/>
          <w:sz w:val="24"/>
        </w:rPr>
        <w:t>f</w:t>
      </w:r>
      <w:r w:rsidRPr="00C627C3">
        <w:rPr>
          <w:rFonts w:cs="Arial"/>
          <w:b/>
          <w:color w:val="632423" w:themeColor="accent2" w:themeShade="80"/>
          <w:sz w:val="24"/>
        </w:rPr>
        <w:t xml:space="preserve"> W</w:t>
      </w:r>
      <w:r w:rsidRPr="00C627C3">
        <w:rPr>
          <w:rFonts w:cs="Arial"/>
          <w:b/>
          <w:color w:val="632423" w:themeColor="accent2" w:themeShade="80"/>
          <w:sz w:val="24"/>
        </w:rPr>
        <w:t>ork:</w:t>
      </w:r>
      <w:r w:rsidRPr="00C627C3">
        <w:rPr>
          <w:rFonts w:cs="Arial"/>
          <w:b/>
          <w:color w:val="632423" w:themeColor="accent2" w:themeShade="80"/>
          <w:sz w:val="24"/>
        </w:rPr>
        <w:tab/>
      </w:r>
      <w:r>
        <w:rPr>
          <w:rFonts w:cs="Arial"/>
          <w:b/>
          <w:color w:val="632423" w:themeColor="accent2" w:themeShade="80"/>
          <w:sz w:val="24"/>
        </w:rPr>
        <w:tab/>
      </w:r>
      <w:r w:rsidRPr="00C627C3">
        <w:rPr>
          <w:rFonts w:cs="Arial"/>
          <w:b/>
          <w:color w:val="632423" w:themeColor="accent2" w:themeShade="80"/>
          <w:sz w:val="24"/>
        </w:rPr>
        <w:t xml:space="preserve">37 hours a week, term time plus 10 days (to include </w:t>
      </w:r>
      <w:r>
        <w:rPr>
          <w:rFonts w:cs="Arial"/>
          <w:b/>
          <w:color w:val="632423" w:themeColor="accent2" w:themeShade="80"/>
          <w:sz w:val="24"/>
        </w:rPr>
        <w:tab/>
      </w:r>
      <w:r>
        <w:rPr>
          <w:rFonts w:cs="Arial"/>
          <w:b/>
          <w:color w:val="632423" w:themeColor="accent2" w:themeShade="80"/>
          <w:sz w:val="24"/>
        </w:rPr>
        <w:tab/>
      </w:r>
      <w:r>
        <w:rPr>
          <w:rFonts w:cs="Arial"/>
          <w:b/>
          <w:color w:val="632423" w:themeColor="accent2" w:themeShade="80"/>
          <w:sz w:val="24"/>
        </w:rPr>
        <w:tab/>
      </w:r>
      <w:r w:rsidRPr="00C627C3">
        <w:rPr>
          <w:rFonts w:cs="Arial"/>
          <w:b/>
          <w:color w:val="632423" w:themeColor="accent2" w:themeShade="80"/>
          <w:sz w:val="24"/>
        </w:rPr>
        <w:t>professional days and days in August for A Le</w:t>
      </w:r>
      <w:r>
        <w:rPr>
          <w:rFonts w:cs="Arial"/>
          <w:b/>
          <w:color w:val="632423" w:themeColor="accent2" w:themeShade="80"/>
          <w:sz w:val="24"/>
        </w:rPr>
        <w:t xml:space="preserve">vel and GCSE </w:t>
      </w:r>
      <w:r>
        <w:rPr>
          <w:rFonts w:cs="Arial"/>
          <w:b/>
          <w:color w:val="632423" w:themeColor="accent2" w:themeShade="80"/>
          <w:sz w:val="24"/>
        </w:rPr>
        <w:tab/>
      </w:r>
      <w:r>
        <w:rPr>
          <w:rFonts w:cs="Arial"/>
          <w:b/>
          <w:color w:val="632423" w:themeColor="accent2" w:themeShade="80"/>
          <w:sz w:val="24"/>
        </w:rPr>
        <w:tab/>
        <w:t xml:space="preserve">results – total 40 </w:t>
      </w:r>
      <w:r w:rsidRPr="00C627C3">
        <w:rPr>
          <w:rFonts w:cs="Arial"/>
          <w:b/>
          <w:color w:val="632423" w:themeColor="accent2" w:themeShade="80"/>
          <w:sz w:val="24"/>
        </w:rPr>
        <w:t>weeks)</w:t>
      </w:r>
    </w:p>
    <w:p w:rsidR="00C627C3" w:rsidRDefault="00C627C3" w:rsidP="00C8060F">
      <w:pPr>
        <w:ind w:left="1440" w:hanging="1440"/>
        <w:rPr>
          <w:b/>
          <w:color w:val="660033"/>
          <w:sz w:val="24"/>
          <w:szCs w:val="24"/>
        </w:rPr>
      </w:pPr>
    </w:p>
    <w:p w:rsidR="00C8060F" w:rsidRPr="00C627C3" w:rsidRDefault="00C8060F" w:rsidP="00C8060F">
      <w:pPr>
        <w:ind w:left="1440" w:hanging="1440"/>
        <w:rPr>
          <w:b/>
          <w:color w:val="632423" w:themeColor="accent2" w:themeShade="80"/>
          <w:sz w:val="24"/>
        </w:rPr>
      </w:pPr>
      <w:r w:rsidRPr="00B614FF">
        <w:rPr>
          <w:b/>
          <w:color w:val="660033"/>
          <w:sz w:val="24"/>
          <w:szCs w:val="24"/>
        </w:rPr>
        <w:t>Reporting to:</w:t>
      </w:r>
      <w:r w:rsidR="00B3283A">
        <w:rPr>
          <w:b/>
          <w:color w:val="660033"/>
          <w:sz w:val="24"/>
          <w:szCs w:val="24"/>
        </w:rPr>
        <w:tab/>
      </w:r>
      <w:r w:rsidR="00B3283A">
        <w:rPr>
          <w:b/>
          <w:color w:val="660033"/>
          <w:sz w:val="24"/>
          <w:szCs w:val="24"/>
        </w:rPr>
        <w:tab/>
      </w:r>
      <w:r w:rsidR="00B3283A">
        <w:rPr>
          <w:b/>
          <w:color w:val="660033"/>
          <w:sz w:val="24"/>
          <w:szCs w:val="24"/>
        </w:rPr>
        <w:tab/>
      </w:r>
      <w:r w:rsidR="00C627C3" w:rsidRPr="00C627C3">
        <w:rPr>
          <w:rFonts w:cs="Arial"/>
          <w:b/>
          <w:color w:val="632423" w:themeColor="accent2" w:themeShade="80"/>
          <w:sz w:val="24"/>
        </w:rPr>
        <w:t xml:space="preserve">Member of the Senior Leadership Team responsible for </w:t>
      </w:r>
      <w:r w:rsidR="00C627C3">
        <w:rPr>
          <w:rFonts w:cs="Arial"/>
          <w:b/>
          <w:color w:val="632423" w:themeColor="accent2" w:themeShade="80"/>
          <w:sz w:val="24"/>
        </w:rPr>
        <w:tab/>
      </w:r>
      <w:r w:rsidR="00C627C3">
        <w:rPr>
          <w:rFonts w:cs="Arial"/>
          <w:b/>
          <w:color w:val="632423" w:themeColor="accent2" w:themeShade="80"/>
          <w:sz w:val="24"/>
        </w:rPr>
        <w:tab/>
      </w:r>
      <w:r w:rsidR="00C627C3">
        <w:rPr>
          <w:rFonts w:cs="Arial"/>
          <w:b/>
          <w:color w:val="632423" w:themeColor="accent2" w:themeShade="80"/>
          <w:sz w:val="24"/>
        </w:rPr>
        <w:tab/>
      </w:r>
      <w:r w:rsidR="00C627C3" w:rsidRPr="00C627C3">
        <w:rPr>
          <w:rFonts w:cs="Arial"/>
          <w:b/>
          <w:color w:val="632423" w:themeColor="accent2" w:themeShade="80"/>
          <w:sz w:val="24"/>
        </w:rPr>
        <w:t>assessment and data</w:t>
      </w:r>
    </w:p>
    <w:p w:rsidR="00C8060F" w:rsidRDefault="00C8060F" w:rsidP="00C8060F">
      <w:pPr>
        <w:rPr>
          <w:b/>
          <w:color w:val="660033"/>
          <w:sz w:val="24"/>
          <w:szCs w:val="24"/>
        </w:rPr>
      </w:pPr>
      <w:r w:rsidRPr="00B614FF">
        <w:rPr>
          <w:b/>
          <w:color w:val="660033"/>
          <w:sz w:val="24"/>
          <w:szCs w:val="24"/>
        </w:rPr>
        <w:t xml:space="preserve">Location of this position: </w:t>
      </w:r>
      <w:r w:rsidR="00B3283A">
        <w:rPr>
          <w:b/>
          <w:color w:val="660033"/>
          <w:sz w:val="24"/>
          <w:szCs w:val="24"/>
        </w:rPr>
        <w:tab/>
        <w:t xml:space="preserve">St Ivo </w:t>
      </w:r>
      <w:r w:rsidR="00226BEB">
        <w:rPr>
          <w:b/>
          <w:color w:val="660033"/>
          <w:sz w:val="24"/>
          <w:szCs w:val="24"/>
        </w:rPr>
        <w:t>Academy</w:t>
      </w:r>
      <w:r w:rsidR="00B3283A">
        <w:rPr>
          <w:b/>
          <w:color w:val="660033"/>
          <w:sz w:val="24"/>
          <w:szCs w:val="24"/>
        </w:rPr>
        <w:t>, St Ives, Cambridgeshire</w:t>
      </w:r>
    </w:p>
    <w:p w:rsidR="00B614FF" w:rsidRPr="00B614FF" w:rsidRDefault="00B614FF" w:rsidP="00C8060F">
      <w:pPr>
        <w:rPr>
          <w:b/>
          <w:color w:val="660033"/>
          <w:sz w:val="24"/>
          <w:szCs w:val="24"/>
        </w:rPr>
      </w:pPr>
    </w:p>
    <w:p w:rsidR="00B3283A" w:rsidRDefault="00C8060F" w:rsidP="00B3283A">
      <w:pPr>
        <w:autoSpaceDE w:val="0"/>
        <w:autoSpaceDN w:val="0"/>
        <w:adjustRightInd w:val="0"/>
        <w:spacing w:after="0" w:line="240" w:lineRule="auto"/>
        <w:rPr>
          <w:b/>
          <w:color w:val="660033"/>
          <w:sz w:val="24"/>
          <w:szCs w:val="24"/>
        </w:rPr>
      </w:pPr>
      <w:r>
        <w:rPr>
          <w:b/>
          <w:color w:val="660033"/>
          <w:sz w:val="24"/>
          <w:szCs w:val="24"/>
        </w:rPr>
        <w:t>Purpose of this role:</w:t>
      </w:r>
      <w:r w:rsidR="00B3283A">
        <w:rPr>
          <w:b/>
          <w:color w:val="660033"/>
          <w:sz w:val="24"/>
          <w:szCs w:val="24"/>
        </w:rPr>
        <w:tab/>
      </w:r>
      <w:r w:rsidR="00B3283A">
        <w:rPr>
          <w:b/>
          <w:color w:val="660033"/>
          <w:sz w:val="24"/>
          <w:szCs w:val="24"/>
        </w:rPr>
        <w:tab/>
      </w:r>
    </w:p>
    <w:p w:rsidR="00B3283A" w:rsidRDefault="00B3283A" w:rsidP="00B3283A">
      <w:pPr>
        <w:autoSpaceDE w:val="0"/>
        <w:autoSpaceDN w:val="0"/>
        <w:adjustRightInd w:val="0"/>
        <w:spacing w:after="0" w:line="240" w:lineRule="auto"/>
        <w:rPr>
          <w:b/>
          <w:color w:val="660033"/>
          <w:sz w:val="24"/>
          <w:szCs w:val="24"/>
        </w:rPr>
      </w:pPr>
    </w:p>
    <w:p w:rsidR="00C414EC" w:rsidRPr="00C627C3" w:rsidRDefault="00C627C3" w:rsidP="004B7F8F">
      <w:pPr>
        <w:pStyle w:val="ListParagraph"/>
        <w:numPr>
          <w:ilvl w:val="0"/>
          <w:numId w:val="10"/>
        </w:numPr>
        <w:autoSpaceDE w:val="0"/>
        <w:autoSpaceDN w:val="0"/>
        <w:adjustRightInd w:val="0"/>
        <w:spacing w:after="0" w:line="240" w:lineRule="auto"/>
        <w:rPr>
          <w:rFonts w:cstheme="minorHAnsi"/>
          <w:color w:val="660033"/>
          <w:sz w:val="28"/>
        </w:rPr>
      </w:pPr>
      <w:r w:rsidRPr="00C627C3">
        <w:rPr>
          <w:sz w:val="24"/>
        </w:rPr>
        <w:t>The Data Manager will be the key individual in the school for the collection, monitoring and analysis of student data. Working with middle and senior leaders, and colleagues in the Astrea Academy Trust central team, you will ensure that data is being used appropriately to further the education of St Ivo students.</w:t>
      </w:r>
    </w:p>
    <w:p w:rsidR="00C8060F" w:rsidRDefault="00C8060F" w:rsidP="00C8060F">
      <w:pPr>
        <w:spacing w:after="0"/>
        <w:jc w:val="both"/>
        <w:rPr>
          <w:b/>
          <w:color w:val="660033"/>
          <w:sz w:val="24"/>
          <w:szCs w:val="24"/>
        </w:rPr>
      </w:pPr>
    </w:p>
    <w:p w:rsidR="00B614FF" w:rsidRDefault="00B614FF" w:rsidP="009E23FA">
      <w:pPr>
        <w:rPr>
          <w:rFonts w:cstheme="minorHAnsi"/>
          <w:sz w:val="24"/>
          <w:szCs w:val="24"/>
        </w:rPr>
      </w:pPr>
    </w:p>
    <w:p w:rsidR="00B614FF" w:rsidRDefault="00B614FF" w:rsidP="00B614FF">
      <w:pPr>
        <w:spacing w:after="0"/>
        <w:jc w:val="both"/>
        <w:rPr>
          <w:b/>
          <w:color w:val="660033"/>
          <w:sz w:val="24"/>
          <w:szCs w:val="24"/>
        </w:rPr>
      </w:pPr>
      <w:r w:rsidRPr="0075001A">
        <w:rPr>
          <w:b/>
          <w:color w:val="660033"/>
          <w:sz w:val="24"/>
          <w:szCs w:val="24"/>
        </w:rPr>
        <w:t>Key responsibilities</w:t>
      </w:r>
      <w:r w:rsidR="00C414EC">
        <w:rPr>
          <w:b/>
          <w:color w:val="660033"/>
          <w:sz w:val="24"/>
          <w:szCs w:val="24"/>
        </w:rPr>
        <w:t>/</w:t>
      </w:r>
      <w:r w:rsidRPr="0075001A">
        <w:rPr>
          <w:b/>
          <w:color w:val="660033"/>
          <w:sz w:val="24"/>
          <w:szCs w:val="24"/>
        </w:rPr>
        <w:t>Main duties:</w:t>
      </w:r>
    </w:p>
    <w:p w:rsidR="003A57BC" w:rsidRPr="0075001A" w:rsidRDefault="003A57BC" w:rsidP="00B614FF">
      <w:pPr>
        <w:spacing w:after="0"/>
        <w:jc w:val="both"/>
        <w:rPr>
          <w:b/>
          <w:color w:val="660033"/>
          <w:sz w:val="24"/>
          <w:szCs w:val="24"/>
        </w:rPr>
      </w:pPr>
    </w:p>
    <w:p w:rsidR="00C627C3" w:rsidRPr="00C627C3" w:rsidRDefault="00C627C3" w:rsidP="00C627C3">
      <w:pPr>
        <w:numPr>
          <w:ilvl w:val="0"/>
          <w:numId w:val="9"/>
        </w:numPr>
        <w:spacing w:after="0" w:line="240" w:lineRule="auto"/>
        <w:rPr>
          <w:sz w:val="24"/>
        </w:rPr>
      </w:pPr>
      <w:r w:rsidRPr="00C627C3">
        <w:rPr>
          <w:sz w:val="24"/>
        </w:rPr>
        <w:t>Lead on the student target setting process, as advised by the school’s senior team and Astrea central team.</w:t>
      </w:r>
    </w:p>
    <w:p w:rsidR="00C627C3" w:rsidRPr="00C627C3" w:rsidRDefault="00C627C3" w:rsidP="00C627C3">
      <w:pPr>
        <w:numPr>
          <w:ilvl w:val="0"/>
          <w:numId w:val="9"/>
        </w:numPr>
        <w:spacing w:after="0" w:line="240" w:lineRule="auto"/>
        <w:rPr>
          <w:sz w:val="24"/>
        </w:rPr>
      </w:pPr>
      <w:r w:rsidRPr="00C627C3">
        <w:rPr>
          <w:sz w:val="24"/>
        </w:rPr>
        <w:t>Provide analysis of targets, predictions and results in all years to senior and middle leaders. This includes analysis following tracking points and the release of results.</w:t>
      </w:r>
    </w:p>
    <w:p w:rsidR="00C627C3" w:rsidRPr="00C627C3" w:rsidRDefault="00C627C3" w:rsidP="00C627C3">
      <w:pPr>
        <w:numPr>
          <w:ilvl w:val="0"/>
          <w:numId w:val="9"/>
        </w:numPr>
        <w:spacing w:after="0" w:line="240" w:lineRule="auto"/>
        <w:rPr>
          <w:sz w:val="24"/>
        </w:rPr>
      </w:pPr>
      <w:r w:rsidRPr="00C627C3">
        <w:rPr>
          <w:sz w:val="24"/>
        </w:rPr>
        <w:t>Analyse Ofsted and DfE data for the academy, providing commentary for middle and senior leaders as required.</w:t>
      </w:r>
    </w:p>
    <w:p w:rsidR="00C627C3" w:rsidRPr="00C627C3" w:rsidRDefault="00C627C3" w:rsidP="00C627C3">
      <w:pPr>
        <w:numPr>
          <w:ilvl w:val="0"/>
          <w:numId w:val="9"/>
        </w:numPr>
        <w:spacing w:after="0" w:line="240" w:lineRule="auto"/>
        <w:rPr>
          <w:sz w:val="24"/>
        </w:rPr>
      </w:pPr>
      <w:r w:rsidRPr="00C627C3">
        <w:rPr>
          <w:sz w:val="24"/>
        </w:rPr>
        <w:t>Look for trends in data and ensure leaders are aware of the key areas for focus.</w:t>
      </w:r>
    </w:p>
    <w:p w:rsidR="00C627C3" w:rsidRPr="00C627C3" w:rsidRDefault="00C627C3" w:rsidP="00C627C3">
      <w:pPr>
        <w:numPr>
          <w:ilvl w:val="0"/>
          <w:numId w:val="9"/>
        </w:numPr>
        <w:spacing w:after="0" w:line="240" w:lineRule="auto"/>
        <w:rPr>
          <w:sz w:val="24"/>
        </w:rPr>
      </w:pPr>
      <w:r w:rsidRPr="00C627C3">
        <w:rPr>
          <w:sz w:val="24"/>
        </w:rPr>
        <w:t>Take oversight of all data included in the school’s MIS and online data systems (currently SIMS.net, FFT Aspire and Go4Schools).</w:t>
      </w:r>
    </w:p>
    <w:p w:rsidR="00C627C3" w:rsidRPr="00C627C3" w:rsidRDefault="00C627C3" w:rsidP="00C627C3">
      <w:pPr>
        <w:numPr>
          <w:ilvl w:val="0"/>
          <w:numId w:val="9"/>
        </w:numPr>
        <w:spacing w:after="0" w:line="240" w:lineRule="auto"/>
        <w:rPr>
          <w:sz w:val="24"/>
        </w:rPr>
      </w:pPr>
      <w:r w:rsidRPr="00C627C3">
        <w:rPr>
          <w:sz w:val="24"/>
        </w:rPr>
        <w:t>Assist curriculum leaders with online tracking of student academic data. This may include the creation of online markbooks, analysis following tracking points etc.</w:t>
      </w:r>
    </w:p>
    <w:p w:rsidR="00C627C3" w:rsidRPr="00C627C3" w:rsidRDefault="00C627C3" w:rsidP="00C627C3">
      <w:pPr>
        <w:numPr>
          <w:ilvl w:val="0"/>
          <w:numId w:val="9"/>
        </w:numPr>
        <w:spacing w:after="0" w:line="240" w:lineRule="auto"/>
        <w:rPr>
          <w:sz w:val="24"/>
        </w:rPr>
      </w:pPr>
      <w:r w:rsidRPr="00C627C3">
        <w:rPr>
          <w:sz w:val="24"/>
        </w:rPr>
        <w:t>Manage the uploading of exam results to the school’s online data system, with these being published to staff, students and parents at the appropriate time. This includes the publication of GCSE and A Level results in August each year.</w:t>
      </w:r>
    </w:p>
    <w:p w:rsidR="00C627C3" w:rsidRPr="00C627C3" w:rsidRDefault="00C627C3" w:rsidP="00C627C3">
      <w:pPr>
        <w:numPr>
          <w:ilvl w:val="0"/>
          <w:numId w:val="9"/>
        </w:numPr>
        <w:spacing w:after="0" w:line="240" w:lineRule="auto"/>
        <w:rPr>
          <w:sz w:val="24"/>
        </w:rPr>
      </w:pPr>
      <w:r w:rsidRPr="00C627C3">
        <w:rPr>
          <w:sz w:val="24"/>
        </w:rPr>
        <w:t>Ensure the school remains up-to-date with current and future progress and attainment measures.</w:t>
      </w:r>
    </w:p>
    <w:p w:rsidR="00C627C3" w:rsidRPr="00C627C3" w:rsidRDefault="00C627C3" w:rsidP="00C627C3">
      <w:pPr>
        <w:numPr>
          <w:ilvl w:val="0"/>
          <w:numId w:val="9"/>
        </w:numPr>
        <w:spacing w:after="0" w:line="240" w:lineRule="auto"/>
        <w:rPr>
          <w:sz w:val="24"/>
        </w:rPr>
      </w:pPr>
      <w:r w:rsidRPr="00C627C3">
        <w:rPr>
          <w:sz w:val="24"/>
        </w:rPr>
        <w:lastRenderedPageBreak/>
        <w:t>Manage the process for completion and publication of school reports for all year groups.</w:t>
      </w:r>
    </w:p>
    <w:p w:rsidR="00C627C3" w:rsidRPr="00C627C3" w:rsidRDefault="00C627C3" w:rsidP="00C627C3">
      <w:pPr>
        <w:numPr>
          <w:ilvl w:val="0"/>
          <w:numId w:val="9"/>
        </w:numPr>
        <w:spacing w:after="0" w:line="240" w:lineRule="auto"/>
        <w:rPr>
          <w:sz w:val="24"/>
        </w:rPr>
      </w:pPr>
      <w:r w:rsidRPr="00C627C3">
        <w:rPr>
          <w:sz w:val="24"/>
        </w:rPr>
        <w:t>Complete the three annual Department for Education school censuses.</w:t>
      </w:r>
    </w:p>
    <w:p w:rsidR="00C627C3" w:rsidRPr="00C627C3" w:rsidRDefault="00C627C3" w:rsidP="00C627C3">
      <w:pPr>
        <w:numPr>
          <w:ilvl w:val="0"/>
          <w:numId w:val="9"/>
        </w:numPr>
        <w:spacing w:after="0" w:line="240" w:lineRule="auto"/>
        <w:rPr>
          <w:sz w:val="24"/>
        </w:rPr>
      </w:pPr>
      <w:r w:rsidRPr="00C627C3">
        <w:rPr>
          <w:sz w:val="24"/>
        </w:rPr>
        <w:t>Fulfil Astrea central team requests for St Ivo data.</w:t>
      </w:r>
    </w:p>
    <w:p w:rsidR="00C627C3" w:rsidRPr="00C627C3" w:rsidRDefault="00C627C3" w:rsidP="00C627C3">
      <w:pPr>
        <w:numPr>
          <w:ilvl w:val="0"/>
          <w:numId w:val="9"/>
        </w:numPr>
        <w:spacing w:after="0" w:line="240" w:lineRule="auto"/>
        <w:rPr>
          <w:sz w:val="24"/>
        </w:rPr>
      </w:pPr>
      <w:r w:rsidRPr="00C627C3">
        <w:rPr>
          <w:sz w:val="24"/>
        </w:rPr>
        <w:t>Attend meetings with the Astrea central team and other trust schools as required.</w:t>
      </w:r>
    </w:p>
    <w:p w:rsidR="00C627C3" w:rsidRPr="00C627C3" w:rsidRDefault="00C627C3" w:rsidP="00C627C3">
      <w:pPr>
        <w:numPr>
          <w:ilvl w:val="0"/>
          <w:numId w:val="9"/>
        </w:numPr>
        <w:spacing w:after="0" w:line="240" w:lineRule="auto"/>
        <w:rPr>
          <w:sz w:val="24"/>
        </w:rPr>
      </w:pPr>
      <w:r w:rsidRPr="00C627C3">
        <w:rPr>
          <w:sz w:val="24"/>
        </w:rPr>
        <w:t>Working with the pastoral and SEN teams, admit Year 6 into 7 students and formulate the tutor groups and House assignments.</w:t>
      </w:r>
    </w:p>
    <w:p w:rsidR="00C627C3" w:rsidRPr="00C627C3" w:rsidRDefault="00C627C3" w:rsidP="00C627C3">
      <w:pPr>
        <w:numPr>
          <w:ilvl w:val="0"/>
          <w:numId w:val="9"/>
        </w:numPr>
        <w:spacing w:after="0" w:line="240" w:lineRule="auto"/>
        <w:rPr>
          <w:sz w:val="24"/>
        </w:rPr>
      </w:pPr>
      <w:r w:rsidRPr="00C627C3">
        <w:rPr>
          <w:sz w:val="24"/>
        </w:rPr>
        <w:t>Ensure student demographical data is up-to-date, including Pupil Premium, EAL, service etc.</w:t>
      </w:r>
    </w:p>
    <w:p w:rsidR="00C627C3" w:rsidRPr="00C627C3" w:rsidRDefault="00C627C3" w:rsidP="00C627C3">
      <w:pPr>
        <w:numPr>
          <w:ilvl w:val="0"/>
          <w:numId w:val="9"/>
        </w:numPr>
        <w:spacing w:after="0" w:line="240" w:lineRule="auto"/>
        <w:rPr>
          <w:sz w:val="24"/>
        </w:rPr>
      </w:pPr>
      <w:r w:rsidRPr="00C627C3">
        <w:rPr>
          <w:sz w:val="24"/>
        </w:rPr>
        <w:t>Coordinate parents and carers ability to update data regarding their child, including contacts. This may be electronically or on paper.</w:t>
      </w:r>
    </w:p>
    <w:p w:rsidR="00C627C3" w:rsidRPr="00C627C3" w:rsidRDefault="00C627C3" w:rsidP="00C627C3">
      <w:pPr>
        <w:numPr>
          <w:ilvl w:val="0"/>
          <w:numId w:val="9"/>
        </w:numPr>
        <w:spacing w:after="0" w:line="240" w:lineRule="auto"/>
        <w:rPr>
          <w:sz w:val="24"/>
        </w:rPr>
      </w:pPr>
      <w:r w:rsidRPr="00C627C3">
        <w:rPr>
          <w:sz w:val="24"/>
        </w:rPr>
        <w:t xml:space="preserve">Ensure all data is up-to-date, accurate and secure in line with the requirements of data protection law. </w:t>
      </w:r>
    </w:p>
    <w:p w:rsidR="00C627C3" w:rsidRPr="00C627C3" w:rsidRDefault="00C627C3" w:rsidP="00C627C3">
      <w:pPr>
        <w:numPr>
          <w:ilvl w:val="0"/>
          <w:numId w:val="9"/>
        </w:numPr>
        <w:spacing w:after="0" w:line="240" w:lineRule="auto"/>
        <w:rPr>
          <w:sz w:val="24"/>
        </w:rPr>
      </w:pPr>
      <w:r w:rsidRPr="00C627C3">
        <w:rPr>
          <w:sz w:val="24"/>
        </w:rPr>
        <w:t>Assist with the fulfilment of subject access and freedom of information requests.</w:t>
      </w:r>
    </w:p>
    <w:p w:rsidR="00C627C3" w:rsidRPr="00C627C3" w:rsidRDefault="00C627C3" w:rsidP="00C627C3">
      <w:pPr>
        <w:numPr>
          <w:ilvl w:val="0"/>
          <w:numId w:val="9"/>
        </w:numPr>
        <w:spacing w:after="0" w:line="240" w:lineRule="auto"/>
        <w:rPr>
          <w:sz w:val="24"/>
        </w:rPr>
      </w:pPr>
      <w:r w:rsidRPr="00C627C3">
        <w:rPr>
          <w:sz w:val="24"/>
        </w:rPr>
        <w:t>Comply with all school and trust policies and procedures, ensuring high professional standards are maintained at all times.</w:t>
      </w:r>
    </w:p>
    <w:p w:rsidR="00C414EC" w:rsidRPr="00C627C3" w:rsidRDefault="00C627C3" w:rsidP="00C627C3">
      <w:pPr>
        <w:pStyle w:val="ListParagraph"/>
        <w:numPr>
          <w:ilvl w:val="0"/>
          <w:numId w:val="9"/>
        </w:numPr>
        <w:autoSpaceDE w:val="0"/>
        <w:autoSpaceDN w:val="0"/>
        <w:adjustRightInd w:val="0"/>
        <w:spacing w:after="0" w:line="240" w:lineRule="auto"/>
        <w:rPr>
          <w:rFonts w:cstheme="minorHAnsi"/>
          <w:color w:val="660033"/>
          <w:sz w:val="28"/>
        </w:rPr>
      </w:pPr>
      <w:r w:rsidRPr="00C627C3">
        <w:rPr>
          <w:sz w:val="24"/>
        </w:rPr>
        <w:t>Fulfil any other duties commensurate with the post as required by the line manager or Principal. This may include general administrative work.</w:t>
      </w:r>
    </w:p>
    <w:p w:rsidR="00F70D71" w:rsidRDefault="00F70D71" w:rsidP="00F70D71">
      <w:pPr>
        <w:autoSpaceDE w:val="0"/>
        <w:autoSpaceDN w:val="0"/>
        <w:adjustRightInd w:val="0"/>
        <w:spacing w:after="0" w:line="240" w:lineRule="auto"/>
        <w:rPr>
          <w:rFonts w:cstheme="minorHAnsi"/>
          <w:color w:val="660033"/>
          <w:sz w:val="24"/>
        </w:rPr>
      </w:pPr>
    </w:p>
    <w:p w:rsidR="007E41D2" w:rsidRDefault="007E41D2" w:rsidP="00B614FF">
      <w:pPr>
        <w:spacing w:after="0" w:line="240" w:lineRule="auto"/>
        <w:jc w:val="both"/>
        <w:rPr>
          <w:rFonts w:eastAsia="Times New Roman" w:cs="Arial"/>
          <w:b/>
          <w:color w:val="660033"/>
          <w:sz w:val="24"/>
          <w:szCs w:val="24"/>
        </w:rPr>
      </w:pPr>
    </w:p>
    <w:p w:rsidR="00B614FF" w:rsidRDefault="00B614FF" w:rsidP="00B614FF">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rsidR="00B614FF" w:rsidRDefault="00B614FF" w:rsidP="00B614FF">
      <w:pPr>
        <w:spacing w:after="0" w:line="240" w:lineRule="auto"/>
        <w:jc w:val="both"/>
        <w:rPr>
          <w:rFonts w:eastAsia="Times New Roman" w:cs="Arial"/>
          <w:b/>
          <w:color w:val="660033"/>
          <w:sz w:val="24"/>
          <w:szCs w:val="24"/>
        </w:rPr>
      </w:pPr>
    </w:p>
    <w:p w:rsidR="00B614FF" w:rsidRPr="0072329C" w:rsidRDefault="00B614FF" w:rsidP="00B614FF">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The above duties are not exhaustive and the postholder may be required to undertake tasks, roles and responsibilities as may be reasonably assigned to them by the Principal</w:t>
      </w:r>
      <w:r>
        <w:rPr>
          <w:rFonts w:eastAsia="Times New Roman" w:cs="Arial"/>
          <w:b/>
          <w:color w:val="660033"/>
          <w:sz w:val="24"/>
          <w:szCs w:val="24"/>
        </w:rPr>
        <w:t>.</w:t>
      </w:r>
    </w:p>
    <w:p w:rsidR="00F70D71" w:rsidRDefault="00F70D71" w:rsidP="009E23FA">
      <w:pPr>
        <w:rPr>
          <w:rFonts w:cstheme="minorHAnsi"/>
          <w:b/>
          <w:color w:val="660033"/>
          <w:sz w:val="48"/>
          <w:szCs w:val="48"/>
        </w:rPr>
      </w:pPr>
    </w:p>
    <w:p w:rsidR="007E41D2" w:rsidRDefault="007E41D2">
      <w:pPr>
        <w:rPr>
          <w:rFonts w:cstheme="minorHAnsi"/>
          <w:b/>
          <w:color w:val="660033"/>
          <w:sz w:val="48"/>
          <w:szCs w:val="48"/>
        </w:rPr>
      </w:pPr>
      <w:r>
        <w:rPr>
          <w:rFonts w:cstheme="minorHAnsi"/>
          <w:b/>
          <w:color w:val="660033"/>
          <w:sz w:val="48"/>
          <w:szCs w:val="48"/>
        </w:rPr>
        <w:br w:type="page"/>
      </w:r>
    </w:p>
    <w:p w:rsidR="00776EB7" w:rsidRPr="0090527F" w:rsidRDefault="00776EB7" w:rsidP="009E23FA">
      <w:pPr>
        <w:rPr>
          <w:rFonts w:cstheme="minorHAnsi"/>
          <w:sz w:val="24"/>
          <w:szCs w:val="24"/>
        </w:rPr>
      </w:pPr>
      <w:r w:rsidRPr="0090527F">
        <w:rPr>
          <w:rFonts w:cstheme="minorHAnsi"/>
          <w:b/>
          <w:color w:val="660033"/>
          <w:sz w:val="48"/>
          <w:szCs w:val="48"/>
        </w:rPr>
        <w:lastRenderedPageBreak/>
        <w:t>Person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tbl>
      <w:tblPr>
        <w:tblStyle w:val="TableGrid"/>
        <w:tblW w:w="9095" w:type="dxa"/>
        <w:tblLook w:val="04A0" w:firstRow="1" w:lastRow="0" w:firstColumn="1" w:lastColumn="0" w:noHBand="0" w:noVBand="1"/>
      </w:tblPr>
      <w:tblGrid>
        <w:gridCol w:w="5825"/>
        <w:gridCol w:w="1683"/>
        <w:gridCol w:w="1587"/>
      </w:tblGrid>
      <w:tr w:rsidR="00B614FF" w:rsidRPr="00967E01" w:rsidTr="00925427">
        <w:trPr>
          <w:trHeight w:val="623"/>
        </w:trPr>
        <w:tc>
          <w:tcPr>
            <w:tcW w:w="5825" w:type="dxa"/>
          </w:tcPr>
          <w:p w:rsidR="00B614FF" w:rsidRPr="00967E01" w:rsidRDefault="00B614FF" w:rsidP="00925427">
            <w:pPr>
              <w:rPr>
                <w:b/>
                <w:color w:val="660033"/>
                <w:sz w:val="24"/>
              </w:rPr>
            </w:pPr>
            <w:r w:rsidRPr="00967E01">
              <w:rPr>
                <w:b/>
                <w:color w:val="660033"/>
                <w:sz w:val="24"/>
              </w:rPr>
              <w:t>Knowledge, Qualifications and Experience</w:t>
            </w:r>
          </w:p>
          <w:p w:rsidR="00B614FF" w:rsidRPr="00967E01" w:rsidRDefault="00B614FF" w:rsidP="00925427">
            <w:pPr>
              <w:rPr>
                <w:b/>
                <w:color w:val="660033"/>
                <w:sz w:val="24"/>
              </w:rPr>
            </w:pPr>
          </w:p>
        </w:tc>
        <w:tc>
          <w:tcPr>
            <w:tcW w:w="1683" w:type="dxa"/>
          </w:tcPr>
          <w:p w:rsidR="00B614FF" w:rsidRPr="00967E01" w:rsidRDefault="00B614FF" w:rsidP="00925427">
            <w:pPr>
              <w:jc w:val="center"/>
              <w:rPr>
                <w:b/>
                <w:color w:val="660033"/>
                <w:sz w:val="24"/>
              </w:rPr>
            </w:pPr>
            <w:r w:rsidRPr="00967E01">
              <w:rPr>
                <w:b/>
                <w:color w:val="660033"/>
                <w:sz w:val="24"/>
              </w:rPr>
              <w:t xml:space="preserve">Essential </w:t>
            </w:r>
          </w:p>
        </w:tc>
        <w:tc>
          <w:tcPr>
            <w:tcW w:w="1587" w:type="dxa"/>
          </w:tcPr>
          <w:p w:rsidR="00B614FF" w:rsidRPr="00967E01" w:rsidRDefault="00B614FF" w:rsidP="00925427">
            <w:pPr>
              <w:jc w:val="center"/>
              <w:rPr>
                <w:b/>
                <w:color w:val="660033"/>
                <w:sz w:val="24"/>
              </w:rPr>
            </w:pPr>
            <w:r w:rsidRPr="00967E01">
              <w:rPr>
                <w:b/>
                <w:color w:val="660033"/>
                <w:sz w:val="24"/>
              </w:rPr>
              <w:t>Desirable</w:t>
            </w:r>
          </w:p>
        </w:tc>
      </w:tr>
      <w:tr w:rsidR="00B614FF" w:rsidRPr="00967E01" w:rsidTr="00925427">
        <w:trPr>
          <w:trHeight w:val="311"/>
        </w:trPr>
        <w:tc>
          <w:tcPr>
            <w:tcW w:w="5825" w:type="dxa"/>
          </w:tcPr>
          <w:p w:rsidR="00B614FF" w:rsidRPr="00967E01" w:rsidRDefault="00B614FF" w:rsidP="00925427">
            <w:pPr>
              <w:rPr>
                <w:b/>
                <w:color w:val="660033"/>
                <w:sz w:val="24"/>
              </w:rPr>
            </w:pPr>
            <w:r w:rsidRPr="00967E01">
              <w:rPr>
                <w:b/>
                <w:color w:val="660033"/>
                <w:sz w:val="24"/>
              </w:rPr>
              <w:t>Relevant Experience</w:t>
            </w:r>
          </w:p>
          <w:p w:rsidR="00B614FF" w:rsidRPr="00967E01" w:rsidRDefault="00B614FF" w:rsidP="00925427">
            <w:pPr>
              <w:rPr>
                <w:b/>
                <w:color w:val="660033"/>
                <w:sz w:val="24"/>
              </w:rPr>
            </w:pPr>
          </w:p>
        </w:tc>
        <w:tc>
          <w:tcPr>
            <w:tcW w:w="1683" w:type="dxa"/>
          </w:tcPr>
          <w:p w:rsidR="00B614FF" w:rsidRPr="00967E01" w:rsidRDefault="00B614FF" w:rsidP="00925427">
            <w:pPr>
              <w:jc w:val="center"/>
              <w:rPr>
                <w:b/>
                <w:color w:val="660033"/>
                <w:sz w:val="24"/>
              </w:rPr>
            </w:pPr>
          </w:p>
        </w:tc>
        <w:tc>
          <w:tcPr>
            <w:tcW w:w="1587" w:type="dxa"/>
          </w:tcPr>
          <w:p w:rsidR="00B614FF" w:rsidRPr="00967E01" w:rsidRDefault="00B614FF" w:rsidP="00925427">
            <w:pPr>
              <w:jc w:val="center"/>
              <w:rPr>
                <w:b/>
                <w:color w:val="660033"/>
                <w:sz w:val="24"/>
              </w:rPr>
            </w:pPr>
          </w:p>
        </w:tc>
      </w:tr>
      <w:tr w:rsidR="00D26B55" w:rsidRPr="00967E01" w:rsidTr="00925427">
        <w:trPr>
          <w:trHeight w:val="311"/>
        </w:trPr>
        <w:tc>
          <w:tcPr>
            <w:tcW w:w="5825" w:type="dxa"/>
          </w:tcPr>
          <w:p w:rsidR="00D26B55" w:rsidRPr="00967E01" w:rsidRDefault="00C627C3" w:rsidP="00D26B55">
            <w:pPr>
              <w:rPr>
                <w:rFonts w:cstheme="minorHAnsi"/>
                <w:sz w:val="24"/>
              </w:rPr>
            </w:pPr>
            <w:r w:rsidRPr="00967E01">
              <w:rPr>
                <w:rFonts w:cstheme="minorHAnsi"/>
                <w:sz w:val="24"/>
              </w:rPr>
              <w:t>Experience of working with large volumes of data</w:t>
            </w:r>
          </w:p>
        </w:tc>
        <w:tc>
          <w:tcPr>
            <w:tcW w:w="1683" w:type="dxa"/>
          </w:tcPr>
          <w:p w:rsidR="00D26B55" w:rsidRPr="00967E01" w:rsidRDefault="00360D70" w:rsidP="00D26B55">
            <w:pPr>
              <w:jc w:val="center"/>
              <w:rPr>
                <w:sz w:val="24"/>
              </w:rPr>
            </w:pPr>
            <w:r w:rsidRPr="00967E01">
              <w:rPr>
                <w:sz w:val="24"/>
              </w:rPr>
              <w:sym w:font="Wingdings 2" w:char="F050"/>
            </w:r>
          </w:p>
        </w:tc>
        <w:tc>
          <w:tcPr>
            <w:tcW w:w="1587" w:type="dxa"/>
          </w:tcPr>
          <w:p w:rsidR="00D26B55" w:rsidRPr="00967E01" w:rsidRDefault="00D26B55" w:rsidP="00D26B55">
            <w:pPr>
              <w:jc w:val="center"/>
              <w:rPr>
                <w:b/>
                <w:color w:val="660033"/>
                <w:sz w:val="24"/>
              </w:rPr>
            </w:pPr>
          </w:p>
        </w:tc>
      </w:tr>
      <w:tr w:rsidR="00D26B55" w:rsidRPr="00967E01" w:rsidTr="00925427">
        <w:trPr>
          <w:trHeight w:val="311"/>
        </w:trPr>
        <w:tc>
          <w:tcPr>
            <w:tcW w:w="5825" w:type="dxa"/>
          </w:tcPr>
          <w:p w:rsidR="00D26B55" w:rsidRPr="00967E01" w:rsidRDefault="00C627C3" w:rsidP="00360D70">
            <w:pPr>
              <w:rPr>
                <w:rFonts w:cs="Arial"/>
                <w:sz w:val="24"/>
              </w:rPr>
            </w:pPr>
            <w:r w:rsidRPr="00967E01">
              <w:rPr>
                <w:rFonts w:cs="Arial"/>
                <w:sz w:val="24"/>
              </w:rPr>
              <w:t>Experience in a school setting</w:t>
            </w:r>
          </w:p>
        </w:tc>
        <w:tc>
          <w:tcPr>
            <w:tcW w:w="1683" w:type="dxa"/>
          </w:tcPr>
          <w:p w:rsidR="00D26B55" w:rsidRPr="00967E01" w:rsidRDefault="00D26B55" w:rsidP="00D26B55">
            <w:pPr>
              <w:jc w:val="center"/>
              <w:rPr>
                <w:sz w:val="24"/>
              </w:rPr>
            </w:pPr>
          </w:p>
        </w:tc>
        <w:tc>
          <w:tcPr>
            <w:tcW w:w="1587" w:type="dxa"/>
          </w:tcPr>
          <w:p w:rsidR="00D26B55" w:rsidRPr="00967E01" w:rsidRDefault="00360D70" w:rsidP="00D26B55">
            <w:pPr>
              <w:jc w:val="center"/>
              <w:rPr>
                <w:b/>
                <w:color w:val="660033"/>
                <w:sz w:val="24"/>
              </w:rPr>
            </w:pPr>
            <w:r w:rsidRPr="00967E01">
              <w:rPr>
                <w:sz w:val="24"/>
              </w:rPr>
              <w:sym w:font="Wingdings 2" w:char="F050"/>
            </w:r>
          </w:p>
        </w:tc>
      </w:tr>
      <w:tr w:rsidR="00DC2212" w:rsidRPr="00967E01" w:rsidTr="00925427">
        <w:trPr>
          <w:trHeight w:val="311"/>
        </w:trPr>
        <w:tc>
          <w:tcPr>
            <w:tcW w:w="5825" w:type="dxa"/>
          </w:tcPr>
          <w:p w:rsidR="00DC2212" w:rsidRPr="00967E01" w:rsidRDefault="00DC2212" w:rsidP="00DC2212">
            <w:pPr>
              <w:rPr>
                <w:rFonts w:cstheme="minorHAnsi"/>
                <w:sz w:val="24"/>
              </w:rPr>
            </w:pPr>
          </w:p>
        </w:tc>
        <w:tc>
          <w:tcPr>
            <w:tcW w:w="1683" w:type="dxa"/>
          </w:tcPr>
          <w:p w:rsidR="00DC2212" w:rsidRPr="00967E01" w:rsidRDefault="00DC2212" w:rsidP="00DC2212">
            <w:pPr>
              <w:jc w:val="center"/>
              <w:rPr>
                <w:sz w:val="24"/>
              </w:rPr>
            </w:pPr>
          </w:p>
        </w:tc>
        <w:tc>
          <w:tcPr>
            <w:tcW w:w="1587" w:type="dxa"/>
          </w:tcPr>
          <w:p w:rsidR="00DC2212" w:rsidRPr="00967E01" w:rsidRDefault="00DC2212" w:rsidP="00DC2212">
            <w:pPr>
              <w:jc w:val="center"/>
              <w:rPr>
                <w:b/>
                <w:color w:val="660033"/>
                <w:sz w:val="24"/>
              </w:rPr>
            </w:pPr>
          </w:p>
        </w:tc>
      </w:tr>
      <w:tr w:rsidR="00B614FF" w:rsidRPr="00967E01" w:rsidTr="00925427">
        <w:trPr>
          <w:trHeight w:val="300"/>
        </w:trPr>
        <w:tc>
          <w:tcPr>
            <w:tcW w:w="5825" w:type="dxa"/>
          </w:tcPr>
          <w:p w:rsidR="00B614FF" w:rsidRPr="00967E01" w:rsidRDefault="00B614FF" w:rsidP="00925427">
            <w:pPr>
              <w:rPr>
                <w:rFonts w:cs="Arial"/>
                <w:b/>
                <w:color w:val="660033"/>
                <w:sz w:val="24"/>
              </w:rPr>
            </w:pPr>
            <w:r w:rsidRPr="00967E01">
              <w:rPr>
                <w:rFonts w:cs="Arial"/>
                <w:b/>
                <w:color w:val="660033"/>
                <w:sz w:val="24"/>
              </w:rPr>
              <w:t>Education and Training</w:t>
            </w:r>
          </w:p>
          <w:p w:rsidR="00B614FF" w:rsidRPr="00967E01" w:rsidRDefault="00B614FF" w:rsidP="00925427">
            <w:pPr>
              <w:rPr>
                <w:rFonts w:cs="Arial"/>
                <w:b/>
                <w:sz w:val="24"/>
              </w:rPr>
            </w:pPr>
          </w:p>
        </w:tc>
        <w:tc>
          <w:tcPr>
            <w:tcW w:w="1683" w:type="dxa"/>
          </w:tcPr>
          <w:p w:rsidR="00B614FF" w:rsidRPr="00967E01" w:rsidRDefault="00B614FF" w:rsidP="00925427">
            <w:pPr>
              <w:jc w:val="center"/>
              <w:rPr>
                <w:sz w:val="24"/>
              </w:rPr>
            </w:pPr>
          </w:p>
        </w:tc>
        <w:tc>
          <w:tcPr>
            <w:tcW w:w="1587" w:type="dxa"/>
          </w:tcPr>
          <w:p w:rsidR="00B614FF" w:rsidRPr="00967E01" w:rsidRDefault="00B614FF" w:rsidP="00925427">
            <w:pPr>
              <w:jc w:val="center"/>
              <w:rPr>
                <w:b/>
                <w:color w:val="660033"/>
                <w:sz w:val="24"/>
              </w:rPr>
            </w:pPr>
          </w:p>
        </w:tc>
      </w:tr>
      <w:tr w:rsidR="00D26B55" w:rsidRPr="00967E01" w:rsidTr="00925427">
        <w:trPr>
          <w:trHeight w:val="300"/>
        </w:trPr>
        <w:tc>
          <w:tcPr>
            <w:tcW w:w="5825" w:type="dxa"/>
          </w:tcPr>
          <w:p w:rsidR="00D26B55" w:rsidRPr="00967E01" w:rsidRDefault="00C414EC" w:rsidP="00C627C3">
            <w:pPr>
              <w:rPr>
                <w:rFonts w:cstheme="minorHAnsi"/>
                <w:sz w:val="24"/>
              </w:rPr>
            </w:pPr>
            <w:r w:rsidRPr="00967E01">
              <w:rPr>
                <w:rFonts w:cs="Arial"/>
                <w:sz w:val="24"/>
              </w:rPr>
              <w:t xml:space="preserve">A good standard of </w:t>
            </w:r>
            <w:r w:rsidR="00C627C3" w:rsidRPr="00967E01">
              <w:rPr>
                <w:rFonts w:cs="Arial"/>
                <w:sz w:val="24"/>
              </w:rPr>
              <w:t xml:space="preserve">general </w:t>
            </w:r>
            <w:r w:rsidRPr="00967E01">
              <w:rPr>
                <w:rFonts w:cs="Arial"/>
                <w:sz w:val="24"/>
              </w:rPr>
              <w:t xml:space="preserve">education </w:t>
            </w:r>
            <w:r w:rsidR="00C627C3" w:rsidRPr="00967E01">
              <w:rPr>
                <w:rFonts w:cs="Arial"/>
                <w:sz w:val="24"/>
              </w:rPr>
              <w:t xml:space="preserve">to at least level 3 </w:t>
            </w:r>
            <w:r w:rsidRPr="00967E01">
              <w:rPr>
                <w:rFonts w:cs="Arial"/>
                <w:sz w:val="24"/>
              </w:rPr>
              <w:t>(</w:t>
            </w:r>
            <w:r w:rsidR="00C627C3" w:rsidRPr="00967E01">
              <w:rPr>
                <w:rFonts w:cs="Arial"/>
                <w:sz w:val="24"/>
              </w:rPr>
              <w:t>A Level) or equivalent</w:t>
            </w:r>
          </w:p>
        </w:tc>
        <w:tc>
          <w:tcPr>
            <w:tcW w:w="1683" w:type="dxa"/>
          </w:tcPr>
          <w:p w:rsidR="00D26B55" w:rsidRPr="00967E01" w:rsidRDefault="00C414EC" w:rsidP="00D26B55">
            <w:pPr>
              <w:jc w:val="center"/>
              <w:rPr>
                <w:sz w:val="24"/>
              </w:rPr>
            </w:pPr>
            <w:r w:rsidRPr="00967E01">
              <w:rPr>
                <w:sz w:val="24"/>
              </w:rPr>
              <w:sym w:font="Wingdings 2" w:char="F050"/>
            </w:r>
          </w:p>
        </w:tc>
        <w:tc>
          <w:tcPr>
            <w:tcW w:w="1587" w:type="dxa"/>
          </w:tcPr>
          <w:p w:rsidR="00D26B55" w:rsidRPr="00967E01" w:rsidRDefault="00D26B55" w:rsidP="00D26B55">
            <w:pPr>
              <w:jc w:val="center"/>
              <w:rPr>
                <w:b/>
                <w:color w:val="660033"/>
                <w:sz w:val="24"/>
              </w:rPr>
            </w:pPr>
          </w:p>
        </w:tc>
      </w:tr>
      <w:tr w:rsidR="00D26B55" w:rsidRPr="00967E01" w:rsidTr="00925427">
        <w:trPr>
          <w:trHeight w:val="300"/>
        </w:trPr>
        <w:tc>
          <w:tcPr>
            <w:tcW w:w="5825" w:type="dxa"/>
          </w:tcPr>
          <w:p w:rsidR="00D26B55" w:rsidRPr="00967E01" w:rsidRDefault="00C627C3" w:rsidP="00D26B55">
            <w:pPr>
              <w:rPr>
                <w:rFonts w:cstheme="minorHAnsi"/>
                <w:sz w:val="24"/>
              </w:rPr>
            </w:pPr>
            <w:r w:rsidRPr="00967E01">
              <w:rPr>
                <w:rFonts w:cs="Arial"/>
                <w:sz w:val="24"/>
              </w:rPr>
              <w:t>Qualified to degree level</w:t>
            </w:r>
          </w:p>
        </w:tc>
        <w:tc>
          <w:tcPr>
            <w:tcW w:w="1683" w:type="dxa"/>
          </w:tcPr>
          <w:p w:rsidR="00D26B55" w:rsidRPr="00967E01" w:rsidRDefault="00D26B55" w:rsidP="00D26B55">
            <w:pPr>
              <w:jc w:val="center"/>
              <w:rPr>
                <w:sz w:val="24"/>
              </w:rPr>
            </w:pPr>
          </w:p>
        </w:tc>
        <w:tc>
          <w:tcPr>
            <w:tcW w:w="1587" w:type="dxa"/>
          </w:tcPr>
          <w:p w:rsidR="00D26B55" w:rsidRPr="00967E01" w:rsidRDefault="00C627C3" w:rsidP="00D26B55">
            <w:pPr>
              <w:jc w:val="center"/>
              <w:rPr>
                <w:b/>
                <w:color w:val="660033"/>
                <w:sz w:val="24"/>
              </w:rPr>
            </w:pPr>
            <w:r w:rsidRPr="00967E01">
              <w:rPr>
                <w:sz w:val="24"/>
              </w:rPr>
              <w:sym w:font="Wingdings 2" w:char="F050"/>
            </w:r>
          </w:p>
        </w:tc>
      </w:tr>
      <w:tr w:rsidR="00D26B55" w:rsidRPr="00967E01" w:rsidTr="00925427">
        <w:trPr>
          <w:trHeight w:val="300"/>
        </w:trPr>
        <w:tc>
          <w:tcPr>
            <w:tcW w:w="5825" w:type="dxa"/>
          </w:tcPr>
          <w:p w:rsidR="00D26B55" w:rsidRPr="00967E01" w:rsidRDefault="00D26B55" w:rsidP="00D26B55">
            <w:pPr>
              <w:rPr>
                <w:rFonts w:cstheme="minorHAnsi"/>
                <w:sz w:val="24"/>
              </w:rPr>
            </w:pPr>
          </w:p>
        </w:tc>
        <w:tc>
          <w:tcPr>
            <w:tcW w:w="1683" w:type="dxa"/>
          </w:tcPr>
          <w:p w:rsidR="00D26B55" w:rsidRPr="00967E01" w:rsidRDefault="00D26B55" w:rsidP="00D26B55">
            <w:pPr>
              <w:jc w:val="center"/>
              <w:rPr>
                <w:sz w:val="24"/>
              </w:rPr>
            </w:pPr>
          </w:p>
        </w:tc>
        <w:tc>
          <w:tcPr>
            <w:tcW w:w="1587" w:type="dxa"/>
          </w:tcPr>
          <w:p w:rsidR="00D26B55" w:rsidRPr="00967E01" w:rsidRDefault="00D26B55" w:rsidP="00D26B55">
            <w:pPr>
              <w:jc w:val="center"/>
              <w:rPr>
                <w:b/>
                <w:color w:val="660033"/>
                <w:sz w:val="24"/>
              </w:rPr>
            </w:pPr>
          </w:p>
        </w:tc>
      </w:tr>
      <w:tr w:rsidR="00B614FF" w:rsidRPr="00967E01" w:rsidTr="00925427">
        <w:trPr>
          <w:trHeight w:val="311"/>
        </w:trPr>
        <w:tc>
          <w:tcPr>
            <w:tcW w:w="5825" w:type="dxa"/>
          </w:tcPr>
          <w:p w:rsidR="00B614FF" w:rsidRPr="00967E01" w:rsidRDefault="00B614FF" w:rsidP="00925427">
            <w:pPr>
              <w:rPr>
                <w:b/>
                <w:color w:val="7F074E"/>
                <w:sz w:val="24"/>
              </w:rPr>
            </w:pPr>
            <w:r w:rsidRPr="00967E01">
              <w:rPr>
                <w:b/>
                <w:color w:val="7F074E"/>
                <w:sz w:val="24"/>
              </w:rPr>
              <w:t>Knowledge</w:t>
            </w:r>
            <w:r w:rsidR="00C627C3" w:rsidRPr="00967E01">
              <w:rPr>
                <w:b/>
                <w:color w:val="7F074E"/>
                <w:sz w:val="24"/>
              </w:rPr>
              <w:t xml:space="preserve"> and Skills</w:t>
            </w:r>
          </w:p>
          <w:p w:rsidR="00B614FF" w:rsidRPr="00967E01" w:rsidRDefault="00B614FF" w:rsidP="00925427">
            <w:pPr>
              <w:rPr>
                <w:b/>
                <w:color w:val="000000"/>
                <w:sz w:val="24"/>
              </w:rPr>
            </w:pPr>
          </w:p>
        </w:tc>
        <w:tc>
          <w:tcPr>
            <w:tcW w:w="1683" w:type="dxa"/>
          </w:tcPr>
          <w:p w:rsidR="00B614FF" w:rsidRPr="00967E01" w:rsidRDefault="00B614FF" w:rsidP="00925427">
            <w:pPr>
              <w:jc w:val="center"/>
              <w:rPr>
                <w:b/>
                <w:color w:val="660033"/>
                <w:sz w:val="24"/>
              </w:rPr>
            </w:pPr>
          </w:p>
        </w:tc>
        <w:tc>
          <w:tcPr>
            <w:tcW w:w="1587" w:type="dxa"/>
          </w:tcPr>
          <w:p w:rsidR="00B614FF" w:rsidRPr="00967E01" w:rsidRDefault="00B614FF" w:rsidP="00925427">
            <w:pPr>
              <w:jc w:val="center"/>
              <w:rPr>
                <w:b/>
                <w:color w:val="660033"/>
                <w:sz w:val="24"/>
              </w:rPr>
            </w:pPr>
          </w:p>
        </w:tc>
      </w:tr>
      <w:tr w:rsidR="00D26B55" w:rsidRPr="00967E01" w:rsidTr="00925427">
        <w:trPr>
          <w:trHeight w:val="311"/>
        </w:trPr>
        <w:tc>
          <w:tcPr>
            <w:tcW w:w="5825" w:type="dxa"/>
          </w:tcPr>
          <w:p w:rsidR="00D26B55" w:rsidRPr="00967E01" w:rsidRDefault="00C627C3" w:rsidP="00D26B55">
            <w:pPr>
              <w:rPr>
                <w:sz w:val="24"/>
              </w:rPr>
            </w:pPr>
            <w:r w:rsidRPr="00967E01">
              <w:rPr>
                <w:sz w:val="24"/>
              </w:rPr>
              <w:t>High level of data analysis using a variety of software</w:t>
            </w:r>
          </w:p>
        </w:tc>
        <w:tc>
          <w:tcPr>
            <w:tcW w:w="1683" w:type="dxa"/>
          </w:tcPr>
          <w:p w:rsidR="00D26B55" w:rsidRPr="00967E01" w:rsidRDefault="00DC2212" w:rsidP="00D26B55">
            <w:pPr>
              <w:jc w:val="center"/>
              <w:rPr>
                <w:sz w:val="24"/>
              </w:rPr>
            </w:pPr>
            <w:r w:rsidRPr="00967E01">
              <w:rPr>
                <w:sz w:val="24"/>
              </w:rPr>
              <w:sym w:font="Wingdings 2" w:char="F050"/>
            </w:r>
          </w:p>
        </w:tc>
        <w:tc>
          <w:tcPr>
            <w:tcW w:w="1587" w:type="dxa"/>
          </w:tcPr>
          <w:p w:rsidR="00D26B55" w:rsidRPr="00967E01" w:rsidRDefault="00D26B55" w:rsidP="00D26B55">
            <w:pPr>
              <w:jc w:val="center"/>
              <w:rPr>
                <w:b/>
                <w:color w:val="660033"/>
                <w:sz w:val="24"/>
              </w:rPr>
            </w:pPr>
          </w:p>
        </w:tc>
      </w:tr>
      <w:tr w:rsidR="00D26B55" w:rsidRPr="00967E01" w:rsidTr="00925427">
        <w:trPr>
          <w:trHeight w:val="311"/>
        </w:trPr>
        <w:tc>
          <w:tcPr>
            <w:tcW w:w="5825" w:type="dxa"/>
          </w:tcPr>
          <w:p w:rsidR="00D26B55" w:rsidRPr="00967E01" w:rsidRDefault="00C627C3" w:rsidP="00D26B55">
            <w:pPr>
              <w:rPr>
                <w:sz w:val="24"/>
              </w:rPr>
            </w:pPr>
            <w:r w:rsidRPr="00967E01">
              <w:rPr>
                <w:sz w:val="24"/>
              </w:rPr>
              <w:t>Proficiency using Microsoft Office suite, particularly Excel</w:t>
            </w:r>
          </w:p>
        </w:tc>
        <w:tc>
          <w:tcPr>
            <w:tcW w:w="1683" w:type="dxa"/>
          </w:tcPr>
          <w:p w:rsidR="00D26B55" w:rsidRPr="00967E01" w:rsidRDefault="00C627C3" w:rsidP="00D26B55">
            <w:pPr>
              <w:jc w:val="center"/>
              <w:rPr>
                <w:sz w:val="24"/>
              </w:rPr>
            </w:pPr>
            <w:r w:rsidRPr="00967E01">
              <w:rPr>
                <w:sz w:val="24"/>
              </w:rPr>
              <w:sym w:font="Wingdings 2" w:char="F050"/>
            </w:r>
          </w:p>
        </w:tc>
        <w:tc>
          <w:tcPr>
            <w:tcW w:w="1587" w:type="dxa"/>
          </w:tcPr>
          <w:p w:rsidR="00D26B55" w:rsidRPr="00967E01" w:rsidRDefault="00D26B55" w:rsidP="00D26B55">
            <w:pPr>
              <w:jc w:val="center"/>
              <w:rPr>
                <w:b/>
                <w:color w:val="660033"/>
                <w:sz w:val="24"/>
              </w:rPr>
            </w:pPr>
          </w:p>
        </w:tc>
      </w:tr>
      <w:tr w:rsidR="00D26B55" w:rsidRPr="00967E01" w:rsidTr="00925427">
        <w:tc>
          <w:tcPr>
            <w:tcW w:w="5825" w:type="dxa"/>
          </w:tcPr>
          <w:p w:rsidR="00D26B55" w:rsidRPr="00967E01" w:rsidRDefault="00C627C3" w:rsidP="00D26B55">
            <w:pPr>
              <w:rPr>
                <w:rFonts w:cstheme="minorHAnsi"/>
                <w:sz w:val="24"/>
                <w:lang w:val="en-US"/>
              </w:rPr>
            </w:pPr>
            <w:r w:rsidRPr="00967E01">
              <w:rPr>
                <w:rFonts w:cstheme="minorHAnsi"/>
                <w:sz w:val="24"/>
                <w:lang w:val="en-US"/>
              </w:rPr>
              <w:t>Experience using SIMS.net and/or Go4Schools</w:t>
            </w:r>
          </w:p>
        </w:tc>
        <w:tc>
          <w:tcPr>
            <w:tcW w:w="1683" w:type="dxa"/>
          </w:tcPr>
          <w:p w:rsidR="00D26B55" w:rsidRPr="00967E01" w:rsidRDefault="00D26B55" w:rsidP="00D26B55">
            <w:pPr>
              <w:jc w:val="center"/>
              <w:rPr>
                <w:sz w:val="24"/>
              </w:rPr>
            </w:pPr>
          </w:p>
        </w:tc>
        <w:tc>
          <w:tcPr>
            <w:tcW w:w="1587" w:type="dxa"/>
          </w:tcPr>
          <w:p w:rsidR="00D26B55" w:rsidRPr="00967E01" w:rsidRDefault="00C627C3" w:rsidP="00D26B55">
            <w:pPr>
              <w:jc w:val="center"/>
              <w:rPr>
                <w:sz w:val="24"/>
              </w:rPr>
            </w:pPr>
            <w:r w:rsidRPr="00967E01">
              <w:rPr>
                <w:sz w:val="24"/>
              </w:rPr>
              <w:sym w:font="Wingdings 2" w:char="F050"/>
            </w:r>
          </w:p>
        </w:tc>
      </w:tr>
      <w:tr w:rsidR="00D26B55" w:rsidRPr="00967E01" w:rsidTr="00925427">
        <w:tc>
          <w:tcPr>
            <w:tcW w:w="5825" w:type="dxa"/>
          </w:tcPr>
          <w:p w:rsidR="00D26B55" w:rsidRPr="00967E01" w:rsidRDefault="00D26B55" w:rsidP="00D26B55">
            <w:pPr>
              <w:rPr>
                <w:rFonts w:cstheme="minorHAnsi"/>
                <w:sz w:val="24"/>
                <w:lang w:val="en-US"/>
              </w:rPr>
            </w:pPr>
          </w:p>
        </w:tc>
        <w:tc>
          <w:tcPr>
            <w:tcW w:w="1683" w:type="dxa"/>
          </w:tcPr>
          <w:p w:rsidR="00D26B55" w:rsidRPr="00967E01" w:rsidRDefault="00D26B55" w:rsidP="00D26B55">
            <w:pPr>
              <w:jc w:val="center"/>
              <w:rPr>
                <w:sz w:val="24"/>
              </w:rPr>
            </w:pPr>
          </w:p>
        </w:tc>
        <w:tc>
          <w:tcPr>
            <w:tcW w:w="1587" w:type="dxa"/>
          </w:tcPr>
          <w:p w:rsidR="00D26B55" w:rsidRPr="00967E01" w:rsidRDefault="00D26B55" w:rsidP="00D26B55">
            <w:pPr>
              <w:jc w:val="center"/>
              <w:rPr>
                <w:sz w:val="24"/>
              </w:rPr>
            </w:pPr>
          </w:p>
        </w:tc>
      </w:tr>
      <w:tr w:rsidR="00D26B55" w:rsidRPr="00967E01" w:rsidTr="00925427">
        <w:tc>
          <w:tcPr>
            <w:tcW w:w="5825" w:type="dxa"/>
          </w:tcPr>
          <w:p w:rsidR="00D26B55" w:rsidRPr="00967E01" w:rsidRDefault="00C627C3" w:rsidP="00D26B55">
            <w:pPr>
              <w:rPr>
                <w:rFonts w:cstheme="minorHAnsi"/>
                <w:sz w:val="24"/>
                <w:lang w:val="en-US"/>
              </w:rPr>
            </w:pPr>
            <w:r w:rsidRPr="00967E01">
              <w:rPr>
                <w:b/>
                <w:color w:val="7F074E"/>
                <w:sz w:val="24"/>
              </w:rPr>
              <w:t>Other</w:t>
            </w:r>
          </w:p>
        </w:tc>
        <w:tc>
          <w:tcPr>
            <w:tcW w:w="1683" w:type="dxa"/>
          </w:tcPr>
          <w:p w:rsidR="00D26B55" w:rsidRPr="00967E01" w:rsidRDefault="00D26B55" w:rsidP="00D26B55">
            <w:pPr>
              <w:jc w:val="center"/>
              <w:rPr>
                <w:sz w:val="24"/>
              </w:rPr>
            </w:pPr>
          </w:p>
        </w:tc>
        <w:tc>
          <w:tcPr>
            <w:tcW w:w="1587" w:type="dxa"/>
          </w:tcPr>
          <w:p w:rsidR="00D26B55" w:rsidRPr="00967E01" w:rsidRDefault="00D26B55" w:rsidP="00D26B55">
            <w:pPr>
              <w:jc w:val="center"/>
              <w:rPr>
                <w:sz w:val="24"/>
              </w:rPr>
            </w:pPr>
          </w:p>
        </w:tc>
      </w:tr>
      <w:tr w:rsidR="00C627C3" w:rsidRPr="00967E01" w:rsidTr="00925427">
        <w:tc>
          <w:tcPr>
            <w:tcW w:w="5825" w:type="dxa"/>
          </w:tcPr>
          <w:p w:rsidR="00C627C3" w:rsidRPr="00967E01" w:rsidRDefault="00C627C3" w:rsidP="00D26B55">
            <w:pPr>
              <w:rPr>
                <w:sz w:val="24"/>
              </w:rPr>
            </w:pPr>
            <w:r w:rsidRPr="00967E01">
              <w:rPr>
                <w:sz w:val="24"/>
              </w:rPr>
              <w:t>High professional standards</w:t>
            </w:r>
          </w:p>
        </w:tc>
        <w:tc>
          <w:tcPr>
            <w:tcW w:w="1683" w:type="dxa"/>
          </w:tcPr>
          <w:p w:rsidR="00C627C3" w:rsidRPr="00967E01" w:rsidRDefault="00C627C3" w:rsidP="00C627C3">
            <w:pPr>
              <w:jc w:val="center"/>
              <w:rPr>
                <w:sz w:val="24"/>
              </w:rPr>
            </w:pPr>
            <w:r w:rsidRPr="00967E01">
              <w:rPr>
                <w:sz w:val="24"/>
              </w:rPr>
              <w:sym w:font="Wingdings 2" w:char="F050"/>
            </w:r>
          </w:p>
        </w:tc>
        <w:tc>
          <w:tcPr>
            <w:tcW w:w="1587" w:type="dxa"/>
          </w:tcPr>
          <w:p w:rsidR="00C627C3" w:rsidRPr="00967E01" w:rsidRDefault="00C627C3" w:rsidP="00D26B55">
            <w:pPr>
              <w:jc w:val="center"/>
              <w:rPr>
                <w:sz w:val="24"/>
              </w:rPr>
            </w:pPr>
          </w:p>
        </w:tc>
      </w:tr>
      <w:tr w:rsidR="00C627C3" w:rsidRPr="00967E01" w:rsidTr="00925427">
        <w:tc>
          <w:tcPr>
            <w:tcW w:w="5825" w:type="dxa"/>
          </w:tcPr>
          <w:p w:rsidR="00C627C3" w:rsidRPr="00967E01" w:rsidRDefault="00C627C3" w:rsidP="00D26B55">
            <w:pPr>
              <w:rPr>
                <w:sz w:val="24"/>
              </w:rPr>
            </w:pPr>
            <w:r w:rsidRPr="00967E01">
              <w:rPr>
                <w:sz w:val="24"/>
              </w:rPr>
              <w:t>Ability to work confidentially</w:t>
            </w:r>
          </w:p>
        </w:tc>
        <w:tc>
          <w:tcPr>
            <w:tcW w:w="1683" w:type="dxa"/>
          </w:tcPr>
          <w:p w:rsidR="00C627C3" w:rsidRPr="00967E01" w:rsidRDefault="00C627C3" w:rsidP="00C627C3">
            <w:pPr>
              <w:jc w:val="center"/>
              <w:rPr>
                <w:sz w:val="24"/>
              </w:rPr>
            </w:pPr>
            <w:r w:rsidRPr="00967E01">
              <w:rPr>
                <w:sz w:val="24"/>
              </w:rPr>
              <w:sym w:font="Wingdings 2" w:char="F050"/>
            </w:r>
          </w:p>
        </w:tc>
        <w:tc>
          <w:tcPr>
            <w:tcW w:w="1587" w:type="dxa"/>
          </w:tcPr>
          <w:p w:rsidR="00C627C3" w:rsidRPr="00967E01" w:rsidRDefault="00C627C3" w:rsidP="00D26B55">
            <w:pPr>
              <w:jc w:val="center"/>
              <w:rPr>
                <w:sz w:val="24"/>
              </w:rPr>
            </w:pPr>
          </w:p>
        </w:tc>
      </w:tr>
      <w:tr w:rsidR="00C627C3" w:rsidRPr="00967E01" w:rsidTr="00925427">
        <w:tc>
          <w:tcPr>
            <w:tcW w:w="5825" w:type="dxa"/>
          </w:tcPr>
          <w:p w:rsidR="00C627C3" w:rsidRPr="00967E01" w:rsidRDefault="00C627C3" w:rsidP="00D26B55">
            <w:pPr>
              <w:rPr>
                <w:sz w:val="24"/>
              </w:rPr>
            </w:pPr>
            <w:r w:rsidRPr="00967E01">
              <w:rPr>
                <w:sz w:val="24"/>
              </w:rPr>
              <w:t>Understanding of safeguarding</w:t>
            </w:r>
          </w:p>
        </w:tc>
        <w:tc>
          <w:tcPr>
            <w:tcW w:w="1683" w:type="dxa"/>
          </w:tcPr>
          <w:p w:rsidR="00C627C3" w:rsidRPr="00967E01" w:rsidRDefault="00C627C3" w:rsidP="00C627C3">
            <w:pPr>
              <w:jc w:val="center"/>
              <w:rPr>
                <w:sz w:val="24"/>
              </w:rPr>
            </w:pPr>
            <w:r w:rsidRPr="00967E01">
              <w:rPr>
                <w:sz w:val="24"/>
              </w:rPr>
              <w:sym w:font="Wingdings 2" w:char="F050"/>
            </w:r>
          </w:p>
        </w:tc>
        <w:tc>
          <w:tcPr>
            <w:tcW w:w="1587" w:type="dxa"/>
          </w:tcPr>
          <w:p w:rsidR="00C627C3" w:rsidRPr="00967E01" w:rsidRDefault="00C627C3" w:rsidP="00D26B55">
            <w:pPr>
              <w:jc w:val="center"/>
              <w:rPr>
                <w:sz w:val="24"/>
              </w:rPr>
            </w:pPr>
          </w:p>
        </w:tc>
      </w:tr>
    </w:tbl>
    <w:p w:rsidR="00967E01" w:rsidRDefault="00967E01"/>
    <w:p w:rsidR="00967E01" w:rsidRPr="00403FAD" w:rsidRDefault="00967E01" w:rsidP="00967E01">
      <w:pPr>
        <w:pStyle w:val="NormalWeb"/>
        <w:rPr>
          <w:rStyle w:val="Emphasis"/>
          <w:rFonts w:ascii="Calibri" w:hAnsi="Calibri" w:cs="Arial"/>
          <w:color w:val="000000"/>
          <w:sz w:val="22"/>
          <w:szCs w:val="22"/>
        </w:rPr>
      </w:pPr>
      <w:r w:rsidRPr="00403FAD">
        <w:rPr>
          <w:rStyle w:val="Emphasis"/>
          <w:rFonts w:ascii="Calibri" w:hAnsi="Calibri" w:cs="Arial"/>
          <w:color w:val="000000"/>
          <w:sz w:val="22"/>
          <w:szCs w:val="22"/>
        </w:rPr>
        <w:t>St Ivo Academy fully recognises the responsibility it has under section 175 (Section 157 for Independent Schools and Academies) of the Education Act 2002 to have arrangements in place to safeguard and promote the welfare of children.</w:t>
      </w:r>
    </w:p>
    <w:p w:rsidR="00967E01" w:rsidRPr="00403FAD" w:rsidRDefault="00967E01" w:rsidP="00967E01">
      <w:pPr>
        <w:pStyle w:val="NormalWeb"/>
        <w:rPr>
          <w:rFonts w:ascii="Calibri" w:hAnsi="Calibri" w:cs="Calibri,Bold"/>
          <w:bCs/>
          <w:i/>
          <w:sz w:val="22"/>
          <w:szCs w:val="22"/>
        </w:rPr>
      </w:pPr>
      <w:r w:rsidRPr="00403FAD">
        <w:rPr>
          <w:rFonts w:ascii="Calibri" w:hAnsi="Calibri" w:cs="Calibri,Bold"/>
          <w:bCs/>
          <w:i/>
          <w:sz w:val="22"/>
          <w:szCs w:val="22"/>
        </w:rPr>
        <w:t>Through their day-to-day contact with students and direct work wi</w:t>
      </w:r>
      <w:bookmarkStart w:id="8" w:name="_GoBack"/>
      <w:bookmarkEnd w:id="8"/>
      <w:r w:rsidRPr="00403FAD">
        <w:rPr>
          <w:rFonts w:ascii="Calibri" w:hAnsi="Calibri" w:cs="Calibri,Bold"/>
          <w:bCs/>
          <w:i/>
          <w:sz w:val="22"/>
          <w:szCs w:val="22"/>
        </w:rPr>
        <w:t>th families, staff at the school have a crucial role to play in noticing indicators of possible abuse or neglect and referring them to Social Care via the Cambridgeshire Direct Contact Centre (Designated Person for Child Protection to refer)</w:t>
      </w:r>
    </w:p>
    <w:p w:rsidR="00967E01" w:rsidRPr="00C45DDE" w:rsidRDefault="00967E01" w:rsidP="00967E01">
      <w:pPr>
        <w:rPr>
          <w:rFonts w:ascii="Arial" w:hAnsi="Arial" w:cs="Arial"/>
        </w:rPr>
      </w:pPr>
      <w:r w:rsidRPr="00C45DDE">
        <w:rPr>
          <w:rFonts w:cs="Arial"/>
          <w:i/>
        </w:rPr>
        <w:t>This academy is committed to safeguarding and promoting the welfare of children and young people and expects all staff and volunteers to share this commitment.</w:t>
      </w:r>
    </w:p>
    <w:p w:rsidR="00D26B55" w:rsidRDefault="00D26B55">
      <w:r>
        <w:br w:type="page"/>
      </w:r>
    </w:p>
    <w:p w:rsidR="00796999" w:rsidRPr="0090527F" w:rsidRDefault="00B614FF" w:rsidP="00796999">
      <w:pPr>
        <w:pStyle w:val="Heading1"/>
        <w:rPr>
          <w:rFonts w:asciiTheme="minorHAnsi" w:hAnsiTheme="minorHAnsi" w:cstheme="minorHAnsi"/>
          <w:b/>
          <w:color w:val="660033"/>
          <w:sz w:val="48"/>
          <w:szCs w:val="48"/>
        </w:rPr>
      </w:pPr>
      <w:bookmarkStart w:id="9" w:name="_Toc473808873"/>
      <w:r>
        <w:rPr>
          <w:rFonts w:asciiTheme="minorHAnsi" w:hAnsiTheme="minorHAnsi" w:cstheme="minorHAnsi"/>
          <w:b/>
          <w:color w:val="660033"/>
          <w:sz w:val="48"/>
          <w:szCs w:val="48"/>
        </w:rPr>
        <w:lastRenderedPageBreak/>
        <w:t>C</w:t>
      </w:r>
      <w:r w:rsidR="00075089" w:rsidRPr="0090527F">
        <w:rPr>
          <w:rFonts w:asciiTheme="minorHAnsi" w:hAnsiTheme="minorHAnsi" w:cstheme="minorHAnsi"/>
          <w:b/>
          <w:color w:val="660033"/>
          <w:sz w:val="48"/>
          <w:szCs w:val="48"/>
        </w:rPr>
        <w:t>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4B7F8F">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w:t>
      </w:r>
      <w:r w:rsidR="006A4EAC">
        <w:rPr>
          <w:rFonts w:asciiTheme="minorHAnsi" w:hAnsiTheme="minorHAnsi" w:cstheme="minorHAnsi"/>
          <w:i/>
          <w:szCs w:val="24"/>
        </w:rPr>
        <w:t>8</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‘Keeping Children Safe in Education’ guidance 201</w:t>
      </w:r>
      <w:r w:rsidR="006A4EAC">
        <w:rPr>
          <w:rFonts w:cstheme="minorHAnsi"/>
          <w:sz w:val="24"/>
          <w:szCs w:val="24"/>
        </w:rPr>
        <w:t>8</w:t>
      </w:r>
      <w:r w:rsidR="00034495">
        <w:rPr>
          <w:rFonts w:cstheme="minorHAnsi"/>
          <w:sz w:val="24"/>
          <w:szCs w:val="24"/>
        </w:rPr>
        <w:t xml:space="preserve">.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4B7F8F">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4B7F8F">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4B7F8F">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4B7F8F">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4B7F8F">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B7F8F">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4B7F8F">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02596C">
      <w:pPr>
        <w:tabs>
          <w:tab w:val="left" w:pos="1418"/>
        </w:tabs>
        <w:spacing w:after="0"/>
        <w:jc w:val="both"/>
        <w:rPr>
          <w:rFonts w:cstheme="minorHAnsi"/>
          <w:sz w:val="24"/>
          <w:szCs w:val="24"/>
        </w:rPr>
      </w:pPr>
      <w:r w:rsidRPr="00BF483A">
        <w:rPr>
          <w:rFonts w:cstheme="minorHAnsi"/>
          <w:b/>
          <w:sz w:val="24"/>
          <w:szCs w:val="24"/>
        </w:rPr>
        <w:t>Name:</w:t>
      </w:r>
      <w:r w:rsidR="0002596C">
        <w:rPr>
          <w:rFonts w:cstheme="minorHAnsi"/>
          <w:b/>
          <w:sz w:val="24"/>
          <w:szCs w:val="24"/>
        </w:rPr>
        <w:tab/>
      </w:r>
      <w:r w:rsidR="001F6AF9" w:rsidRPr="001F6AF9">
        <w:rPr>
          <w:rFonts w:cstheme="minorHAnsi"/>
          <w:b/>
          <w:sz w:val="24"/>
          <w:szCs w:val="24"/>
        </w:rPr>
        <w:t>Louise McAuliffe</w:t>
      </w:r>
    </w:p>
    <w:p w:rsidR="007D496A" w:rsidRPr="00BF483A" w:rsidRDefault="007D496A" w:rsidP="0002596C">
      <w:pPr>
        <w:tabs>
          <w:tab w:val="left" w:pos="1418"/>
        </w:tabs>
        <w:spacing w:after="0"/>
        <w:jc w:val="both"/>
        <w:rPr>
          <w:rFonts w:cstheme="minorHAnsi"/>
          <w:sz w:val="24"/>
          <w:szCs w:val="24"/>
        </w:rPr>
      </w:pPr>
      <w:r w:rsidRPr="00BF483A">
        <w:rPr>
          <w:rFonts w:cstheme="minorHAnsi"/>
          <w:b/>
          <w:sz w:val="24"/>
          <w:szCs w:val="24"/>
        </w:rPr>
        <w:t>Position:</w:t>
      </w:r>
      <w:r w:rsidR="0002596C">
        <w:rPr>
          <w:rFonts w:cstheme="minorHAnsi"/>
          <w:b/>
          <w:sz w:val="24"/>
          <w:szCs w:val="24"/>
        </w:rPr>
        <w:tab/>
      </w:r>
      <w:r w:rsidR="001F6AF9">
        <w:rPr>
          <w:rFonts w:cstheme="minorHAnsi"/>
          <w:b/>
          <w:sz w:val="24"/>
          <w:szCs w:val="24"/>
        </w:rPr>
        <w:t>HR Administrator</w:t>
      </w:r>
      <w:r w:rsidRPr="00BF483A">
        <w:rPr>
          <w:rFonts w:cstheme="minorHAnsi"/>
          <w:b/>
          <w:sz w:val="24"/>
          <w:szCs w:val="24"/>
        </w:rPr>
        <w:t xml:space="preserve"> </w:t>
      </w:r>
    </w:p>
    <w:p w:rsidR="007D496A" w:rsidRPr="001F6AF9" w:rsidRDefault="007D496A" w:rsidP="007D496A">
      <w:pPr>
        <w:spacing w:after="0"/>
        <w:jc w:val="both"/>
        <w:rPr>
          <w:rFonts w:cstheme="minorHAnsi"/>
          <w:b/>
          <w:sz w:val="24"/>
          <w:szCs w:val="24"/>
        </w:rPr>
      </w:pPr>
      <w:r w:rsidRPr="00BF483A">
        <w:rPr>
          <w:rFonts w:cstheme="minorHAnsi"/>
          <w:b/>
          <w:sz w:val="24"/>
          <w:szCs w:val="24"/>
        </w:rPr>
        <w:t>Contact:</w:t>
      </w:r>
      <w:r w:rsidR="0002596C">
        <w:rPr>
          <w:rFonts w:cstheme="minorHAnsi"/>
          <w:b/>
          <w:sz w:val="24"/>
          <w:szCs w:val="24"/>
        </w:rPr>
        <w:tab/>
      </w:r>
      <w:r w:rsidR="001F6AF9">
        <w:rPr>
          <w:rFonts w:cstheme="minorHAnsi"/>
          <w:b/>
          <w:sz w:val="24"/>
          <w:szCs w:val="24"/>
        </w:rPr>
        <w:t>hr</w:t>
      </w:r>
      <w:r w:rsidR="001F6AF9" w:rsidRPr="001F6AF9">
        <w:rPr>
          <w:rFonts w:cstheme="minorHAnsi"/>
          <w:b/>
          <w:sz w:val="24"/>
          <w:szCs w:val="24"/>
        </w:rPr>
        <w:t>@stivoschool.org</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simplePos x="0" y="0"/>
            <wp:positionH relativeFrom="margin">
              <wp:align>center</wp:align>
            </wp:positionH>
            <wp:positionV relativeFrom="paragraph">
              <wp:posOffset>818515</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rsidR="002B4FF5" w:rsidRPr="0090527F" w:rsidRDefault="004456FF" w:rsidP="004456FF">
      <w:pPr>
        <w:pBdr>
          <w:top w:val="nil"/>
          <w:left w:val="nil"/>
          <w:bottom w:val="nil"/>
          <w:right w:val="nil"/>
          <w:between w:val="nil"/>
          <w:bar w:val="nil"/>
        </w:pBdr>
        <w:tabs>
          <w:tab w:val="left" w:pos="5790"/>
        </w:tabs>
        <w:jc w:val="both"/>
        <w:rPr>
          <w:rFonts w:eastAsia="Helvetica" w:cstheme="minorHAnsi"/>
          <w:b/>
        </w:rPr>
      </w:pPr>
      <w:r w:rsidRPr="00BD0B0E">
        <w:rPr>
          <w:rFonts w:cstheme="minorHAnsi"/>
          <w:sz w:val="24"/>
          <w:szCs w:val="24"/>
        </w:rPr>
        <w:t>Astrea Academy Trust pays full regard to ‘Keeping Children Safe in Education’ guidance 201</w:t>
      </w:r>
      <w:r w:rsidR="00F726A2">
        <w:rPr>
          <w:rFonts w:cstheme="minorHAnsi"/>
          <w:sz w:val="24"/>
          <w:szCs w:val="24"/>
        </w:rPr>
        <w:t>8</w:t>
      </w:r>
      <w:r w:rsidRPr="00BD0B0E">
        <w:rPr>
          <w:rFonts w:cstheme="minorHAnsi"/>
          <w:sz w:val="24"/>
          <w:szCs w:val="24"/>
        </w:rPr>
        <w:t xml:space="preserve">.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6"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0D5AA8">
      <w:footerReference w:type="default" r:id="rId37"/>
      <w:footerReference w:type="first" r:id="rId3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27" w:rsidRDefault="00925427" w:rsidP="00010399">
      <w:pPr>
        <w:spacing w:after="0" w:line="240" w:lineRule="auto"/>
      </w:pPr>
      <w:r>
        <w:separator/>
      </w:r>
    </w:p>
  </w:endnote>
  <w:endnote w:type="continuationSeparator" w:id="0">
    <w:p w:rsidR="00925427" w:rsidRDefault="00925427"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rsidR="00925427" w:rsidRPr="000D5AA8" w:rsidRDefault="00F73DE1">
        <w:pPr>
          <w:pStyle w:val="Footer"/>
          <w:jc w:val="right"/>
          <w:rPr>
            <w:rFonts w:asciiTheme="minorHAnsi" w:hAnsiTheme="minorHAnsi"/>
            <w:sz w:val="20"/>
          </w:rPr>
        </w:pPr>
        <w:r w:rsidRPr="000D5AA8">
          <w:rPr>
            <w:rFonts w:asciiTheme="minorHAnsi" w:hAnsiTheme="minorHAnsi"/>
            <w:sz w:val="20"/>
          </w:rPr>
          <w:fldChar w:fldCharType="begin"/>
        </w:r>
        <w:r w:rsidR="00925427"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925427">
          <w:rPr>
            <w:rFonts w:asciiTheme="minorHAnsi" w:hAnsiTheme="minorHAnsi"/>
            <w:noProof/>
            <w:sz w:val="20"/>
          </w:rPr>
          <w:t>1</w:t>
        </w:r>
        <w:r w:rsidRPr="000D5AA8">
          <w:rPr>
            <w:rFonts w:asciiTheme="minorHAnsi" w:hAnsiTheme="minorHAnsi"/>
            <w:noProof/>
            <w:sz w:val="20"/>
          </w:rPr>
          <w:fldChar w:fldCharType="end"/>
        </w:r>
      </w:p>
    </w:sdtContent>
  </w:sdt>
  <w:p w:rsidR="00925427" w:rsidRDefault="0092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27" w:rsidRPr="000D5AA8" w:rsidRDefault="00925427">
    <w:pPr>
      <w:pStyle w:val="Footer"/>
      <w:jc w:val="right"/>
      <w:rPr>
        <w:rFonts w:asciiTheme="minorHAnsi" w:hAnsiTheme="minorHAnsi"/>
        <w:sz w:val="20"/>
      </w:rPr>
    </w:pPr>
  </w:p>
  <w:p w:rsidR="00925427" w:rsidRDefault="00925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rsidR="00925427" w:rsidRPr="00036B42" w:rsidRDefault="00F73DE1">
        <w:pPr>
          <w:pStyle w:val="Footer"/>
          <w:jc w:val="right"/>
          <w:rPr>
            <w:rFonts w:asciiTheme="minorHAnsi" w:hAnsiTheme="minorHAnsi"/>
            <w:sz w:val="20"/>
          </w:rPr>
        </w:pPr>
        <w:r w:rsidRPr="00036B42">
          <w:rPr>
            <w:rFonts w:asciiTheme="minorHAnsi" w:hAnsiTheme="minorHAnsi"/>
            <w:sz w:val="20"/>
          </w:rPr>
          <w:fldChar w:fldCharType="begin"/>
        </w:r>
        <w:r w:rsidR="00925427"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F07EC8">
          <w:rPr>
            <w:rFonts w:asciiTheme="minorHAnsi" w:hAnsiTheme="minorHAnsi"/>
            <w:noProof/>
            <w:sz w:val="20"/>
          </w:rPr>
          <w:t>12</w:t>
        </w:r>
        <w:r w:rsidRPr="00036B42">
          <w:rPr>
            <w:rFonts w:asciiTheme="minorHAnsi" w:hAnsiTheme="minorHAnsi"/>
            <w:noProof/>
            <w:sz w:val="20"/>
          </w:rPr>
          <w:fldChar w:fldCharType="end"/>
        </w:r>
      </w:p>
    </w:sdtContent>
  </w:sdt>
  <w:p w:rsidR="00925427" w:rsidRDefault="009254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rsidR="00925427" w:rsidRDefault="00F73DE1">
        <w:pPr>
          <w:pStyle w:val="Footer"/>
          <w:jc w:val="right"/>
        </w:pPr>
        <w:r w:rsidRPr="000D5AA8">
          <w:rPr>
            <w:rFonts w:asciiTheme="minorHAnsi" w:hAnsiTheme="minorHAnsi"/>
            <w:sz w:val="20"/>
          </w:rPr>
          <w:fldChar w:fldCharType="begin"/>
        </w:r>
        <w:r w:rsidR="00925427"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F07EC8">
          <w:rPr>
            <w:rFonts w:asciiTheme="minorHAnsi" w:hAnsiTheme="minorHAnsi"/>
            <w:noProof/>
            <w:sz w:val="20"/>
          </w:rPr>
          <w:t>1</w:t>
        </w:r>
        <w:r w:rsidRPr="000D5AA8">
          <w:rPr>
            <w:rFonts w:asciiTheme="minorHAnsi" w:hAnsiTheme="minorHAnsi"/>
            <w:noProof/>
            <w:sz w:val="20"/>
          </w:rPr>
          <w:fldChar w:fldCharType="end"/>
        </w:r>
      </w:p>
    </w:sdtContent>
  </w:sdt>
  <w:p w:rsidR="00925427" w:rsidRDefault="0092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27" w:rsidRDefault="00925427" w:rsidP="00010399">
      <w:pPr>
        <w:spacing w:after="0" w:line="240" w:lineRule="auto"/>
      </w:pPr>
      <w:r>
        <w:separator/>
      </w:r>
    </w:p>
  </w:footnote>
  <w:footnote w:type="continuationSeparator" w:id="0">
    <w:p w:rsidR="00925427" w:rsidRDefault="00925427"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27" w:rsidRDefault="00925427">
    <w:pPr>
      <w:pStyle w:val="Header"/>
    </w:pPr>
    <w:r>
      <w:rPr>
        <w:noProof/>
        <w:lang w:eastAsia="en-GB"/>
      </w:rPr>
      <w:drawing>
        <wp:anchor distT="0" distB="0" distL="114300" distR="114300" simplePos="0" relativeHeight="251658240" behindDoc="0" locked="0" layoutInCell="1" allowOverlap="1">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27" w:rsidRDefault="00925427">
    <w:pPr>
      <w:pStyle w:val="Header"/>
    </w:pPr>
    <w:r>
      <w:rPr>
        <w:noProof/>
        <w:lang w:eastAsia="en-GB"/>
      </w:rPr>
      <w:drawing>
        <wp:anchor distT="0" distB="0" distL="114300" distR="114300" simplePos="0" relativeHeight="251660288" behindDoc="0" locked="0" layoutInCell="1" allowOverlap="1">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25pt" o:bullet="t">
        <v:imagedata r:id="rId1" o:title="Burgundy star for bullet"/>
      </v:shape>
    </w:pict>
  </w:numPicBullet>
  <w:abstractNum w:abstractNumId="0"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F486F"/>
    <w:multiLevelType w:val="hybridMultilevel"/>
    <w:tmpl w:val="C42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501ED"/>
    <w:multiLevelType w:val="hybridMultilevel"/>
    <w:tmpl w:val="B22E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3692D"/>
    <w:multiLevelType w:val="hybridMultilevel"/>
    <w:tmpl w:val="D34ED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3"/>
  </w:num>
  <w:num w:numId="6">
    <w:abstractNumId w:val="4"/>
  </w:num>
  <w:num w:numId="7">
    <w:abstractNumId w:val="10"/>
  </w:num>
  <w:num w:numId="8">
    <w:abstractNumId w:val="1"/>
  </w:num>
  <w:num w:numId="9">
    <w:abstractNumId w:val="2"/>
  </w:num>
  <w:num w:numId="10">
    <w:abstractNumId w:val="8"/>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2596C"/>
    <w:rsid w:val="0003062A"/>
    <w:rsid w:val="0003297F"/>
    <w:rsid w:val="00034495"/>
    <w:rsid w:val="000362AD"/>
    <w:rsid w:val="00036B42"/>
    <w:rsid w:val="00041F14"/>
    <w:rsid w:val="00044C61"/>
    <w:rsid w:val="00046D2B"/>
    <w:rsid w:val="000505AA"/>
    <w:rsid w:val="0005066C"/>
    <w:rsid w:val="000522AF"/>
    <w:rsid w:val="0005407B"/>
    <w:rsid w:val="0006645B"/>
    <w:rsid w:val="00071ADF"/>
    <w:rsid w:val="00075089"/>
    <w:rsid w:val="000851FB"/>
    <w:rsid w:val="00085CF5"/>
    <w:rsid w:val="000914EF"/>
    <w:rsid w:val="00095E8E"/>
    <w:rsid w:val="000A01DE"/>
    <w:rsid w:val="000D5AA8"/>
    <w:rsid w:val="00102176"/>
    <w:rsid w:val="00102F3D"/>
    <w:rsid w:val="00105093"/>
    <w:rsid w:val="001213AA"/>
    <w:rsid w:val="00130590"/>
    <w:rsid w:val="0015379A"/>
    <w:rsid w:val="00166E7F"/>
    <w:rsid w:val="00172B4E"/>
    <w:rsid w:val="00176CF9"/>
    <w:rsid w:val="00184982"/>
    <w:rsid w:val="00192E66"/>
    <w:rsid w:val="001B53A3"/>
    <w:rsid w:val="001C6F1E"/>
    <w:rsid w:val="001E273A"/>
    <w:rsid w:val="001E7007"/>
    <w:rsid w:val="001F6AF9"/>
    <w:rsid w:val="00212E02"/>
    <w:rsid w:val="00222A4C"/>
    <w:rsid w:val="00226BEB"/>
    <w:rsid w:val="002342A0"/>
    <w:rsid w:val="00234929"/>
    <w:rsid w:val="002376B3"/>
    <w:rsid w:val="002534C1"/>
    <w:rsid w:val="002535CE"/>
    <w:rsid w:val="002755B4"/>
    <w:rsid w:val="00281F69"/>
    <w:rsid w:val="00281FC5"/>
    <w:rsid w:val="002879DE"/>
    <w:rsid w:val="00287C6A"/>
    <w:rsid w:val="002B4FF5"/>
    <w:rsid w:val="002C1F23"/>
    <w:rsid w:val="002C1F77"/>
    <w:rsid w:val="002D0178"/>
    <w:rsid w:val="002D671F"/>
    <w:rsid w:val="002E7C64"/>
    <w:rsid w:val="002F3427"/>
    <w:rsid w:val="002F38D6"/>
    <w:rsid w:val="002F394A"/>
    <w:rsid w:val="00300335"/>
    <w:rsid w:val="00316641"/>
    <w:rsid w:val="0035577B"/>
    <w:rsid w:val="00360D70"/>
    <w:rsid w:val="0037582F"/>
    <w:rsid w:val="00394EB2"/>
    <w:rsid w:val="003A5631"/>
    <w:rsid w:val="003A57BC"/>
    <w:rsid w:val="003B1F1B"/>
    <w:rsid w:val="003B4D94"/>
    <w:rsid w:val="003D606B"/>
    <w:rsid w:val="003F23F7"/>
    <w:rsid w:val="003F5705"/>
    <w:rsid w:val="0040392D"/>
    <w:rsid w:val="00425462"/>
    <w:rsid w:val="004456FF"/>
    <w:rsid w:val="00461EC6"/>
    <w:rsid w:val="00462BEC"/>
    <w:rsid w:val="004671FA"/>
    <w:rsid w:val="004702C8"/>
    <w:rsid w:val="00494479"/>
    <w:rsid w:val="00496C45"/>
    <w:rsid w:val="004A5B23"/>
    <w:rsid w:val="004B7F8F"/>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D1967"/>
    <w:rsid w:val="005D6D1D"/>
    <w:rsid w:val="005E100C"/>
    <w:rsid w:val="005E222D"/>
    <w:rsid w:val="005E2B94"/>
    <w:rsid w:val="00607211"/>
    <w:rsid w:val="006113D2"/>
    <w:rsid w:val="006144C7"/>
    <w:rsid w:val="0063275F"/>
    <w:rsid w:val="00641C8D"/>
    <w:rsid w:val="00682E1C"/>
    <w:rsid w:val="00685498"/>
    <w:rsid w:val="006962E7"/>
    <w:rsid w:val="006A4EAC"/>
    <w:rsid w:val="006A6960"/>
    <w:rsid w:val="006B1E39"/>
    <w:rsid w:val="006C5D28"/>
    <w:rsid w:val="006D03F2"/>
    <w:rsid w:val="006D0CB4"/>
    <w:rsid w:val="006D2E46"/>
    <w:rsid w:val="006D7027"/>
    <w:rsid w:val="006E3D35"/>
    <w:rsid w:val="006F527F"/>
    <w:rsid w:val="006F72C4"/>
    <w:rsid w:val="0070725E"/>
    <w:rsid w:val="00721974"/>
    <w:rsid w:val="00745D46"/>
    <w:rsid w:val="00750B00"/>
    <w:rsid w:val="00756532"/>
    <w:rsid w:val="007566A1"/>
    <w:rsid w:val="00776EB7"/>
    <w:rsid w:val="0078334D"/>
    <w:rsid w:val="0079190C"/>
    <w:rsid w:val="007940C5"/>
    <w:rsid w:val="00796999"/>
    <w:rsid w:val="007A2BEF"/>
    <w:rsid w:val="007B1572"/>
    <w:rsid w:val="007D2D23"/>
    <w:rsid w:val="007D496A"/>
    <w:rsid w:val="007D5340"/>
    <w:rsid w:val="007E41D2"/>
    <w:rsid w:val="007E6AD3"/>
    <w:rsid w:val="007F1D64"/>
    <w:rsid w:val="007F25FC"/>
    <w:rsid w:val="007F6B27"/>
    <w:rsid w:val="00806318"/>
    <w:rsid w:val="0082465C"/>
    <w:rsid w:val="008430E6"/>
    <w:rsid w:val="00851BED"/>
    <w:rsid w:val="00861A6A"/>
    <w:rsid w:val="00870645"/>
    <w:rsid w:val="00883514"/>
    <w:rsid w:val="00891D1F"/>
    <w:rsid w:val="0089467D"/>
    <w:rsid w:val="00895953"/>
    <w:rsid w:val="008A53A3"/>
    <w:rsid w:val="008B4453"/>
    <w:rsid w:val="008D7249"/>
    <w:rsid w:val="008D7DEB"/>
    <w:rsid w:val="008E02EF"/>
    <w:rsid w:val="008E39DC"/>
    <w:rsid w:val="008E66DE"/>
    <w:rsid w:val="0090527F"/>
    <w:rsid w:val="0091522E"/>
    <w:rsid w:val="00925427"/>
    <w:rsid w:val="00927037"/>
    <w:rsid w:val="009327A0"/>
    <w:rsid w:val="0093312E"/>
    <w:rsid w:val="00937BF4"/>
    <w:rsid w:val="009439A4"/>
    <w:rsid w:val="00950D6A"/>
    <w:rsid w:val="009520DC"/>
    <w:rsid w:val="00955E73"/>
    <w:rsid w:val="00960890"/>
    <w:rsid w:val="00967E01"/>
    <w:rsid w:val="00976D79"/>
    <w:rsid w:val="00977565"/>
    <w:rsid w:val="009A3C8E"/>
    <w:rsid w:val="009A4D19"/>
    <w:rsid w:val="009D7FD1"/>
    <w:rsid w:val="009E23FA"/>
    <w:rsid w:val="009E7EA7"/>
    <w:rsid w:val="00A25AFF"/>
    <w:rsid w:val="00A34B2A"/>
    <w:rsid w:val="00A45746"/>
    <w:rsid w:val="00A5496A"/>
    <w:rsid w:val="00A573E7"/>
    <w:rsid w:val="00A75D67"/>
    <w:rsid w:val="00A83521"/>
    <w:rsid w:val="00A90A33"/>
    <w:rsid w:val="00A93611"/>
    <w:rsid w:val="00A95160"/>
    <w:rsid w:val="00AB1505"/>
    <w:rsid w:val="00AB22B1"/>
    <w:rsid w:val="00AB7F54"/>
    <w:rsid w:val="00AD1355"/>
    <w:rsid w:val="00AD3ED6"/>
    <w:rsid w:val="00AD7342"/>
    <w:rsid w:val="00AF3F11"/>
    <w:rsid w:val="00B013E7"/>
    <w:rsid w:val="00B05523"/>
    <w:rsid w:val="00B10044"/>
    <w:rsid w:val="00B3283A"/>
    <w:rsid w:val="00B4777C"/>
    <w:rsid w:val="00B548F6"/>
    <w:rsid w:val="00B614FF"/>
    <w:rsid w:val="00B7279D"/>
    <w:rsid w:val="00B730AD"/>
    <w:rsid w:val="00B8276A"/>
    <w:rsid w:val="00B900FB"/>
    <w:rsid w:val="00B95005"/>
    <w:rsid w:val="00BA167B"/>
    <w:rsid w:val="00BA17AA"/>
    <w:rsid w:val="00BB455D"/>
    <w:rsid w:val="00BC5A4F"/>
    <w:rsid w:val="00BC6887"/>
    <w:rsid w:val="00BE1284"/>
    <w:rsid w:val="00BF215C"/>
    <w:rsid w:val="00BF7BC0"/>
    <w:rsid w:val="00C06854"/>
    <w:rsid w:val="00C32778"/>
    <w:rsid w:val="00C35A2F"/>
    <w:rsid w:val="00C414EC"/>
    <w:rsid w:val="00C46B36"/>
    <w:rsid w:val="00C5418D"/>
    <w:rsid w:val="00C54F4D"/>
    <w:rsid w:val="00C60C01"/>
    <w:rsid w:val="00C627C3"/>
    <w:rsid w:val="00C76E9F"/>
    <w:rsid w:val="00C8060F"/>
    <w:rsid w:val="00C82157"/>
    <w:rsid w:val="00C910A6"/>
    <w:rsid w:val="00C917CA"/>
    <w:rsid w:val="00C91CAC"/>
    <w:rsid w:val="00C92729"/>
    <w:rsid w:val="00C92CA8"/>
    <w:rsid w:val="00C943E9"/>
    <w:rsid w:val="00CA59E6"/>
    <w:rsid w:val="00CA5BCE"/>
    <w:rsid w:val="00CB2A1D"/>
    <w:rsid w:val="00CC5912"/>
    <w:rsid w:val="00CC7BC0"/>
    <w:rsid w:val="00CD0570"/>
    <w:rsid w:val="00CD77B5"/>
    <w:rsid w:val="00CE0B3F"/>
    <w:rsid w:val="00CE7291"/>
    <w:rsid w:val="00CF3C0B"/>
    <w:rsid w:val="00D04196"/>
    <w:rsid w:val="00D25B69"/>
    <w:rsid w:val="00D26B55"/>
    <w:rsid w:val="00D36B03"/>
    <w:rsid w:val="00D5255B"/>
    <w:rsid w:val="00D57D18"/>
    <w:rsid w:val="00D64D06"/>
    <w:rsid w:val="00D65711"/>
    <w:rsid w:val="00D65898"/>
    <w:rsid w:val="00D84299"/>
    <w:rsid w:val="00D86C45"/>
    <w:rsid w:val="00D905E4"/>
    <w:rsid w:val="00D92D3B"/>
    <w:rsid w:val="00D93D05"/>
    <w:rsid w:val="00DB4285"/>
    <w:rsid w:val="00DC2212"/>
    <w:rsid w:val="00DD0757"/>
    <w:rsid w:val="00DD69D0"/>
    <w:rsid w:val="00DE04D9"/>
    <w:rsid w:val="00DE1ECD"/>
    <w:rsid w:val="00E01977"/>
    <w:rsid w:val="00E05125"/>
    <w:rsid w:val="00E548EB"/>
    <w:rsid w:val="00E6126D"/>
    <w:rsid w:val="00E72815"/>
    <w:rsid w:val="00E767A7"/>
    <w:rsid w:val="00E81FF8"/>
    <w:rsid w:val="00EA0AD9"/>
    <w:rsid w:val="00EA3026"/>
    <w:rsid w:val="00EB45E1"/>
    <w:rsid w:val="00EC6278"/>
    <w:rsid w:val="00ED3444"/>
    <w:rsid w:val="00ED3BB9"/>
    <w:rsid w:val="00ED77C2"/>
    <w:rsid w:val="00EE5746"/>
    <w:rsid w:val="00EF1C98"/>
    <w:rsid w:val="00EF5B1E"/>
    <w:rsid w:val="00EF705B"/>
    <w:rsid w:val="00F07EC8"/>
    <w:rsid w:val="00F2592F"/>
    <w:rsid w:val="00F32F40"/>
    <w:rsid w:val="00F35E3D"/>
    <w:rsid w:val="00F54537"/>
    <w:rsid w:val="00F54D0B"/>
    <w:rsid w:val="00F55ADC"/>
    <w:rsid w:val="00F63C60"/>
    <w:rsid w:val="00F65903"/>
    <w:rsid w:val="00F67E5D"/>
    <w:rsid w:val="00F70D71"/>
    <w:rsid w:val="00F70DD7"/>
    <w:rsid w:val="00F726A2"/>
    <w:rsid w:val="00F73DE1"/>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A712C"/>
  <w15:docId w15:val="{7742981F-7F77-40F9-A32F-B98E4E5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3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yperlink" Target="http://reach4.org.uk/schools/listing/greengate-lane-academy" TargetMode="External"/><Relationship Id="rId39" Type="http://schemas.openxmlformats.org/officeDocument/2006/relationships/fontTable" Target="fontTable.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5.emf"/><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image" Target="media/image7.jpe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acff742e-4f9d-45a0-8ea4-2fccc094c40b"/>
    <ds:schemaRef ds:uri="2604db40-9b94-4518-a473-3a04f4250683"/>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E82C2F7D-70A7-4DFA-A30C-59333870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Louise McAuliffe</cp:lastModifiedBy>
  <cp:revision>3</cp:revision>
  <cp:lastPrinted>2017-02-15T15:47:00Z</cp:lastPrinted>
  <dcterms:created xsi:type="dcterms:W3CDTF">2019-07-11T13:35:00Z</dcterms:created>
  <dcterms:modified xsi:type="dcterms:W3CDTF">2019-07-11T13:37:00Z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