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37" w:rsidRPr="00FD05EB" w:rsidRDefault="00BB5143" w:rsidP="00FD05EB">
      <w:pPr>
        <w:pStyle w:val="Title"/>
        <w:rPr>
          <w:szCs w:val="60"/>
        </w:rPr>
      </w:pPr>
      <w:r>
        <w:rPr>
          <w:noProof/>
          <w:sz w:val="60"/>
          <w:szCs w:val="60"/>
          <w:lang w:eastAsia="en-GB"/>
        </w:rPr>
        <w:drawing>
          <wp:anchor distT="0" distB="0" distL="114300" distR="114300" simplePos="0" relativeHeight="251659264" behindDoc="1" locked="0" layoutInCell="1" allowOverlap="1" wp14:anchorId="01EC1D19" wp14:editId="0A081000">
            <wp:simplePos x="0" y="0"/>
            <wp:positionH relativeFrom="column">
              <wp:posOffset>5139690</wp:posOffset>
            </wp:positionH>
            <wp:positionV relativeFrom="paragraph">
              <wp:posOffset>4445</wp:posOffset>
            </wp:positionV>
            <wp:extent cx="1024255" cy="650240"/>
            <wp:effectExtent l="0" t="0" r="0" b="0"/>
            <wp:wrapTight wrapText="bothSides">
              <wp:wrapPolygon edited="0">
                <wp:start x="803" y="1266"/>
                <wp:lineTo x="803" y="12656"/>
                <wp:lineTo x="3214" y="19617"/>
                <wp:lineTo x="8436" y="19617"/>
                <wp:lineTo x="20489" y="13922"/>
                <wp:lineTo x="20489" y="1266"/>
                <wp:lineTo x="803" y="126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FA Amington Logo - Blue Tex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A40">
        <w:rPr>
          <w:sz w:val="60"/>
          <w:szCs w:val="60"/>
        </w:rPr>
        <w:t>Head</w:t>
      </w:r>
      <w:r w:rsidR="00E16723">
        <w:rPr>
          <w:sz w:val="60"/>
          <w:szCs w:val="60"/>
        </w:rPr>
        <w:t xml:space="preserve"> of Academy</w:t>
      </w:r>
    </w:p>
    <w:p w:rsidR="009B08B0" w:rsidRDefault="009B08B0" w:rsidP="009B08B0">
      <w:pPr>
        <w:pStyle w:val="Heading2"/>
      </w:pPr>
      <w:r>
        <w:t>Person Specification</w:t>
      </w:r>
    </w:p>
    <w:p w:rsidR="009B08B0" w:rsidRDefault="009B08B0" w:rsidP="00EC30AF">
      <w:pPr>
        <w:pStyle w:val="Heading3"/>
      </w:pPr>
      <w:r>
        <w:t>Shaping the Future</w:t>
      </w:r>
    </w:p>
    <w:p w:rsidR="009B08B0" w:rsidRDefault="009B08B0" w:rsidP="009B08B0">
      <w:pPr>
        <w:spacing w:after="0"/>
        <w:rPr>
          <w:b/>
        </w:rPr>
      </w:pPr>
    </w:p>
    <w:p w:rsidR="009B08B0" w:rsidRDefault="009B08B0" w:rsidP="009B08B0">
      <w:pPr>
        <w:pStyle w:val="ListParagraph"/>
        <w:numPr>
          <w:ilvl w:val="0"/>
          <w:numId w:val="10"/>
        </w:numPr>
        <w:spacing w:after="0"/>
      </w:pPr>
      <w:r>
        <w:t>Able to build a coherent vision of excellence for the Academy and has the ability to work rapidly towards this goal.</w:t>
      </w:r>
    </w:p>
    <w:p w:rsidR="009B08B0" w:rsidRDefault="009B08B0" w:rsidP="009B08B0">
      <w:pPr>
        <w:pStyle w:val="ListParagraph"/>
        <w:numPr>
          <w:ilvl w:val="0"/>
          <w:numId w:val="10"/>
        </w:numPr>
        <w:spacing w:after="0"/>
      </w:pPr>
      <w:r>
        <w:t xml:space="preserve">An inspirational leader, able to motivate and empower staff and pupils. </w:t>
      </w:r>
    </w:p>
    <w:p w:rsidR="009B08B0" w:rsidRDefault="009B08B0" w:rsidP="009B08B0">
      <w:pPr>
        <w:pStyle w:val="ListParagraph"/>
        <w:numPr>
          <w:ilvl w:val="0"/>
          <w:numId w:val="10"/>
        </w:numPr>
        <w:spacing w:after="0"/>
      </w:pPr>
      <w:r>
        <w:t>Able to make difficult decisions and follow them through.</w:t>
      </w:r>
    </w:p>
    <w:p w:rsidR="009B08B0" w:rsidRDefault="009B08B0" w:rsidP="009B08B0">
      <w:pPr>
        <w:pStyle w:val="ListParagraph"/>
        <w:numPr>
          <w:ilvl w:val="0"/>
          <w:numId w:val="10"/>
        </w:numPr>
        <w:spacing w:after="0"/>
      </w:pPr>
      <w:r>
        <w:t xml:space="preserve">A determination to raise standards across the Academy and ability to do so effectively. </w:t>
      </w:r>
    </w:p>
    <w:p w:rsidR="009B08B0" w:rsidRDefault="009B08B0" w:rsidP="009B08B0">
      <w:pPr>
        <w:pStyle w:val="ListParagraph"/>
        <w:numPr>
          <w:ilvl w:val="0"/>
          <w:numId w:val="10"/>
        </w:numPr>
        <w:spacing w:after="0"/>
      </w:pPr>
      <w:r>
        <w:t xml:space="preserve">Excellent oral and written communication skills and excellent listening skills. </w:t>
      </w:r>
    </w:p>
    <w:p w:rsidR="009B08B0" w:rsidRDefault="009B08B0" w:rsidP="009B08B0">
      <w:pPr>
        <w:pStyle w:val="ListParagraph"/>
        <w:numPr>
          <w:ilvl w:val="0"/>
          <w:numId w:val="10"/>
        </w:numPr>
        <w:spacing w:after="0"/>
      </w:pPr>
      <w:r>
        <w:t xml:space="preserve">Experience of strategy formation and implementation at leadership level in an appropriate setting. </w:t>
      </w:r>
    </w:p>
    <w:p w:rsidR="009B08B0" w:rsidRPr="00DC5CF8" w:rsidRDefault="009B08B0" w:rsidP="009B08B0">
      <w:pPr>
        <w:spacing w:after="0"/>
        <w:rPr>
          <w:b/>
        </w:rPr>
      </w:pPr>
    </w:p>
    <w:p w:rsidR="009B08B0" w:rsidRDefault="009B08B0" w:rsidP="00EC30AF">
      <w:pPr>
        <w:pStyle w:val="Heading3"/>
      </w:pPr>
      <w:r w:rsidRPr="00BF4BE3">
        <w:t>Leading, Teaching and Learning</w:t>
      </w:r>
    </w:p>
    <w:p w:rsidR="009B08B0" w:rsidRPr="00BF4BE3" w:rsidRDefault="009B08B0" w:rsidP="009B08B0">
      <w:pPr>
        <w:spacing w:after="0"/>
        <w:rPr>
          <w:b/>
        </w:rPr>
      </w:pPr>
    </w:p>
    <w:p w:rsidR="009B08B0" w:rsidRDefault="009B08B0" w:rsidP="009B08B0">
      <w:pPr>
        <w:pStyle w:val="ListParagraph"/>
        <w:numPr>
          <w:ilvl w:val="0"/>
          <w:numId w:val="11"/>
        </w:numPr>
        <w:spacing w:after="0"/>
      </w:pPr>
      <w:r>
        <w:t>Experience of establishing and developing a range of successful strategic partnerships.</w:t>
      </w:r>
    </w:p>
    <w:p w:rsidR="009B08B0" w:rsidRDefault="009B08B0" w:rsidP="009B08B0">
      <w:pPr>
        <w:pStyle w:val="ListParagraph"/>
        <w:numPr>
          <w:ilvl w:val="0"/>
          <w:numId w:val="11"/>
        </w:numPr>
        <w:spacing w:after="0"/>
      </w:pPr>
      <w:r>
        <w:t>Substantial recent senior leadership experience in an appropriate Academy/School or similar setting.</w:t>
      </w:r>
    </w:p>
    <w:p w:rsidR="009B08B0" w:rsidRDefault="009B08B0" w:rsidP="009B08B0">
      <w:pPr>
        <w:pStyle w:val="ListParagraph"/>
        <w:numPr>
          <w:ilvl w:val="0"/>
          <w:numId w:val="11"/>
        </w:numPr>
        <w:spacing w:after="0"/>
      </w:pPr>
      <w:r>
        <w:t>An understanding of current and future curriculum developments across all key stages.</w:t>
      </w:r>
    </w:p>
    <w:p w:rsidR="009B08B0" w:rsidRDefault="009B08B0" w:rsidP="009B08B0">
      <w:pPr>
        <w:pStyle w:val="ListParagraph"/>
        <w:numPr>
          <w:ilvl w:val="0"/>
          <w:numId w:val="11"/>
        </w:numPr>
        <w:spacing w:after="0"/>
      </w:pPr>
      <w:r>
        <w:t>Experience of monitoring and evaluation, target setting, Academy/School improvement planning and curriculum leadership.</w:t>
      </w:r>
    </w:p>
    <w:p w:rsidR="009B08B0" w:rsidRDefault="009B08B0" w:rsidP="009B08B0">
      <w:pPr>
        <w:pStyle w:val="ListParagraph"/>
        <w:numPr>
          <w:ilvl w:val="0"/>
          <w:numId w:val="11"/>
        </w:numPr>
        <w:spacing w:after="0"/>
      </w:pPr>
      <w:r>
        <w:t>Able to make decisions based upon analysis, interpretation and understanding of relevant data and information from both within and outside the Academy.</w:t>
      </w:r>
    </w:p>
    <w:p w:rsidR="009B08B0" w:rsidRDefault="009B08B0" w:rsidP="009B08B0">
      <w:pPr>
        <w:pStyle w:val="ListParagraph"/>
        <w:numPr>
          <w:ilvl w:val="0"/>
          <w:numId w:val="11"/>
        </w:numPr>
        <w:spacing w:after="0"/>
      </w:pPr>
      <w:r>
        <w:t>Understands Academy/School self-evaluation and its link with Academy/School improvement and Ofsted inspection processes.</w:t>
      </w:r>
    </w:p>
    <w:p w:rsidR="009B08B0" w:rsidRDefault="009B08B0" w:rsidP="009B08B0">
      <w:pPr>
        <w:pStyle w:val="ListParagraph"/>
        <w:numPr>
          <w:ilvl w:val="0"/>
          <w:numId w:val="11"/>
        </w:numPr>
        <w:spacing w:after="0"/>
      </w:pPr>
      <w:r>
        <w:t>Able to lead, manage and develop a culture of high expectations and appropriate challenge led by personal example.</w:t>
      </w:r>
    </w:p>
    <w:p w:rsidR="009B08B0" w:rsidRDefault="009B08B0" w:rsidP="009B08B0">
      <w:pPr>
        <w:pStyle w:val="ListParagraph"/>
        <w:numPr>
          <w:ilvl w:val="0"/>
          <w:numId w:val="11"/>
        </w:numPr>
        <w:spacing w:after="0"/>
      </w:pPr>
      <w:r>
        <w:t>Able to deliver a broad and balanced curriculum, which includes innovative approaches to enrich the cultural experiences of all pupils.</w:t>
      </w:r>
    </w:p>
    <w:p w:rsidR="009B08B0" w:rsidRDefault="009B08B0" w:rsidP="009B08B0">
      <w:pPr>
        <w:pStyle w:val="ListParagraph"/>
        <w:numPr>
          <w:ilvl w:val="0"/>
          <w:numId w:val="11"/>
        </w:numPr>
        <w:spacing w:after="0"/>
      </w:pPr>
      <w:r>
        <w:t xml:space="preserve">Is committed to personalised learning approaches, in order to ensure success for every child, including all vulnerable groups. </w:t>
      </w:r>
    </w:p>
    <w:p w:rsidR="009B08B0" w:rsidRPr="001F1491" w:rsidRDefault="009B08B0" w:rsidP="009B08B0">
      <w:pPr>
        <w:pStyle w:val="ListParagraph"/>
        <w:numPr>
          <w:ilvl w:val="0"/>
          <w:numId w:val="11"/>
        </w:numPr>
        <w:spacing w:after="0"/>
      </w:pPr>
      <w:r>
        <w:t>Experience of monitoring practice to ensure that devolved responsibilities are being carried out in order to improve the quality of teaching and learning across the Academy.</w:t>
      </w:r>
    </w:p>
    <w:p w:rsidR="009B08B0" w:rsidRDefault="009B08B0" w:rsidP="009B08B0">
      <w:pPr>
        <w:spacing w:after="0"/>
        <w:rPr>
          <w:b/>
        </w:rPr>
      </w:pPr>
    </w:p>
    <w:p w:rsidR="009B08B0" w:rsidRDefault="009B08B0" w:rsidP="00EC30AF">
      <w:pPr>
        <w:pStyle w:val="Heading3"/>
      </w:pPr>
      <w:r>
        <w:t>Developing Self and Working with Others</w:t>
      </w:r>
    </w:p>
    <w:p w:rsidR="009B08B0" w:rsidRDefault="009B08B0" w:rsidP="009B08B0">
      <w:pPr>
        <w:spacing w:after="0"/>
        <w:rPr>
          <w:b/>
        </w:rPr>
      </w:pPr>
    </w:p>
    <w:p w:rsidR="009B08B0" w:rsidRDefault="009B08B0" w:rsidP="009B08B0">
      <w:pPr>
        <w:pStyle w:val="ListParagraph"/>
        <w:numPr>
          <w:ilvl w:val="0"/>
          <w:numId w:val="12"/>
        </w:numPr>
        <w:spacing w:after="0"/>
      </w:pPr>
      <w:r>
        <w:t>Is a qualified teacher.</w:t>
      </w:r>
    </w:p>
    <w:p w:rsidR="009B08B0" w:rsidRDefault="009B08B0" w:rsidP="009B08B0">
      <w:pPr>
        <w:pStyle w:val="ListParagraph"/>
        <w:numPr>
          <w:ilvl w:val="0"/>
          <w:numId w:val="12"/>
        </w:numPr>
        <w:spacing w:after="0"/>
      </w:pPr>
      <w:r>
        <w:t>Is able to demonstrate evidence of own continuing professional development, including leadership development and is committed to learning, listening and reflecting.</w:t>
      </w:r>
    </w:p>
    <w:p w:rsidR="009B08B0" w:rsidRDefault="009B08B0" w:rsidP="009B08B0">
      <w:pPr>
        <w:pStyle w:val="ListParagraph"/>
        <w:numPr>
          <w:ilvl w:val="0"/>
          <w:numId w:val="12"/>
        </w:numPr>
        <w:spacing w:after="0"/>
      </w:pPr>
      <w:r>
        <w:t>Treats people fairly, equitably and with dignity to create and maintain a positive Academy ethos.</w:t>
      </w:r>
    </w:p>
    <w:p w:rsidR="009B08B0" w:rsidRDefault="009B08B0" w:rsidP="009B08B0">
      <w:pPr>
        <w:pStyle w:val="ListParagraph"/>
        <w:numPr>
          <w:ilvl w:val="0"/>
          <w:numId w:val="12"/>
        </w:numPr>
        <w:spacing w:after="0"/>
      </w:pPr>
      <w:r>
        <w:t>Able to promote team and individual working to motivate staff to achieve excellent outcomes for pupils, as appropriate to fulfil Academy objectives.</w:t>
      </w:r>
    </w:p>
    <w:p w:rsidR="009B08B0" w:rsidRDefault="009B08B0" w:rsidP="009B08B0">
      <w:pPr>
        <w:pStyle w:val="ListParagraph"/>
        <w:numPr>
          <w:ilvl w:val="0"/>
          <w:numId w:val="12"/>
        </w:numPr>
        <w:spacing w:after="0"/>
      </w:pPr>
      <w:r>
        <w:t>Able to establish trust and excellent working relationships with others, can deal sensitively with people and resolve conflicts and can demonstrate balanced and fair judgement.</w:t>
      </w:r>
    </w:p>
    <w:p w:rsidR="009B08B0" w:rsidRDefault="009B08B0" w:rsidP="009B08B0">
      <w:pPr>
        <w:pStyle w:val="ListParagraph"/>
        <w:numPr>
          <w:ilvl w:val="0"/>
          <w:numId w:val="12"/>
        </w:numPr>
        <w:spacing w:after="0"/>
      </w:pPr>
      <w:r>
        <w:lastRenderedPageBreak/>
        <w:t>Experience of developing individuals and teams in order to achieve personal and shared goals in the drive for Academy improvement.</w:t>
      </w:r>
    </w:p>
    <w:p w:rsidR="009B08B0" w:rsidRDefault="009B08B0" w:rsidP="009B08B0">
      <w:pPr>
        <w:pStyle w:val="ListParagraph"/>
        <w:numPr>
          <w:ilvl w:val="0"/>
          <w:numId w:val="12"/>
        </w:numPr>
        <w:spacing w:after="0"/>
      </w:pPr>
      <w:r>
        <w:t>Able to balance work and personal life and is considerate of the well-being of others.</w:t>
      </w:r>
    </w:p>
    <w:p w:rsidR="009B08B0" w:rsidRDefault="009B08B0" w:rsidP="009B08B0">
      <w:pPr>
        <w:spacing w:after="0"/>
      </w:pPr>
    </w:p>
    <w:p w:rsidR="009B08B0" w:rsidRDefault="009B08B0" w:rsidP="00EC30AF">
      <w:pPr>
        <w:pStyle w:val="Heading3"/>
      </w:pPr>
      <w:r>
        <w:t>Managing and Leading the Organisation</w:t>
      </w:r>
    </w:p>
    <w:p w:rsidR="009B08B0" w:rsidRDefault="009B08B0" w:rsidP="009B08B0">
      <w:pPr>
        <w:spacing w:after="0"/>
        <w:rPr>
          <w:b/>
        </w:rPr>
      </w:pPr>
    </w:p>
    <w:p w:rsidR="009B08B0" w:rsidRDefault="009B08B0" w:rsidP="009B08B0">
      <w:pPr>
        <w:pStyle w:val="ListParagraph"/>
        <w:numPr>
          <w:ilvl w:val="0"/>
          <w:numId w:val="13"/>
        </w:numPr>
        <w:spacing w:after="0"/>
      </w:pPr>
      <w:r>
        <w:t>Able to plan strategically and operationally, allocate resources effectively and evaluate impact.</w:t>
      </w:r>
    </w:p>
    <w:p w:rsidR="009B08B0" w:rsidRDefault="009B08B0" w:rsidP="009B08B0">
      <w:pPr>
        <w:pStyle w:val="ListParagraph"/>
        <w:numPr>
          <w:ilvl w:val="0"/>
          <w:numId w:val="13"/>
        </w:numPr>
        <w:spacing w:after="0"/>
      </w:pPr>
      <w:r>
        <w:t>Experience of working on and reviewing the performance of staff through rigorous appraisal and performance management systems.</w:t>
      </w:r>
    </w:p>
    <w:p w:rsidR="009B08B0" w:rsidRDefault="009B08B0" w:rsidP="009B08B0">
      <w:pPr>
        <w:pStyle w:val="ListParagraph"/>
        <w:numPr>
          <w:ilvl w:val="0"/>
          <w:numId w:val="13"/>
        </w:numPr>
        <w:spacing w:after="0"/>
      </w:pPr>
      <w:r>
        <w:t>Manage financial and human resources effectively and efficiently in line with Trust policies and expectations.</w:t>
      </w:r>
    </w:p>
    <w:p w:rsidR="009B08B0" w:rsidRDefault="009B08B0" w:rsidP="009B08B0">
      <w:pPr>
        <w:pStyle w:val="ListParagraph"/>
        <w:numPr>
          <w:ilvl w:val="0"/>
          <w:numId w:val="13"/>
        </w:numPr>
        <w:spacing w:after="0"/>
      </w:pPr>
      <w:r>
        <w:t>Able to create and promote a positive and inclusive Academy ethos.</w:t>
      </w:r>
    </w:p>
    <w:p w:rsidR="009B08B0" w:rsidRDefault="009B08B0" w:rsidP="009B08B0">
      <w:pPr>
        <w:pStyle w:val="ListParagraph"/>
        <w:numPr>
          <w:ilvl w:val="0"/>
          <w:numId w:val="13"/>
        </w:numPr>
        <w:spacing w:after="0"/>
      </w:pPr>
      <w:r>
        <w:t>Able to identify successes and failures and positively embrace change to secure continuous Academy improvement.</w:t>
      </w:r>
    </w:p>
    <w:p w:rsidR="009B08B0" w:rsidRDefault="009B08B0" w:rsidP="009B08B0">
      <w:pPr>
        <w:pStyle w:val="ListParagraph"/>
        <w:numPr>
          <w:ilvl w:val="0"/>
          <w:numId w:val="13"/>
        </w:numPr>
        <w:spacing w:after="0"/>
      </w:pPr>
      <w:r>
        <w:t>Prepared to provide challenge to established ways of working in order to move the Academy forward.</w:t>
      </w:r>
    </w:p>
    <w:p w:rsidR="009B08B0" w:rsidRDefault="009B08B0" w:rsidP="009B08B0">
      <w:pPr>
        <w:pStyle w:val="ListParagraph"/>
        <w:numPr>
          <w:ilvl w:val="0"/>
          <w:numId w:val="13"/>
        </w:numPr>
        <w:spacing w:after="0"/>
      </w:pPr>
      <w:r>
        <w:t>Able to demonstrate commercial acumen and understand the principles of best value.</w:t>
      </w:r>
    </w:p>
    <w:p w:rsidR="009B08B0" w:rsidRDefault="009B08B0" w:rsidP="009B08B0">
      <w:pPr>
        <w:spacing w:after="0"/>
        <w:rPr>
          <w:b/>
        </w:rPr>
      </w:pPr>
    </w:p>
    <w:p w:rsidR="009B08B0" w:rsidRDefault="009B08B0" w:rsidP="00EC30AF">
      <w:pPr>
        <w:pStyle w:val="Heading3"/>
      </w:pPr>
      <w:r>
        <w:t>Securing Accountability</w:t>
      </w:r>
    </w:p>
    <w:p w:rsidR="009B08B0" w:rsidRDefault="009B08B0" w:rsidP="009B08B0">
      <w:pPr>
        <w:pStyle w:val="ListParagraph"/>
        <w:numPr>
          <w:ilvl w:val="0"/>
          <w:numId w:val="14"/>
        </w:numPr>
        <w:spacing w:after="0"/>
      </w:pPr>
      <w:r>
        <w:t>Ability to undertake robust Academy self-evaluation and use the outcomes to improve children’s achievements.</w:t>
      </w:r>
    </w:p>
    <w:p w:rsidR="009B08B0" w:rsidRDefault="009B08B0" w:rsidP="009B08B0">
      <w:pPr>
        <w:pStyle w:val="ListParagraph"/>
        <w:numPr>
          <w:ilvl w:val="0"/>
          <w:numId w:val="14"/>
        </w:numPr>
        <w:spacing w:after="0"/>
      </w:pPr>
      <w:r>
        <w:t>Experience of presenting a clear account of the Academy’s performance to all members of the Academy community e.g. Governors, parents, staff and others to enable them to fulfil their responsibilities.</w:t>
      </w:r>
    </w:p>
    <w:p w:rsidR="009B08B0" w:rsidRDefault="009B08B0" w:rsidP="009B08B0">
      <w:pPr>
        <w:pStyle w:val="ListParagraph"/>
        <w:numPr>
          <w:ilvl w:val="0"/>
          <w:numId w:val="14"/>
        </w:numPr>
        <w:spacing w:after="0"/>
      </w:pPr>
      <w:r>
        <w:t>Use of a range of evidence including performance data and external evaluations to improve aspects of Academy life including challenging poor performance.</w:t>
      </w:r>
    </w:p>
    <w:p w:rsidR="009B08B0" w:rsidRDefault="009B08B0" w:rsidP="009B08B0">
      <w:pPr>
        <w:pStyle w:val="ListParagraph"/>
        <w:numPr>
          <w:ilvl w:val="0"/>
          <w:numId w:val="14"/>
        </w:numPr>
        <w:spacing w:after="0"/>
      </w:pPr>
      <w:r>
        <w:t>Understands the need to maintain a safe and healthy environment for all users of the Academy.</w:t>
      </w:r>
    </w:p>
    <w:p w:rsidR="009B08B0" w:rsidRDefault="009B08B0" w:rsidP="009B08B0">
      <w:pPr>
        <w:pStyle w:val="ListParagraph"/>
        <w:numPr>
          <w:ilvl w:val="0"/>
          <w:numId w:val="14"/>
        </w:numPr>
        <w:spacing w:after="0"/>
      </w:pPr>
      <w:r>
        <w:t>Understands the Head of Academy’s responsibilities for safeguarding and equalities.</w:t>
      </w:r>
    </w:p>
    <w:p w:rsidR="009B08B0" w:rsidRDefault="009B08B0" w:rsidP="009B08B0">
      <w:pPr>
        <w:spacing w:after="0"/>
        <w:rPr>
          <w:b/>
        </w:rPr>
      </w:pPr>
    </w:p>
    <w:p w:rsidR="009B08B0" w:rsidRDefault="009B08B0" w:rsidP="00EC30AF">
      <w:pPr>
        <w:pStyle w:val="Heading3"/>
      </w:pPr>
      <w:r>
        <w:t>Strengthening Community through Collaboration</w:t>
      </w:r>
    </w:p>
    <w:p w:rsidR="009B08B0" w:rsidRDefault="009B08B0" w:rsidP="009B08B0">
      <w:pPr>
        <w:pStyle w:val="ListParagraph"/>
        <w:numPr>
          <w:ilvl w:val="0"/>
          <w:numId w:val="15"/>
        </w:numPr>
        <w:spacing w:after="0"/>
      </w:pPr>
      <w:r>
        <w:t>Experience of networking and working collaboratively with other Academies/Schools and education providers, agencies, the wider community, multi-faith communities and businesses and involving them in enriching the learning experience of pupils.</w:t>
      </w:r>
    </w:p>
    <w:p w:rsidR="009B08B0" w:rsidRDefault="009B08B0" w:rsidP="009B08B0">
      <w:pPr>
        <w:pStyle w:val="ListParagraph"/>
        <w:numPr>
          <w:ilvl w:val="0"/>
          <w:numId w:val="15"/>
        </w:numPr>
        <w:spacing w:after="0"/>
      </w:pPr>
      <w:r>
        <w:t>Ability to engage in a partnership with parents and carers, to enhance children’ enjoyment, well-being, achievement and personal development.</w:t>
      </w:r>
    </w:p>
    <w:p w:rsidR="009B08B0" w:rsidRDefault="009B08B0" w:rsidP="009B08B0">
      <w:pPr>
        <w:pStyle w:val="ListParagraph"/>
        <w:numPr>
          <w:ilvl w:val="0"/>
          <w:numId w:val="15"/>
        </w:numPr>
        <w:spacing w:after="0"/>
      </w:pPr>
      <w:r>
        <w:t>Experience of developing the Academies reputation within the community to make the Academy Parents 1</w:t>
      </w:r>
      <w:r w:rsidRPr="00715A2B">
        <w:rPr>
          <w:vertAlign w:val="superscript"/>
        </w:rPr>
        <w:t>st</w:t>
      </w:r>
      <w:r>
        <w:t xml:space="preserve"> choice.</w:t>
      </w:r>
    </w:p>
    <w:p w:rsidR="00FD2D8D" w:rsidRDefault="00FD2D8D" w:rsidP="00FD2D8D">
      <w:bookmarkStart w:id="0" w:name="_GoBack"/>
      <w:bookmarkEnd w:id="0"/>
    </w:p>
    <w:sectPr w:rsidR="00FD2D8D" w:rsidSect="002B7168">
      <w:headerReference w:type="default" r:id="rId9"/>
      <w:footerReference w:type="default" r:id="rId10"/>
      <w:pgSz w:w="11906" w:h="16838"/>
      <w:pgMar w:top="1418" w:right="1134" w:bottom="1418" w:left="119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1E" w:rsidRDefault="00FE0C1E" w:rsidP="00FB1FC2">
      <w:pPr>
        <w:spacing w:after="0" w:line="240" w:lineRule="auto"/>
      </w:pPr>
      <w:r>
        <w:separator/>
      </w:r>
    </w:p>
  </w:endnote>
  <w:endnote w:type="continuationSeparator" w:id="0">
    <w:p w:rsidR="00FE0C1E" w:rsidRDefault="00FE0C1E" w:rsidP="00FB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D3" w:rsidRPr="001726CB" w:rsidRDefault="005640D4" w:rsidP="00F5463C">
    <w:pPr>
      <w:pStyle w:val="Footer"/>
      <w:tabs>
        <w:tab w:val="clear" w:pos="4513"/>
        <w:tab w:val="clear" w:pos="9026"/>
        <w:tab w:val="center" w:pos="7230"/>
        <w:tab w:val="right" w:pos="14570"/>
      </w:tabs>
      <w:rPr>
        <w:sz w:val="14"/>
      </w:rPr>
    </w:pPr>
    <w:r>
      <w:rPr>
        <w:noProof/>
        <w:sz w:val="14"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B9F3706" wp14:editId="360EAF42">
              <wp:simplePos x="0" y="0"/>
              <wp:positionH relativeFrom="margin">
                <wp:align>center</wp:align>
              </wp:positionH>
              <wp:positionV relativeFrom="bottomMargin">
                <wp:posOffset>118745</wp:posOffset>
              </wp:positionV>
              <wp:extent cx="6119495" cy="0"/>
              <wp:effectExtent l="0" t="0" r="1206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2"/>
                        </a:solidFill>
                        <a:prstDash val="sysDot"/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A3F6406" id="Straight Connector 4" o:spid="_x0000_s1026" style="position:absolute;rotation:180;z-index:-251661312;visibility:visible;mso-wrap-style:square;mso-width-percent:1000;mso-wrap-distance-left:9pt;mso-wrap-distance-top:0;mso-wrap-distance-right:9pt;mso-wrap-distance-bottom:0;mso-position-horizontal:center;mso-position-horizontal-relative:margin;mso-position-vertical:absolute;mso-position-vertical-relative:bottom-margin-area;mso-width-percent:1000;mso-width-relative:margin" from="0,9.35pt" to="48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" strokecolor="#21368b [3215]" strokeweight="1.25pt">
              <v:stroke dashstyle="1 1" joinstyle="miter"/>
              <w10:wrap anchorx="margin" anchory="margin"/>
            </v:line>
          </w:pict>
        </mc:Fallback>
      </mc:AlternateContent>
    </w:r>
    <w:r>
      <w:rPr>
        <w:noProof/>
        <w:sz w:val="14"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C6634CA" wp14:editId="280423F8">
              <wp:simplePos x="0" y="0"/>
              <wp:positionH relativeFrom="margin">
                <wp:align>center</wp:align>
              </wp:positionH>
              <wp:positionV relativeFrom="bottomMargin">
                <wp:posOffset>198120</wp:posOffset>
              </wp:positionV>
              <wp:extent cx="6119495" cy="72000"/>
              <wp:effectExtent l="0" t="0" r="0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6119495" cy="72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E76B79A" id="Rectangle 6" o:spid="_x0000_s1026" style="position:absolute;margin-left:0;margin-top:15.6pt;width:481.85pt;height:5.65pt;rotation:180;flip:x;z-index:-251660288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" fillcolor="#21368b [3215]" stroked="f" strokeweight="2pt">
              <w10:wrap anchorx="margin" anchory="margin"/>
            </v:rect>
          </w:pict>
        </mc:Fallback>
      </mc:AlternateContent>
    </w:r>
    <w:r w:rsidR="001222D3" w:rsidRPr="001726CB">
      <w:rPr>
        <w:sz w:val="14"/>
      </w:rPr>
      <w:t xml:space="preserve">Landau Forte </w:t>
    </w:r>
    <w:r w:rsidR="00754FCC">
      <w:rPr>
        <w:sz w:val="14"/>
      </w:rPr>
      <w:t>Academy Moorhead</w:t>
    </w:r>
    <w:r w:rsidR="001222D3" w:rsidRPr="001726CB">
      <w:rPr>
        <w:sz w:val="14"/>
      </w:rPr>
      <w:tab/>
    </w:r>
    <w:r w:rsidR="001222D3" w:rsidRPr="001726CB">
      <w:rPr>
        <w:sz w:val="14"/>
      </w:rPr>
      <w:tab/>
    </w:r>
    <w:r w:rsidR="001222D3" w:rsidRPr="001726CB">
      <w:rPr>
        <w:sz w:val="14"/>
      </w:rPr>
      <w:fldChar w:fldCharType="begin"/>
    </w:r>
    <w:r w:rsidR="001222D3" w:rsidRPr="001726CB">
      <w:rPr>
        <w:sz w:val="14"/>
      </w:rPr>
      <w:instrText xml:space="preserve"> PAGE  \* Arabic  \* MERGEFORMAT </w:instrText>
    </w:r>
    <w:r w:rsidR="001222D3" w:rsidRPr="001726CB">
      <w:rPr>
        <w:sz w:val="14"/>
      </w:rPr>
      <w:fldChar w:fldCharType="separate"/>
    </w:r>
    <w:r w:rsidR="0044155E">
      <w:rPr>
        <w:noProof/>
        <w:sz w:val="14"/>
      </w:rPr>
      <w:t>2</w:t>
    </w:r>
    <w:r w:rsidR="001222D3" w:rsidRPr="001726CB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1E" w:rsidRDefault="00FE0C1E" w:rsidP="00FB1FC2">
      <w:pPr>
        <w:spacing w:after="0" w:line="240" w:lineRule="auto"/>
      </w:pPr>
      <w:r>
        <w:separator/>
      </w:r>
    </w:p>
  </w:footnote>
  <w:footnote w:type="continuationSeparator" w:id="0">
    <w:p w:rsidR="00FE0C1E" w:rsidRDefault="00FE0C1E" w:rsidP="00FB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D3" w:rsidRPr="001E4CB4" w:rsidRDefault="00C66E17" w:rsidP="00C75CDE">
    <w:pPr>
      <w:pStyle w:val="Header"/>
      <w:tabs>
        <w:tab w:val="clear" w:pos="4513"/>
        <w:tab w:val="clear" w:pos="9026"/>
        <w:tab w:val="right" w:pos="14570"/>
      </w:tabs>
      <w:rPr>
        <w:sz w:val="14"/>
        <w:lang w:eastAsia="en-GB"/>
      </w:rPr>
    </w:pPr>
    <w:r>
      <w:rPr>
        <w:noProof/>
        <w:sz w:val="14"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6BB8C4" wp14:editId="489BF95E">
              <wp:simplePos x="0" y="0"/>
              <wp:positionH relativeFrom="margin">
                <wp:posOffset>0</wp:posOffset>
              </wp:positionH>
              <wp:positionV relativeFrom="margin">
                <wp:posOffset>-118745</wp:posOffset>
              </wp:positionV>
              <wp:extent cx="6106160" cy="0"/>
              <wp:effectExtent l="0" t="0" r="12065" b="1905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160" cy="0"/>
                      </a:xfrm>
                      <a:prstGeom prst="line">
                        <a:avLst/>
                      </a:prstGeom>
                      <a:ln w="15875" cmpd="sng">
                        <a:solidFill>
                          <a:schemeClr val="tx2"/>
                        </a:solidFill>
                        <a:prstDash val="sysDot"/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C51248C" id="Straight Connector 26" o:spid="_x0000_s1026" style="position:absolute;z-index:-251658240;visibility:visible;mso-wrap-style:square;mso-width-percent:1000;mso-wrap-distance-left:9pt;mso-wrap-distance-top:0;mso-wrap-distance-right:9pt;mso-wrap-distance-bottom:0;mso-position-horizontal:absolute;mso-position-horizontal-relative:margin;mso-position-vertical:absolute;mso-position-vertical-relative:margin;mso-width-percent:1000;mso-width-relative:margin" from="0,-9.35pt" to="480.8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" strokecolor="#21368b [3215]" strokeweight="1.25pt">
              <v:stroke dashstyle="1 1" joinstyle="miter"/>
              <w10:wrap anchorx="margin" anchory="margin"/>
            </v:line>
          </w:pict>
        </mc:Fallback>
      </mc:AlternateContent>
    </w:r>
    <w:r w:rsidR="00922174">
      <w:rPr>
        <w:noProof/>
        <w:sz w:val="14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BA590A" wp14:editId="61F6942C">
              <wp:simplePos x="0" y="0"/>
              <wp:positionH relativeFrom="margin">
                <wp:posOffset>0</wp:posOffset>
              </wp:positionH>
              <wp:positionV relativeFrom="margin">
                <wp:posOffset>-269875</wp:posOffset>
              </wp:positionV>
              <wp:extent cx="6120130" cy="72000"/>
              <wp:effectExtent l="0" t="0" r="0" b="4445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120130" cy="72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4A5ACADB" id="Rectangle 27" o:spid="_x0000_s1026" style="position:absolute;margin-left:0;margin-top:-21.25pt;width:481.9pt;height:5.65pt;flip:x;z-index:-25165721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" fillcolor="#21368b [3215]" stroked="f" strokeweight="2pt">
              <w10:wrap anchorx="margin" anchory="margin"/>
            </v:rect>
          </w:pict>
        </mc:Fallback>
      </mc:AlternateContent>
    </w:r>
    <w:r w:rsidR="00924C64">
      <w:rPr>
        <w:sz w:val="14"/>
        <w:lang w:eastAsia="en-GB"/>
      </w:rPr>
      <w:t xml:space="preserve"> </w:t>
    </w:r>
    <w:r w:rsidR="00C75CDE">
      <w:rPr>
        <w:sz w:val="14"/>
        <w:lang w:eastAsia="en-GB"/>
      </w:rPr>
      <w:ptab w:relativeTo="margin" w:alignment="center" w:leader="none"/>
    </w:r>
    <w:r w:rsidR="00C75CDE">
      <w:rPr>
        <w:sz w:val="14"/>
        <w:lang w:eastAsia="en-GB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2792"/>
    <w:multiLevelType w:val="hybridMultilevel"/>
    <w:tmpl w:val="82C4F94A"/>
    <w:lvl w:ilvl="0" w:tplc="39A4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73D8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10610"/>
    <w:multiLevelType w:val="hybridMultilevel"/>
    <w:tmpl w:val="7AC2D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2D9C"/>
    <w:multiLevelType w:val="hybridMultilevel"/>
    <w:tmpl w:val="FB78C3BC"/>
    <w:lvl w:ilvl="0" w:tplc="39A4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73D8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530A"/>
    <w:multiLevelType w:val="hybridMultilevel"/>
    <w:tmpl w:val="FB2698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76C2"/>
    <w:multiLevelType w:val="hybridMultilevel"/>
    <w:tmpl w:val="61AC8980"/>
    <w:lvl w:ilvl="0" w:tplc="39A4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73D8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228DD"/>
    <w:multiLevelType w:val="hybridMultilevel"/>
    <w:tmpl w:val="B5ECD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20219"/>
    <w:multiLevelType w:val="hybridMultilevel"/>
    <w:tmpl w:val="55C85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075F5"/>
    <w:multiLevelType w:val="hybridMultilevel"/>
    <w:tmpl w:val="E29C0CB6"/>
    <w:lvl w:ilvl="0" w:tplc="0166E97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1368B" w:themeColor="text2"/>
      </w:rPr>
    </w:lvl>
    <w:lvl w:ilvl="1" w:tplc="1F4AE1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21368B" w:themeColor="text2"/>
      </w:rPr>
    </w:lvl>
    <w:lvl w:ilvl="2" w:tplc="CBEE2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1368B" w:themeColor="text2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97A50"/>
    <w:multiLevelType w:val="hybridMultilevel"/>
    <w:tmpl w:val="38CA228C"/>
    <w:lvl w:ilvl="0" w:tplc="39A4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73D8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75DEF"/>
    <w:multiLevelType w:val="hybridMultilevel"/>
    <w:tmpl w:val="A7168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02500"/>
    <w:multiLevelType w:val="hybridMultilevel"/>
    <w:tmpl w:val="6FF6A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B00BE"/>
    <w:multiLevelType w:val="hybridMultilevel"/>
    <w:tmpl w:val="3FCE28E2"/>
    <w:lvl w:ilvl="0" w:tplc="39A4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73D8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53461"/>
    <w:multiLevelType w:val="hybridMultilevel"/>
    <w:tmpl w:val="FA8C7712"/>
    <w:lvl w:ilvl="0" w:tplc="39A4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73D8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220DA"/>
    <w:multiLevelType w:val="hybridMultilevel"/>
    <w:tmpl w:val="00A8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8428F"/>
    <w:multiLevelType w:val="hybridMultilevel"/>
    <w:tmpl w:val="458ED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9"/>
  </w:num>
  <w:num w:numId="5">
    <w:abstractNumId w:val="1"/>
  </w:num>
  <w:num w:numId="6">
    <w:abstractNumId w:val="5"/>
  </w:num>
  <w:num w:numId="7">
    <w:abstractNumId w:val="10"/>
  </w:num>
  <w:num w:numId="8">
    <w:abstractNumId w:val="14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1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1E"/>
    <w:rsid w:val="0000310F"/>
    <w:rsid w:val="00025E2D"/>
    <w:rsid w:val="00076D79"/>
    <w:rsid w:val="00090FD9"/>
    <w:rsid w:val="000D4C81"/>
    <w:rsid w:val="001222D3"/>
    <w:rsid w:val="001726CB"/>
    <w:rsid w:val="001B1AA5"/>
    <w:rsid w:val="001B3702"/>
    <w:rsid w:val="001D74B8"/>
    <w:rsid w:val="001E4CB4"/>
    <w:rsid w:val="001E576A"/>
    <w:rsid w:val="001F1491"/>
    <w:rsid w:val="002B7168"/>
    <w:rsid w:val="002C3399"/>
    <w:rsid w:val="002D7EE9"/>
    <w:rsid w:val="00337C56"/>
    <w:rsid w:val="0035375E"/>
    <w:rsid w:val="003D196E"/>
    <w:rsid w:val="003D57E4"/>
    <w:rsid w:val="004358BF"/>
    <w:rsid w:val="0044155E"/>
    <w:rsid w:val="00470D28"/>
    <w:rsid w:val="00491839"/>
    <w:rsid w:val="004A0F5B"/>
    <w:rsid w:val="004A1F64"/>
    <w:rsid w:val="004E354B"/>
    <w:rsid w:val="005201DA"/>
    <w:rsid w:val="00550F69"/>
    <w:rsid w:val="00562BCF"/>
    <w:rsid w:val="0056305C"/>
    <w:rsid w:val="005640D4"/>
    <w:rsid w:val="005703F0"/>
    <w:rsid w:val="005968A6"/>
    <w:rsid w:val="005C27C4"/>
    <w:rsid w:val="005E2DE2"/>
    <w:rsid w:val="0060769B"/>
    <w:rsid w:val="00610A3A"/>
    <w:rsid w:val="00612AEA"/>
    <w:rsid w:val="0066037C"/>
    <w:rsid w:val="006878E8"/>
    <w:rsid w:val="006C7489"/>
    <w:rsid w:val="006D375B"/>
    <w:rsid w:val="006E3C1B"/>
    <w:rsid w:val="006F06D2"/>
    <w:rsid w:val="00754FCC"/>
    <w:rsid w:val="00762CFB"/>
    <w:rsid w:val="007635E0"/>
    <w:rsid w:val="007742D6"/>
    <w:rsid w:val="007D3993"/>
    <w:rsid w:val="007E37CC"/>
    <w:rsid w:val="00806D21"/>
    <w:rsid w:val="00881A47"/>
    <w:rsid w:val="00883A40"/>
    <w:rsid w:val="00895471"/>
    <w:rsid w:val="008A2BCD"/>
    <w:rsid w:val="008F786B"/>
    <w:rsid w:val="00922174"/>
    <w:rsid w:val="00923081"/>
    <w:rsid w:val="00924C64"/>
    <w:rsid w:val="00957308"/>
    <w:rsid w:val="009B08B0"/>
    <w:rsid w:val="009D4E1A"/>
    <w:rsid w:val="009D6F70"/>
    <w:rsid w:val="009D7CCF"/>
    <w:rsid w:val="009F467D"/>
    <w:rsid w:val="00A07773"/>
    <w:rsid w:val="00A13BB1"/>
    <w:rsid w:val="00AC4DEA"/>
    <w:rsid w:val="00AD1C1B"/>
    <w:rsid w:val="00B05C0E"/>
    <w:rsid w:val="00B1747F"/>
    <w:rsid w:val="00B216A0"/>
    <w:rsid w:val="00B545D1"/>
    <w:rsid w:val="00B64491"/>
    <w:rsid w:val="00B77E78"/>
    <w:rsid w:val="00BA65D5"/>
    <w:rsid w:val="00BA7DA1"/>
    <w:rsid w:val="00BB5143"/>
    <w:rsid w:val="00BC4B90"/>
    <w:rsid w:val="00BF3266"/>
    <w:rsid w:val="00BF4BE3"/>
    <w:rsid w:val="00C37300"/>
    <w:rsid w:val="00C54734"/>
    <w:rsid w:val="00C66E17"/>
    <w:rsid w:val="00C75CDE"/>
    <w:rsid w:val="00C82AEE"/>
    <w:rsid w:val="00CA6293"/>
    <w:rsid w:val="00D1351B"/>
    <w:rsid w:val="00D35733"/>
    <w:rsid w:val="00D431F2"/>
    <w:rsid w:val="00DC5CF8"/>
    <w:rsid w:val="00E006C8"/>
    <w:rsid w:val="00E16723"/>
    <w:rsid w:val="00EA30C7"/>
    <w:rsid w:val="00EC30AF"/>
    <w:rsid w:val="00F27E2D"/>
    <w:rsid w:val="00F47537"/>
    <w:rsid w:val="00F50B92"/>
    <w:rsid w:val="00F51689"/>
    <w:rsid w:val="00F5463C"/>
    <w:rsid w:val="00F83693"/>
    <w:rsid w:val="00FB1FC2"/>
    <w:rsid w:val="00FD05EB"/>
    <w:rsid w:val="00FD0A7E"/>
    <w:rsid w:val="00FD2D8D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CB35131F-8332-450B-A87A-5D2DD09B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6C8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8A2BCD"/>
    <w:pPr>
      <w:pBdr>
        <w:top w:val="dotted" w:sz="4" w:space="1" w:color="FFD200" w:themeColor="background2"/>
        <w:bottom w:val="dotted" w:sz="4" w:space="1" w:color="FFD200" w:themeColor="background2"/>
      </w:pBdr>
      <w:spacing w:before="360" w:line="259" w:lineRule="auto"/>
      <w:outlineLvl w:val="0"/>
    </w:pPr>
    <w:rPr>
      <w:rFonts w:ascii="Segoe UI Light" w:hAnsi="Segoe UI Light"/>
      <w:color w:val="21368B" w:themeColor="text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6C8"/>
    <w:pPr>
      <w:pBdr>
        <w:top w:val="dotted" w:sz="4" w:space="1" w:color="FFD200" w:themeColor="background2"/>
        <w:bottom w:val="dotted" w:sz="4" w:space="1" w:color="FFD200" w:themeColor="background2"/>
      </w:pBdr>
      <w:spacing w:before="320" w:after="160" w:line="259" w:lineRule="auto"/>
      <w:outlineLvl w:val="1"/>
    </w:pPr>
    <w:rPr>
      <w:rFonts w:ascii="Segoe UI Light" w:hAnsi="Segoe UI Light" w:cs="Segoe UI"/>
      <w:color w:val="21368B" w:themeColor="text2"/>
      <w:sz w:val="40"/>
      <w:szCs w:val="3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F64"/>
    <w:pPr>
      <w:spacing w:after="80"/>
      <w:outlineLvl w:val="2"/>
    </w:pPr>
    <w:rPr>
      <w:rFonts w:ascii="Segoe UI" w:hAnsi="Segoe UI"/>
      <w:color w:val="21368B" w:themeColor="text2"/>
      <w:spacing w:val="-10"/>
      <w:sz w:val="32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2DE2"/>
    <w:pPr>
      <w:outlineLvl w:val="3"/>
    </w:pPr>
    <w:rPr>
      <w:rFonts w:ascii="Segoe UI Light" w:hAnsi="Segoe UI Light" w:cs="Segoe UI"/>
      <w:bCs/>
      <w:color w:val="21368B" w:themeColor="text2"/>
      <w:sz w:val="28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FD05EB"/>
    <w:pPr>
      <w:outlineLvl w:val="4"/>
    </w:pPr>
    <w:rPr>
      <w:rFonts w:ascii="Segoe UI" w:hAnsi="Segoe UI" w:cs="Segoe UI"/>
      <w:b/>
      <w:color w:val="21368B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FC2"/>
  </w:style>
  <w:style w:type="paragraph" w:styleId="Footer">
    <w:name w:val="footer"/>
    <w:basedOn w:val="Normal"/>
    <w:link w:val="FooterChar"/>
    <w:uiPriority w:val="99"/>
    <w:unhideWhenUsed/>
    <w:rsid w:val="00FB1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FC2"/>
  </w:style>
  <w:style w:type="table" w:styleId="TableGrid">
    <w:name w:val="Table Grid"/>
    <w:basedOn w:val="TableNormal"/>
    <w:uiPriority w:val="59"/>
    <w:rsid w:val="007D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ademyTable">
    <w:name w:val="Academy Table"/>
    <w:basedOn w:val="TableNormal"/>
    <w:uiPriority w:val="99"/>
    <w:rsid w:val="00D431F2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FFED99" w:themeColor="background2" w:themeTint="66"/>
        <w:left w:val="single" w:sz="4" w:space="0" w:color="FFED99" w:themeColor="background2" w:themeTint="66"/>
        <w:bottom w:val="single" w:sz="4" w:space="0" w:color="FFED99" w:themeColor="background2" w:themeTint="66"/>
        <w:right w:val="single" w:sz="4" w:space="0" w:color="FFED99" w:themeColor="background2" w:themeTint="66"/>
        <w:insideH w:val="single" w:sz="4" w:space="0" w:color="FFED99" w:themeColor="background2" w:themeTint="66"/>
        <w:insideV w:val="single" w:sz="4" w:space="0" w:color="FFED99" w:themeColor="background2" w:themeTint="66"/>
      </w:tblBorders>
      <w:tblCellMar>
        <w:top w:w="113" w:type="dxa"/>
        <w:left w:w="113" w:type="dxa"/>
        <w:bottom w:w="113" w:type="dxa"/>
        <w:right w:w="113" w:type="dxa"/>
      </w:tblCellMar>
    </w:tblPr>
    <w:tblStylePr w:type="firstRow">
      <w:rPr>
        <w:b/>
      </w:rPr>
      <w:tblPr/>
      <w:tcPr>
        <w:tcBorders>
          <w:bottom w:val="single" w:sz="4" w:space="0" w:color="21368B" w:themeColor="text2"/>
        </w:tcBorders>
        <w:shd w:val="clear" w:color="auto" w:fill="FFF6CC" w:themeFill="background2" w:themeFillTint="33"/>
      </w:tcPr>
    </w:tblStylePr>
    <w:tblStylePr w:type="lastRow">
      <w:rPr>
        <w:b/>
      </w:rPr>
      <w:tblPr/>
      <w:tcPr>
        <w:tcBorders>
          <w:top w:val="single" w:sz="4" w:space="0" w:color="21368B" w:themeColor="text2"/>
        </w:tcBorders>
        <w:shd w:val="clear" w:color="auto" w:fill="FFF6CC" w:themeFill="background2" w:themeFillTint="33"/>
      </w:tcPr>
    </w:tblStylePr>
    <w:tblStylePr w:type="firstCol">
      <w:rPr>
        <w:b/>
      </w:rPr>
      <w:tblPr/>
      <w:tcPr>
        <w:tcBorders>
          <w:right w:val="single" w:sz="4" w:space="0" w:color="21368B" w:themeColor="text2"/>
        </w:tcBorders>
        <w:shd w:val="clear" w:color="auto" w:fill="FFF6CC" w:themeFill="background2" w:themeFillTint="33"/>
      </w:tcPr>
    </w:tblStylePr>
    <w:tblStylePr w:type="lastCol">
      <w:rPr>
        <w:b/>
      </w:rPr>
      <w:tblPr/>
      <w:tcPr>
        <w:tcBorders>
          <w:left w:val="single" w:sz="4" w:space="0" w:color="21368B" w:themeColor="text2"/>
        </w:tcBorders>
        <w:shd w:val="clear" w:color="auto" w:fill="FFF6CC" w:themeFill="background2" w:themeFillTint="33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A2BCD"/>
    <w:rPr>
      <w:rFonts w:ascii="Segoe UI Light" w:hAnsi="Segoe UI Light"/>
      <w:color w:val="21368B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006C8"/>
    <w:rPr>
      <w:rFonts w:ascii="Segoe UI Light" w:hAnsi="Segoe UI Light" w:cs="Segoe UI"/>
      <w:color w:val="21368B" w:themeColor="text2"/>
      <w:sz w:val="40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rsid w:val="004A1F64"/>
    <w:rPr>
      <w:rFonts w:ascii="Segoe UI" w:hAnsi="Segoe UI"/>
      <w:color w:val="21368B" w:themeColor="text2"/>
      <w:spacing w:val="-10"/>
      <w:sz w:val="32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E2DE2"/>
    <w:rPr>
      <w:rFonts w:ascii="Segoe UI Light" w:hAnsi="Segoe UI Light" w:cs="Segoe UI"/>
      <w:bCs/>
      <w:color w:val="21368B" w:themeColor="text2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006C8"/>
    <w:pPr>
      <w:spacing w:before="60" w:after="120" w:line="240" w:lineRule="auto"/>
    </w:pPr>
    <w:rPr>
      <w:rFonts w:ascii="Segoe UI Semilight" w:hAnsi="Segoe UI Semilight" w:cs="Segoe UI"/>
      <w:color w:val="21368B" w:themeColor="text2"/>
      <w:spacing w:val="-20"/>
      <w:sz w:val="56"/>
      <w:szCs w:val="70"/>
    </w:rPr>
  </w:style>
  <w:style w:type="character" w:customStyle="1" w:styleId="TitleChar">
    <w:name w:val="Title Char"/>
    <w:basedOn w:val="DefaultParagraphFont"/>
    <w:link w:val="Title"/>
    <w:uiPriority w:val="10"/>
    <w:rsid w:val="00E006C8"/>
    <w:rPr>
      <w:rFonts w:ascii="Segoe UI Semilight" w:hAnsi="Segoe UI Semilight" w:cs="Segoe UI"/>
      <w:color w:val="21368B" w:themeColor="text2"/>
      <w:spacing w:val="-20"/>
      <w:sz w:val="56"/>
      <w:szCs w:val="7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2D3"/>
    <w:pPr>
      <w:spacing w:after="0" w:line="240" w:lineRule="auto"/>
    </w:pPr>
    <w:rPr>
      <w:rFonts w:ascii="Segoe UI Light" w:hAnsi="Segoe UI Light" w:cs="Segoe UI"/>
      <w:color w:val="FFFFFF" w:themeColor="background1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1222D3"/>
    <w:rPr>
      <w:rFonts w:ascii="Segoe UI Light" w:hAnsi="Segoe UI Light" w:cs="Segoe UI"/>
      <w:color w:val="FFFFFF" w:themeColor="background1"/>
      <w:sz w:val="50"/>
      <w:szCs w:val="50"/>
    </w:rPr>
  </w:style>
  <w:style w:type="paragraph" w:styleId="ListParagraph">
    <w:name w:val="List Paragraph"/>
    <w:basedOn w:val="Normal"/>
    <w:uiPriority w:val="34"/>
    <w:qFormat/>
    <w:rsid w:val="004A1F64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0F"/>
    <w:rPr>
      <w:rFonts w:ascii="Segoe UI" w:hAnsi="Segoe UI" w:cs="Segoe UI"/>
      <w:sz w:val="18"/>
      <w:szCs w:val="18"/>
    </w:rPr>
  </w:style>
  <w:style w:type="paragraph" w:customStyle="1" w:styleId="ActionHighlight">
    <w:name w:val="Action Highlight"/>
    <w:basedOn w:val="Normal"/>
    <w:link w:val="ActionHighlightChar"/>
    <w:qFormat/>
    <w:rsid w:val="00470D28"/>
    <w:rPr>
      <w:b/>
    </w:rPr>
  </w:style>
  <w:style w:type="paragraph" w:customStyle="1" w:styleId="ItemHighlight">
    <w:name w:val="Item Highlight"/>
    <w:basedOn w:val="Normal"/>
    <w:link w:val="ItemHighlightChar"/>
    <w:qFormat/>
    <w:rsid w:val="00470D28"/>
    <w:rPr>
      <w:b/>
      <w:i/>
      <w:color w:val="182867" w:themeColor="text2" w:themeShade="BF"/>
    </w:rPr>
  </w:style>
  <w:style w:type="character" w:customStyle="1" w:styleId="ActionHighlightChar">
    <w:name w:val="Action Highlight Char"/>
    <w:basedOn w:val="DefaultParagraphFont"/>
    <w:link w:val="ActionHighlight"/>
    <w:rsid w:val="00470D28"/>
    <w:rPr>
      <w:rFonts w:ascii="Arial" w:hAnsi="Arial"/>
      <w:b/>
      <w:sz w:val="20"/>
    </w:rPr>
  </w:style>
  <w:style w:type="character" w:customStyle="1" w:styleId="ItemHighlightChar">
    <w:name w:val="Item Highlight Char"/>
    <w:basedOn w:val="DefaultParagraphFont"/>
    <w:link w:val="ItemHighlight"/>
    <w:rsid w:val="00470D28"/>
    <w:rPr>
      <w:rFonts w:ascii="Arial" w:hAnsi="Arial"/>
      <w:b/>
      <w:i/>
      <w:color w:val="182867" w:themeColor="text2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D05EB"/>
    <w:rPr>
      <w:rFonts w:ascii="Segoe UI" w:hAnsi="Segoe UI" w:cs="Segoe UI"/>
      <w:b/>
      <w:color w:val="21368B" w:themeColor="text2"/>
      <w:sz w:val="24"/>
      <w:szCs w:val="24"/>
    </w:rPr>
  </w:style>
  <w:style w:type="character" w:styleId="Strong">
    <w:name w:val="Strong"/>
    <w:basedOn w:val="DefaultParagraphFont"/>
    <w:uiPriority w:val="22"/>
    <w:qFormat/>
    <w:rsid w:val="004A1F64"/>
    <w:rPr>
      <w:b/>
      <w:bCs/>
    </w:rPr>
  </w:style>
  <w:style w:type="character" w:styleId="Hyperlink">
    <w:name w:val="Hyperlink"/>
    <w:basedOn w:val="DefaultParagraphFont"/>
    <w:uiPriority w:val="99"/>
    <w:unhideWhenUsed/>
    <w:rsid w:val="00E00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mphries\AppData\Local\Microsoft\Windows\Temporary%20Internet%20Files\Content.Outlook\C1MFO6YP\Vacancy%20Principal%20Moorhead%20(003).dotx" TargetMode="External"/></Relationships>
</file>

<file path=word/theme/theme1.xml><?xml version="1.0" encoding="utf-8"?>
<a:theme xmlns:a="http://schemas.openxmlformats.org/drawingml/2006/main" name="Office Theme">
  <a:themeElements>
    <a:clrScheme name="LFA Moorhead - Yellow">
      <a:dk1>
        <a:sysClr val="windowText" lastClr="000000"/>
      </a:dk1>
      <a:lt1>
        <a:sysClr val="window" lastClr="FFFFFF"/>
      </a:lt1>
      <a:dk2>
        <a:srgbClr val="21368B"/>
      </a:dk2>
      <a:lt2>
        <a:srgbClr val="FFD200"/>
      </a:lt2>
      <a:accent1>
        <a:srgbClr val="E31837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6656-CF2A-497E-8525-3AF9AFBC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Vacancy Principal Moorhead (003)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 Mrs S</dc:creator>
  <cp:keywords/>
  <dc:description/>
  <cp:lastModifiedBy>Foster Mrs K</cp:lastModifiedBy>
  <cp:revision>2</cp:revision>
  <cp:lastPrinted>2018-01-23T08:33:00Z</cp:lastPrinted>
  <dcterms:created xsi:type="dcterms:W3CDTF">2018-02-15T14:09:00Z</dcterms:created>
  <dcterms:modified xsi:type="dcterms:W3CDTF">2018-02-15T14:09:00Z</dcterms:modified>
</cp:coreProperties>
</file>