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12" w:rsidRPr="004C3277" w:rsidRDefault="004C3277" w:rsidP="00C01812">
      <w:pPr>
        <w:pStyle w:val="Heading1"/>
        <w:tabs>
          <w:tab w:val="left" w:pos="0"/>
          <w:tab w:val="left" w:pos="3119"/>
          <w:tab w:val="left" w:pos="3544"/>
          <w:tab w:val="left" w:pos="6521"/>
          <w:tab w:val="left" w:pos="7230"/>
        </w:tabs>
        <w:rPr>
          <w:rFonts w:asciiTheme="minorHAnsi" w:hAnsiTheme="minorHAnsi" w:cstheme="minorHAnsi"/>
          <w:snapToGrid/>
          <w:sz w:val="24"/>
          <w:lang w:eastAsia="en-GB"/>
        </w:rPr>
      </w:pPr>
      <w:r>
        <w:rPr>
          <w:rFonts w:asciiTheme="minorHAnsi" w:hAnsiTheme="minorHAnsi" w:cstheme="minorHAnsi"/>
          <w:noProof/>
          <w:snapToGrid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1016635</wp:posOffset>
                </wp:positionH>
                <wp:positionV relativeFrom="paragraph">
                  <wp:posOffset>-120650</wp:posOffset>
                </wp:positionV>
                <wp:extent cx="3774440" cy="33401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277" w:rsidRPr="00A32DDE" w:rsidRDefault="004C3277" w:rsidP="004C3277"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32DDE">
                              <w:rPr>
                                <w:color w:val="FFFFFF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>
                              <w:rPr>
                                <w:color w:val="FFFFFF"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80.05pt;margin-top:-9.5pt;width:297.2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" filled="f" stroked="f">
                <v:textbox>
                  <w:txbxContent>
                    <w:p w:rsidR="004C3277" w:rsidRPr="00A32DDE" w:rsidRDefault="004C3277" w:rsidP="004C3277"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A32DDE">
                        <w:rPr>
                          <w:color w:val="FFFFFF"/>
                          <w:sz w:val="32"/>
                          <w:szCs w:val="32"/>
                        </w:rPr>
                        <w:t xml:space="preserve">                      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Job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napToGrid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-626745</wp:posOffset>
            </wp:positionH>
            <wp:positionV relativeFrom="paragraph">
              <wp:posOffset>-415925</wp:posOffset>
            </wp:positionV>
            <wp:extent cx="6947535" cy="63309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53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277" w:rsidRDefault="004C3277" w:rsidP="00C01812">
      <w:pPr>
        <w:keepNext/>
        <w:tabs>
          <w:tab w:val="left" w:pos="0"/>
          <w:tab w:val="left" w:pos="1920"/>
          <w:tab w:val="left" w:pos="3119"/>
          <w:tab w:val="left" w:pos="3544"/>
          <w:tab w:val="left" w:pos="4800"/>
          <w:tab w:val="left" w:pos="6521"/>
          <w:tab w:val="left" w:pos="7230"/>
          <w:tab w:val="left" w:pos="7680"/>
          <w:tab w:val="left" w:pos="8640"/>
          <w:tab w:val="right" w:pos="9480"/>
        </w:tabs>
        <w:spacing w:line="240" w:lineRule="atLeast"/>
        <w:outlineLvl w:val="0"/>
        <w:rPr>
          <w:rFonts w:asciiTheme="minorHAnsi" w:hAnsiTheme="minorHAnsi" w:cstheme="minorHAnsi"/>
          <w:b/>
          <w:szCs w:val="20"/>
          <w:lang w:eastAsia="en-GB"/>
        </w:rPr>
      </w:pPr>
      <w:bookmarkStart w:id="0" w:name="_GoBack"/>
      <w:bookmarkEnd w:id="0"/>
    </w:p>
    <w:p w:rsidR="004C3277" w:rsidRDefault="004C3277" w:rsidP="00C01812">
      <w:pPr>
        <w:keepNext/>
        <w:tabs>
          <w:tab w:val="left" w:pos="0"/>
          <w:tab w:val="left" w:pos="1920"/>
          <w:tab w:val="left" w:pos="3119"/>
          <w:tab w:val="left" w:pos="3544"/>
          <w:tab w:val="left" w:pos="4800"/>
          <w:tab w:val="left" w:pos="6521"/>
          <w:tab w:val="left" w:pos="7230"/>
          <w:tab w:val="left" w:pos="7680"/>
          <w:tab w:val="left" w:pos="8640"/>
          <w:tab w:val="right" w:pos="9480"/>
        </w:tabs>
        <w:spacing w:line="240" w:lineRule="atLeast"/>
        <w:outlineLvl w:val="0"/>
        <w:rPr>
          <w:rFonts w:asciiTheme="minorHAnsi" w:hAnsiTheme="minorHAnsi" w:cstheme="minorHAnsi"/>
          <w:b/>
          <w:szCs w:val="20"/>
          <w:lang w:eastAsia="en-GB"/>
        </w:rPr>
      </w:pPr>
    </w:p>
    <w:p w:rsidR="00C01812" w:rsidRPr="004C3277" w:rsidRDefault="00C01812" w:rsidP="00C01812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:rsidR="00C01812" w:rsidRPr="004C3277" w:rsidRDefault="00C01812" w:rsidP="00C01812">
      <w:pPr>
        <w:keepNext/>
        <w:tabs>
          <w:tab w:val="left" w:pos="0"/>
          <w:tab w:val="left" w:pos="1920"/>
          <w:tab w:val="left" w:pos="3119"/>
          <w:tab w:val="left" w:pos="3544"/>
          <w:tab w:val="left" w:pos="4800"/>
          <w:tab w:val="left" w:pos="6521"/>
          <w:tab w:val="left" w:pos="7230"/>
          <w:tab w:val="left" w:pos="7680"/>
          <w:tab w:val="left" w:pos="8640"/>
          <w:tab w:val="right" w:pos="9480"/>
        </w:tabs>
        <w:spacing w:line="240" w:lineRule="atLeast"/>
        <w:outlineLvl w:val="0"/>
        <w:rPr>
          <w:rFonts w:asciiTheme="minorHAnsi" w:hAnsiTheme="minorHAnsi" w:cstheme="minorHAnsi"/>
          <w:b/>
          <w:szCs w:val="20"/>
          <w:lang w:eastAsia="en-GB"/>
        </w:rPr>
      </w:pPr>
      <w:r w:rsidRPr="004C3277">
        <w:rPr>
          <w:rFonts w:asciiTheme="minorHAnsi" w:hAnsiTheme="minorHAnsi" w:cstheme="minorHAnsi"/>
          <w:b/>
          <w:szCs w:val="20"/>
          <w:lang w:eastAsia="en-GB"/>
        </w:rPr>
        <w:t xml:space="preserve"> </w:t>
      </w:r>
      <w:r w:rsidRPr="004C3277">
        <w:rPr>
          <w:rFonts w:asciiTheme="minorHAnsi" w:hAnsiTheme="minorHAnsi" w:cstheme="minorHAnsi"/>
          <w:b/>
          <w:szCs w:val="20"/>
          <w:lang w:eastAsia="en-GB"/>
        </w:rPr>
        <w:tab/>
      </w:r>
      <w:r w:rsidRPr="004C3277">
        <w:rPr>
          <w:rFonts w:asciiTheme="minorHAnsi" w:hAnsiTheme="minorHAnsi" w:cstheme="minorHAnsi"/>
          <w:b/>
          <w:szCs w:val="20"/>
          <w:lang w:eastAsia="en-GB"/>
        </w:rPr>
        <w:tab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7259"/>
      </w:tblGrid>
      <w:tr w:rsidR="00C01812" w:rsidRPr="004C3277" w:rsidTr="004C3277">
        <w:tc>
          <w:tcPr>
            <w:tcW w:w="1667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JOB TITLE</w:t>
            </w:r>
          </w:p>
        </w:tc>
        <w:tc>
          <w:tcPr>
            <w:tcW w:w="7259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Education Support Worker</w:t>
            </w:r>
          </w:p>
        </w:tc>
      </w:tr>
    </w:tbl>
    <w:p w:rsidR="00C01812" w:rsidRPr="004C3277" w:rsidRDefault="00C01812" w:rsidP="00C0181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 w:cstheme="minorHAnsi"/>
          <w:b/>
          <w:szCs w:val="20"/>
          <w:lang w:eastAsia="en-GB"/>
        </w:rPr>
      </w:pPr>
    </w:p>
    <w:p w:rsidR="00C01812" w:rsidRPr="004C3277" w:rsidRDefault="00C01812" w:rsidP="00C0181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jc w:val="both"/>
        <w:rPr>
          <w:rFonts w:asciiTheme="minorHAnsi" w:hAnsiTheme="minorHAnsi" w:cstheme="minorHAnsi"/>
          <w:b/>
          <w:szCs w:val="20"/>
          <w:lang w:eastAsia="en-GB"/>
        </w:rPr>
      </w:pPr>
      <w:r w:rsidRPr="004C3277">
        <w:rPr>
          <w:rFonts w:asciiTheme="minorHAnsi" w:hAnsiTheme="minorHAnsi" w:cstheme="minorHAnsi"/>
          <w:b/>
          <w:lang w:eastAsia="en-GB"/>
        </w:rPr>
        <w:t xml:space="preserve">BASIC JOB PURPOSE   </w:t>
      </w:r>
      <w:r w:rsidRPr="004C3277">
        <w:rPr>
          <w:rFonts w:asciiTheme="minorHAnsi" w:hAnsiTheme="minorHAnsi" w:cstheme="minorHAnsi"/>
          <w:bCs/>
          <w:lang w:eastAsia="en-GB"/>
        </w:rPr>
        <w:t xml:space="preserve">Provide a complementary service to school staff which addresses the needs of individual and targeted groups of </w:t>
      </w:r>
      <w:r w:rsidR="00711F1E" w:rsidRPr="004C3277">
        <w:rPr>
          <w:rFonts w:asciiTheme="minorHAnsi" w:hAnsiTheme="minorHAnsi" w:cstheme="minorHAnsi"/>
          <w:bCs/>
          <w:lang w:eastAsia="en-GB"/>
        </w:rPr>
        <w:t>students</w:t>
      </w:r>
      <w:r w:rsidRPr="004C3277">
        <w:rPr>
          <w:rFonts w:asciiTheme="minorHAnsi" w:hAnsiTheme="minorHAnsi" w:cstheme="minorHAnsi"/>
          <w:bCs/>
          <w:lang w:eastAsia="en-GB"/>
        </w:rPr>
        <w:t xml:space="preserve"> in order to help </w:t>
      </w:r>
      <w:r w:rsidR="002E6BDE" w:rsidRPr="004C3277">
        <w:rPr>
          <w:rFonts w:asciiTheme="minorHAnsi" w:hAnsiTheme="minorHAnsi" w:cstheme="minorHAnsi"/>
          <w:bCs/>
          <w:lang w:eastAsia="en-GB"/>
        </w:rPr>
        <w:t>remove barriers to learning</w:t>
      </w:r>
      <w:r w:rsidRPr="004C3277">
        <w:rPr>
          <w:rFonts w:asciiTheme="minorHAnsi" w:hAnsiTheme="minorHAnsi" w:cstheme="minorHAnsi"/>
          <w:bCs/>
          <w:lang w:eastAsia="en-GB"/>
        </w:rPr>
        <w:t xml:space="preserve"> and raise standards of achievement. Consult and liaise with relevant personnel </w:t>
      </w:r>
      <w:proofErr w:type="spellStart"/>
      <w:r w:rsidR="002E6BDE" w:rsidRPr="004C3277">
        <w:rPr>
          <w:rFonts w:asciiTheme="minorHAnsi" w:hAnsiTheme="minorHAnsi" w:cstheme="minorHAnsi"/>
          <w:bCs/>
          <w:lang w:eastAsia="en-GB"/>
        </w:rPr>
        <w:t>eg</w:t>
      </w:r>
      <w:proofErr w:type="spellEnd"/>
      <w:r w:rsidRPr="004C3277">
        <w:rPr>
          <w:rFonts w:asciiTheme="minorHAnsi" w:hAnsiTheme="minorHAnsi" w:cstheme="minorHAnsi"/>
          <w:bCs/>
          <w:lang w:eastAsia="en-GB"/>
        </w:rPr>
        <w:t xml:space="preserve">, </w:t>
      </w:r>
      <w:r w:rsidR="00711F1E" w:rsidRPr="004C3277">
        <w:rPr>
          <w:rFonts w:asciiTheme="minorHAnsi" w:hAnsiTheme="minorHAnsi" w:cstheme="minorHAnsi"/>
          <w:bCs/>
          <w:lang w:eastAsia="en-GB"/>
        </w:rPr>
        <w:t>Education Welfare S</w:t>
      </w:r>
      <w:r w:rsidRPr="004C3277">
        <w:rPr>
          <w:rFonts w:asciiTheme="minorHAnsi" w:hAnsiTheme="minorHAnsi" w:cstheme="minorHAnsi"/>
          <w:bCs/>
          <w:lang w:eastAsia="en-GB"/>
        </w:rPr>
        <w:t>ervice</w:t>
      </w:r>
      <w:r w:rsidR="00711F1E" w:rsidRPr="004C3277">
        <w:rPr>
          <w:rFonts w:asciiTheme="minorHAnsi" w:hAnsiTheme="minorHAnsi" w:cstheme="minorHAnsi"/>
          <w:bCs/>
          <w:lang w:eastAsia="en-GB"/>
        </w:rPr>
        <w:t>, Education Access Team, Social Care and Medical Needs Team.</w:t>
      </w:r>
    </w:p>
    <w:p w:rsidR="00C01812" w:rsidRPr="004C3277" w:rsidRDefault="00C01812" w:rsidP="00C01812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Theme="minorHAnsi" w:hAnsiTheme="minorHAnsi" w:cstheme="minorHAnsi"/>
          <w:b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8305"/>
      </w:tblGrid>
      <w:tr w:rsidR="00C01812" w:rsidRPr="004C3277" w:rsidTr="00711F1E">
        <w:trPr>
          <w:trHeight w:val="290"/>
        </w:trPr>
        <w:tc>
          <w:tcPr>
            <w:tcW w:w="738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NO</w:t>
            </w:r>
          </w:p>
        </w:tc>
        <w:tc>
          <w:tcPr>
            <w:tcW w:w="9293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MAIN RESPONSIBILITIES</w:t>
            </w:r>
          </w:p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</w:p>
        </w:tc>
      </w:tr>
      <w:tr w:rsidR="00C01812" w:rsidRPr="004C3277" w:rsidTr="00711F1E">
        <w:trPr>
          <w:trHeight w:val="290"/>
        </w:trPr>
        <w:tc>
          <w:tcPr>
            <w:tcW w:w="738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1</w:t>
            </w:r>
          </w:p>
        </w:tc>
        <w:tc>
          <w:tcPr>
            <w:tcW w:w="9293" w:type="dxa"/>
          </w:tcPr>
          <w:p w:rsidR="00C01812" w:rsidRPr="004C3277" w:rsidRDefault="00C01812" w:rsidP="008932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Work alongside school staff to identify 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students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who may be at risk of </w:t>
            </w:r>
            <w:r w:rsidR="002E6BDE" w:rsidRPr="004C3277">
              <w:rPr>
                <w:rFonts w:asciiTheme="minorHAnsi" w:hAnsiTheme="minorHAnsi" w:cstheme="minorHAnsi"/>
                <w:szCs w:val="20"/>
                <w:lang w:eastAsia="en-GB"/>
              </w:rPr>
              <w:t>underachieving</w:t>
            </w:r>
            <w:r w:rsidR="0089320A" w:rsidRPr="004C3277">
              <w:rPr>
                <w:rFonts w:asciiTheme="minorHAnsi" w:hAnsiTheme="minorHAnsi" w:cstheme="minorHAnsi"/>
                <w:szCs w:val="20"/>
                <w:lang w:eastAsia="en-GB"/>
              </w:rPr>
              <w:t>, r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eporting</w:t>
            </w:r>
            <w:r w:rsidR="002E6BDE"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their current caseloads directly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to the Pastoral Manager</w:t>
            </w:r>
            <w:r w:rsidR="002E6BDE" w:rsidRPr="004C3277">
              <w:rPr>
                <w:rFonts w:asciiTheme="minorHAnsi" w:hAnsiTheme="minorHAnsi" w:cstheme="minorHAnsi"/>
                <w:szCs w:val="20"/>
                <w:lang w:eastAsia="en-GB"/>
              </w:rPr>
              <w:t>.</w:t>
            </w:r>
          </w:p>
        </w:tc>
      </w:tr>
      <w:tr w:rsidR="00C01812" w:rsidRPr="004C3277" w:rsidTr="00711F1E">
        <w:trPr>
          <w:trHeight w:val="290"/>
        </w:trPr>
        <w:tc>
          <w:tcPr>
            <w:tcW w:w="738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2</w:t>
            </w:r>
          </w:p>
        </w:tc>
        <w:tc>
          <w:tcPr>
            <w:tcW w:w="9293" w:type="dxa"/>
          </w:tcPr>
          <w:p w:rsidR="00C01812" w:rsidRPr="004C3277" w:rsidRDefault="00C01812" w:rsidP="008932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Work directly with the 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students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and their families to identify barriers to learning</w:t>
            </w:r>
            <w:r w:rsidR="0089320A" w:rsidRPr="004C3277">
              <w:rPr>
                <w:rFonts w:asciiTheme="minorHAnsi" w:hAnsiTheme="minorHAnsi" w:cstheme="minorHAnsi"/>
                <w:szCs w:val="20"/>
                <w:lang w:eastAsia="en-GB"/>
              </w:rPr>
              <w:t>, e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>stablish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ing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personal action plan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s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and pastoral support plan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s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as appropriate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, which may include referrals to outside agencies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>.</w:t>
            </w:r>
          </w:p>
        </w:tc>
      </w:tr>
      <w:tr w:rsidR="00C01812" w:rsidRPr="004C3277" w:rsidTr="00711F1E">
        <w:trPr>
          <w:trHeight w:val="290"/>
        </w:trPr>
        <w:tc>
          <w:tcPr>
            <w:tcW w:w="738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3</w:t>
            </w:r>
          </w:p>
        </w:tc>
        <w:tc>
          <w:tcPr>
            <w:tcW w:w="9293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Establish and maintain supportive relationships with 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students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with the clear aim of developing strategies which re-engage them within education in the wider sense.</w:t>
            </w:r>
          </w:p>
        </w:tc>
      </w:tr>
      <w:tr w:rsidR="00C01812" w:rsidRPr="004C3277" w:rsidTr="00711F1E">
        <w:trPr>
          <w:trHeight w:val="290"/>
        </w:trPr>
        <w:tc>
          <w:tcPr>
            <w:tcW w:w="738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4</w:t>
            </w:r>
          </w:p>
        </w:tc>
        <w:tc>
          <w:tcPr>
            <w:tcW w:w="9293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>Work with colleagues to monitor and review the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ongoing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needs of identified 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>students including leading on TAFs when appropriate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>.</w:t>
            </w:r>
          </w:p>
        </w:tc>
      </w:tr>
      <w:tr w:rsidR="00C01812" w:rsidRPr="004C3277" w:rsidTr="00711F1E">
        <w:trPr>
          <w:trHeight w:val="290"/>
        </w:trPr>
        <w:tc>
          <w:tcPr>
            <w:tcW w:w="738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5</w:t>
            </w:r>
          </w:p>
        </w:tc>
        <w:tc>
          <w:tcPr>
            <w:tcW w:w="9293" w:type="dxa"/>
          </w:tcPr>
          <w:p w:rsidR="00C01812" w:rsidRPr="004C3277" w:rsidRDefault="00711F1E" w:rsidP="002E6BD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Monitor and review, with Year Leaders, </w:t>
            </w:r>
            <w:r w:rsidR="00C01812" w:rsidRPr="004C3277">
              <w:rPr>
                <w:rFonts w:asciiTheme="minorHAnsi" w:hAnsiTheme="minorHAnsi" w:cstheme="minorHAnsi"/>
                <w:szCs w:val="20"/>
                <w:lang w:eastAsia="en-GB"/>
              </w:rPr>
              <w:t>personal action plans and pastoral support plans</w:t>
            </w:r>
            <w:r w:rsidR="002E6BDE" w:rsidRPr="004C3277">
              <w:rPr>
                <w:rFonts w:asciiTheme="minorHAnsi" w:hAnsiTheme="minorHAnsi" w:cstheme="minorHAnsi"/>
                <w:szCs w:val="20"/>
                <w:lang w:eastAsia="en-GB"/>
              </w:rPr>
              <w:t>.</w:t>
            </w:r>
          </w:p>
        </w:tc>
      </w:tr>
      <w:tr w:rsidR="00C01812" w:rsidRPr="004C3277" w:rsidTr="00711F1E">
        <w:trPr>
          <w:trHeight w:val="290"/>
        </w:trPr>
        <w:tc>
          <w:tcPr>
            <w:tcW w:w="738" w:type="dxa"/>
          </w:tcPr>
          <w:p w:rsidR="00C01812" w:rsidRPr="004C3277" w:rsidRDefault="00C01812" w:rsidP="00711F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b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b/>
                <w:szCs w:val="20"/>
                <w:lang w:eastAsia="en-GB"/>
              </w:rPr>
              <w:t>6</w:t>
            </w:r>
          </w:p>
        </w:tc>
        <w:tc>
          <w:tcPr>
            <w:tcW w:w="9293" w:type="dxa"/>
          </w:tcPr>
          <w:p w:rsidR="00C01812" w:rsidRPr="004C3277" w:rsidRDefault="00C01812" w:rsidP="00072B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  <w:rPr>
                <w:rFonts w:asciiTheme="minorHAnsi" w:hAnsiTheme="minorHAnsi" w:cstheme="minorHAnsi"/>
                <w:szCs w:val="20"/>
                <w:lang w:eastAsia="en-GB"/>
              </w:rPr>
            </w:pP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>Attend relevant meetings</w:t>
            </w:r>
            <w:r w:rsidR="00072B0F" w:rsidRPr="004C3277">
              <w:rPr>
                <w:rFonts w:asciiTheme="minorHAnsi" w:hAnsiTheme="minorHAnsi" w:cstheme="minorHAnsi"/>
                <w:szCs w:val="20"/>
                <w:lang w:eastAsia="en-GB"/>
              </w:rPr>
              <w:t>.  P</w:t>
            </w:r>
            <w:r w:rsidRPr="004C3277">
              <w:rPr>
                <w:rFonts w:asciiTheme="minorHAnsi" w:hAnsiTheme="minorHAnsi" w:cstheme="minorHAnsi"/>
                <w:szCs w:val="20"/>
                <w:lang w:eastAsia="en-GB"/>
              </w:rPr>
              <w:t>rovide data and written progress reports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in reference to students</w:t>
            </w:r>
            <w:r w:rsidR="0089320A" w:rsidRPr="004C3277">
              <w:rPr>
                <w:rFonts w:asciiTheme="minorHAnsi" w:hAnsiTheme="minorHAnsi" w:cstheme="minorHAnsi"/>
                <w:szCs w:val="20"/>
                <w:lang w:eastAsia="en-GB"/>
              </w:rPr>
              <w:t>’</w:t>
            </w:r>
            <w:r w:rsidR="00711F1E" w:rsidRPr="004C3277">
              <w:rPr>
                <w:rFonts w:asciiTheme="minorHAnsi" w:hAnsiTheme="minorHAnsi" w:cstheme="minorHAnsi"/>
                <w:szCs w:val="20"/>
                <w:lang w:eastAsia="en-GB"/>
              </w:rPr>
              <w:t xml:space="preserve"> educational progress with Year Leaders and SLT.</w:t>
            </w:r>
          </w:p>
        </w:tc>
      </w:tr>
    </w:tbl>
    <w:p w:rsidR="00C01812" w:rsidRPr="004C3277" w:rsidRDefault="00C01812" w:rsidP="00C018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</w:p>
    <w:p w:rsidR="00C01812" w:rsidRPr="004C3277" w:rsidRDefault="00C01812" w:rsidP="00C018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GB"/>
        </w:rPr>
      </w:pPr>
      <w:r w:rsidRPr="004C3277">
        <w:rPr>
          <w:rFonts w:asciiTheme="minorHAnsi" w:hAnsiTheme="minorHAnsi" w:cstheme="minorHAnsi"/>
          <w:lang w:eastAsia="en-GB"/>
        </w:rPr>
        <w:t xml:space="preserve">Notwithstanding the detail in this job description, in accordance with the Academy’s Flexibility Policy the job holder will undertake such work as may be determined by the Principal/Governing Body from time to time, up to or at a level consistent with the Main Responsibilities of the job. </w:t>
      </w:r>
    </w:p>
    <w:p w:rsidR="00C01812" w:rsidRPr="004C3277" w:rsidRDefault="00C01812" w:rsidP="00C01812">
      <w:pPr>
        <w:jc w:val="both"/>
        <w:rPr>
          <w:rFonts w:asciiTheme="minorHAnsi" w:hAnsiTheme="minorHAnsi" w:cstheme="minorHAnsi"/>
          <w:sz w:val="20"/>
          <w:szCs w:val="20"/>
          <w:lang w:eastAsia="en-GB"/>
        </w:rPr>
      </w:pPr>
    </w:p>
    <w:p w:rsidR="00711F1E" w:rsidRPr="004C3277" w:rsidRDefault="00711F1E">
      <w:pPr>
        <w:rPr>
          <w:rFonts w:asciiTheme="minorHAnsi" w:hAnsiTheme="minorHAnsi" w:cstheme="minorHAnsi"/>
        </w:rPr>
      </w:pPr>
    </w:p>
    <w:sectPr w:rsidR="00711F1E" w:rsidRPr="004C3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12"/>
    <w:rsid w:val="00072B0F"/>
    <w:rsid w:val="00236E4D"/>
    <w:rsid w:val="002E6BDE"/>
    <w:rsid w:val="003E37B2"/>
    <w:rsid w:val="004C3277"/>
    <w:rsid w:val="005D6AC3"/>
    <w:rsid w:val="00711F1E"/>
    <w:rsid w:val="0089320A"/>
    <w:rsid w:val="00A122D9"/>
    <w:rsid w:val="00C01812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A5D8ED"/>
  <w15:docId w15:val="{5FF06627-FE04-4C92-A498-EC8F6E14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812"/>
    <w:pPr>
      <w:keepNext/>
      <w:widowControl w:val="0"/>
      <w:tabs>
        <w:tab w:val="left" w:pos="1414"/>
      </w:tabs>
      <w:jc w:val="center"/>
      <w:outlineLvl w:val="0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812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FB190FFD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 Pimlatt</cp:lastModifiedBy>
  <cp:revision>3</cp:revision>
  <cp:lastPrinted>2016-11-22T10:27:00Z</cp:lastPrinted>
  <dcterms:created xsi:type="dcterms:W3CDTF">2019-09-05T14:25:00Z</dcterms:created>
  <dcterms:modified xsi:type="dcterms:W3CDTF">2019-09-05T14:30:00Z</dcterms:modified>
</cp:coreProperties>
</file>