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38" w:rsidRPr="00ED12F5" w:rsidRDefault="00AF4938">
      <w:pPr>
        <w:pStyle w:val="Caption"/>
        <w:jc w:val="right"/>
        <w:rPr>
          <w:rFonts w:cs="Arial"/>
          <w:sz w:val="22"/>
          <w:szCs w:val="22"/>
        </w:rPr>
      </w:pPr>
    </w:p>
    <w:p w:rsidR="00AF4938" w:rsidRPr="00ED12F5" w:rsidRDefault="00AF4938">
      <w:pPr>
        <w:pStyle w:val="Caption"/>
        <w:rPr>
          <w:rFonts w:cs="Arial"/>
          <w:sz w:val="22"/>
          <w:szCs w:val="22"/>
        </w:rPr>
      </w:pPr>
    </w:p>
    <w:p w:rsidR="00ED12F5" w:rsidRPr="00ED12F5" w:rsidRDefault="00ED12F5">
      <w:pPr>
        <w:pStyle w:val="Caption"/>
        <w:rPr>
          <w:rFonts w:cs="Arial"/>
          <w:sz w:val="22"/>
          <w:szCs w:val="22"/>
        </w:rPr>
      </w:pPr>
    </w:p>
    <w:p w:rsidR="00ED12F5" w:rsidRPr="00ED12F5" w:rsidRDefault="00ED12F5">
      <w:pPr>
        <w:pStyle w:val="Caption"/>
        <w:rPr>
          <w:rFonts w:cs="Arial"/>
          <w:sz w:val="22"/>
          <w:szCs w:val="22"/>
        </w:rPr>
      </w:pPr>
    </w:p>
    <w:p w:rsidR="00ED12F5" w:rsidRPr="00ED12F5" w:rsidRDefault="00ED12F5">
      <w:pPr>
        <w:pStyle w:val="Caption"/>
        <w:rPr>
          <w:rFonts w:cs="Arial"/>
          <w:sz w:val="22"/>
          <w:szCs w:val="22"/>
        </w:rPr>
      </w:pPr>
    </w:p>
    <w:p w:rsidR="00ED12F5" w:rsidRDefault="00ED12F5">
      <w:pPr>
        <w:pStyle w:val="Caption"/>
        <w:rPr>
          <w:rFonts w:cs="Arial"/>
          <w:sz w:val="22"/>
          <w:szCs w:val="22"/>
        </w:rPr>
      </w:pPr>
    </w:p>
    <w:p w:rsidR="00AF4938" w:rsidRPr="00ED12F5" w:rsidRDefault="00B22316">
      <w:pPr>
        <w:pStyle w:val="Caption"/>
        <w:rPr>
          <w:rFonts w:cs="Arial"/>
          <w:sz w:val="22"/>
          <w:szCs w:val="22"/>
        </w:rPr>
      </w:pPr>
      <w:r w:rsidRPr="00ED12F5">
        <w:rPr>
          <w:rFonts w:cs="Arial"/>
          <w:sz w:val="22"/>
          <w:szCs w:val="22"/>
        </w:rPr>
        <w:t>JOB DESCRIPTION</w:t>
      </w:r>
    </w:p>
    <w:p w:rsidR="00AF4938" w:rsidRPr="00ED12F5" w:rsidRDefault="00AF4938">
      <w:pPr>
        <w:jc w:val="center"/>
        <w:rPr>
          <w:rFonts w:ascii="Arial" w:hAnsi="Arial" w:cs="Arial"/>
          <w:b/>
          <w:sz w:val="22"/>
          <w:szCs w:val="22"/>
        </w:rPr>
      </w:pPr>
    </w:p>
    <w:p w:rsidR="00AF4938" w:rsidRPr="00ED12F5" w:rsidRDefault="00E47F33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>FACULTY:</w:t>
      </w:r>
      <w:r w:rsidRPr="00ED12F5">
        <w:rPr>
          <w:rFonts w:ascii="Arial" w:hAnsi="Arial" w:cs="Arial"/>
          <w:b/>
          <w:sz w:val="22"/>
          <w:szCs w:val="22"/>
        </w:rPr>
        <w:tab/>
      </w:r>
      <w:r w:rsidRPr="00ED12F5">
        <w:rPr>
          <w:rFonts w:ascii="Arial" w:hAnsi="Arial" w:cs="Arial"/>
          <w:b/>
          <w:sz w:val="22"/>
          <w:szCs w:val="22"/>
        </w:rPr>
        <w:tab/>
        <w:t xml:space="preserve">Humanities </w:t>
      </w:r>
      <w:r w:rsidR="00B22316" w:rsidRPr="00ED12F5">
        <w:rPr>
          <w:rFonts w:ascii="Arial" w:hAnsi="Arial" w:cs="Arial"/>
          <w:b/>
          <w:sz w:val="22"/>
          <w:szCs w:val="22"/>
        </w:rPr>
        <w:t xml:space="preserve"> </w:t>
      </w:r>
    </w:p>
    <w:p w:rsidR="00AF4938" w:rsidRPr="00ED12F5" w:rsidRDefault="00AF4938">
      <w:pPr>
        <w:jc w:val="both"/>
        <w:rPr>
          <w:rFonts w:ascii="Arial" w:hAnsi="Arial" w:cs="Arial"/>
          <w:b/>
          <w:sz w:val="22"/>
          <w:szCs w:val="22"/>
        </w:rPr>
      </w:pPr>
    </w:p>
    <w:p w:rsidR="00381ABD" w:rsidRDefault="00170408" w:rsidP="00381ABD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>JOB TITLE</w:t>
      </w:r>
      <w:r w:rsidR="00E47F33" w:rsidRPr="00ED12F5">
        <w:rPr>
          <w:rFonts w:ascii="Arial" w:hAnsi="Arial" w:cs="Arial"/>
          <w:b/>
          <w:sz w:val="22"/>
          <w:szCs w:val="22"/>
        </w:rPr>
        <w:t>:</w:t>
      </w:r>
      <w:r w:rsidRPr="00ED12F5">
        <w:rPr>
          <w:rFonts w:ascii="Arial" w:hAnsi="Arial" w:cs="Arial"/>
          <w:b/>
          <w:sz w:val="22"/>
          <w:szCs w:val="22"/>
        </w:rPr>
        <w:t xml:space="preserve">    </w:t>
      </w:r>
      <w:r w:rsidR="00ED12F5" w:rsidRPr="00ED12F5">
        <w:rPr>
          <w:rFonts w:ascii="Arial" w:hAnsi="Arial" w:cs="Arial"/>
          <w:b/>
          <w:sz w:val="22"/>
          <w:szCs w:val="22"/>
        </w:rPr>
        <w:tab/>
      </w:r>
      <w:r w:rsidR="00FC0678">
        <w:rPr>
          <w:rFonts w:ascii="Arial" w:hAnsi="Arial" w:cs="Arial"/>
          <w:b/>
          <w:sz w:val="22"/>
          <w:szCs w:val="22"/>
        </w:rPr>
        <w:t>Teacher o</w:t>
      </w:r>
      <w:r w:rsidR="0015171D">
        <w:rPr>
          <w:rFonts w:ascii="Arial" w:hAnsi="Arial" w:cs="Arial"/>
          <w:b/>
          <w:sz w:val="22"/>
          <w:szCs w:val="22"/>
        </w:rPr>
        <w:t>f History (MPR)</w:t>
      </w:r>
      <w:r w:rsidR="00E03EE9">
        <w:rPr>
          <w:rFonts w:ascii="Arial" w:hAnsi="Arial" w:cs="Arial"/>
          <w:b/>
          <w:sz w:val="22"/>
          <w:szCs w:val="22"/>
        </w:rPr>
        <w:t xml:space="preserve"> –</w:t>
      </w:r>
      <w:r w:rsidR="00381ABD">
        <w:rPr>
          <w:rFonts w:ascii="Arial" w:hAnsi="Arial" w:cs="Arial"/>
          <w:b/>
          <w:sz w:val="22"/>
          <w:szCs w:val="22"/>
        </w:rPr>
        <w:t xml:space="preserve"> Full Time </w:t>
      </w:r>
      <w:proofErr w:type="gramStart"/>
      <w:r w:rsidR="00381ABD">
        <w:rPr>
          <w:rFonts w:ascii="Arial" w:hAnsi="Arial" w:cs="Arial"/>
          <w:b/>
          <w:sz w:val="22"/>
          <w:szCs w:val="22"/>
        </w:rPr>
        <w:t>Or</w:t>
      </w:r>
      <w:proofErr w:type="gramEnd"/>
      <w:r w:rsidR="00381ABD">
        <w:rPr>
          <w:rFonts w:ascii="Arial" w:hAnsi="Arial" w:cs="Arial"/>
          <w:b/>
          <w:sz w:val="22"/>
          <w:szCs w:val="22"/>
        </w:rPr>
        <w:t xml:space="preserve"> Part Time (0.6)</w:t>
      </w:r>
      <w:r w:rsidR="00B22316" w:rsidRPr="00ED12F5">
        <w:rPr>
          <w:rFonts w:ascii="Arial" w:hAnsi="Arial" w:cs="Arial"/>
          <w:b/>
          <w:sz w:val="22"/>
          <w:szCs w:val="22"/>
        </w:rPr>
        <w:tab/>
      </w:r>
      <w:r w:rsidR="00B22316" w:rsidRPr="00ED12F5">
        <w:rPr>
          <w:rFonts w:ascii="Arial" w:hAnsi="Arial" w:cs="Arial"/>
          <w:b/>
          <w:sz w:val="22"/>
          <w:szCs w:val="22"/>
        </w:rPr>
        <w:tab/>
      </w:r>
      <w:r w:rsidR="00B22316" w:rsidRPr="00ED12F5">
        <w:rPr>
          <w:rFonts w:ascii="Arial" w:hAnsi="Arial" w:cs="Arial"/>
          <w:b/>
          <w:sz w:val="22"/>
          <w:szCs w:val="22"/>
        </w:rPr>
        <w:tab/>
      </w:r>
    </w:p>
    <w:p w:rsidR="00AF4938" w:rsidRPr="0015171D" w:rsidRDefault="00AF4938" w:rsidP="00381ABD">
      <w:pPr>
        <w:rPr>
          <w:rFonts w:ascii="Arial" w:hAnsi="Arial" w:cs="Arial"/>
          <w:b/>
          <w:sz w:val="22"/>
          <w:szCs w:val="22"/>
        </w:rPr>
      </w:pPr>
    </w:p>
    <w:p w:rsidR="004E7444" w:rsidRDefault="004E7444">
      <w:pPr>
        <w:rPr>
          <w:rFonts w:ascii="Arial" w:hAnsi="Arial" w:cs="Arial"/>
          <w:sz w:val="22"/>
          <w:szCs w:val="22"/>
        </w:rPr>
      </w:pPr>
    </w:p>
    <w:p w:rsidR="00AF4938" w:rsidRPr="00ED12F5" w:rsidRDefault="00FA0B1D">
      <w:pPr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History forms</w:t>
      </w:r>
      <w:r w:rsidR="00883B82" w:rsidRPr="00ED12F5">
        <w:rPr>
          <w:rFonts w:ascii="Arial" w:hAnsi="Arial" w:cs="Arial"/>
          <w:sz w:val="22"/>
          <w:szCs w:val="22"/>
        </w:rPr>
        <w:t xml:space="preserve"> part of the </w:t>
      </w:r>
      <w:r w:rsidR="00FC0678">
        <w:rPr>
          <w:rFonts w:ascii="Arial" w:hAnsi="Arial" w:cs="Arial"/>
          <w:sz w:val="22"/>
          <w:szCs w:val="22"/>
        </w:rPr>
        <w:t>Humanities Faculty, along with G</w:t>
      </w:r>
      <w:r w:rsidR="00381ABD">
        <w:rPr>
          <w:rFonts w:ascii="Arial" w:hAnsi="Arial" w:cs="Arial"/>
          <w:sz w:val="22"/>
          <w:szCs w:val="22"/>
        </w:rPr>
        <w:t>eography.</w:t>
      </w:r>
      <w:r w:rsidR="00883B82" w:rsidRPr="00ED12F5">
        <w:rPr>
          <w:rFonts w:ascii="Arial" w:hAnsi="Arial" w:cs="Arial"/>
          <w:sz w:val="22"/>
          <w:szCs w:val="22"/>
        </w:rPr>
        <w:t xml:space="preserve"> </w:t>
      </w:r>
      <w:r w:rsidRPr="00ED12F5">
        <w:rPr>
          <w:rFonts w:ascii="Arial" w:hAnsi="Arial" w:cs="Arial"/>
          <w:sz w:val="22"/>
          <w:szCs w:val="22"/>
        </w:rPr>
        <w:t xml:space="preserve"> </w:t>
      </w:r>
    </w:p>
    <w:p w:rsidR="00AF4938" w:rsidRPr="00ED12F5" w:rsidRDefault="00AF4938">
      <w:pPr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History is one of the most popular options subjects i</w:t>
      </w:r>
      <w:r w:rsidR="00CD7047">
        <w:rPr>
          <w:rFonts w:ascii="Arial" w:hAnsi="Arial" w:cs="Arial"/>
          <w:sz w:val="22"/>
          <w:szCs w:val="22"/>
        </w:rPr>
        <w:t>n the school at both at GCSE and A Level.</w:t>
      </w:r>
      <w:r w:rsidRPr="00ED12F5">
        <w:rPr>
          <w:rFonts w:ascii="Arial" w:hAnsi="Arial" w:cs="Arial"/>
          <w:sz w:val="22"/>
          <w:szCs w:val="22"/>
        </w:rPr>
        <w:t xml:space="preserve">  Take up is so high because </w:t>
      </w:r>
      <w:r w:rsidR="00ED12F5" w:rsidRPr="00ED12F5">
        <w:rPr>
          <w:rFonts w:ascii="Arial" w:hAnsi="Arial" w:cs="Arial"/>
          <w:sz w:val="22"/>
          <w:szCs w:val="22"/>
        </w:rPr>
        <w:t xml:space="preserve">our </w:t>
      </w:r>
      <w:r w:rsidRPr="00ED12F5">
        <w:rPr>
          <w:rFonts w:ascii="Arial" w:hAnsi="Arial" w:cs="Arial"/>
          <w:sz w:val="22"/>
          <w:szCs w:val="22"/>
        </w:rPr>
        <w:t xml:space="preserve">students enjoy high quality </w:t>
      </w:r>
      <w:r w:rsidR="00381ABD">
        <w:rPr>
          <w:rFonts w:ascii="Arial" w:hAnsi="Arial" w:cs="Arial"/>
          <w:sz w:val="22"/>
          <w:szCs w:val="22"/>
        </w:rPr>
        <w:t>teaching and learning</w:t>
      </w:r>
      <w:r w:rsidRPr="00ED12F5">
        <w:rPr>
          <w:rFonts w:ascii="Arial" w:hAnsi="Arial" w:cs="Arial"/>
          <w:sz w:val="22"/>
          <w:szCs w:val="22"/>
        </w:rPr>
        <w:t xml:space="preserve"> throughout the school and are inspired by their teachers.  </w:t>
      </w:r>
    </w:p>
    <w:p w:rsidR="00AF4938" w:rsidRPr="00ED12F5" w:rsidRDefault="00AF4938">
      <w:pPr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History is regarded as one of the school’s key Progress 8 subjects.  </w:t>
      </w:r>
    </w:p>
    <w:p w:rsidR="00AF4938" w:rsidRPr="00ED12F5" w:rsidRDefault="00AF4938">
      <w:pPr>
        <w:jc w:val="both"/>
        <w:rPr>
          <w:rFonts w:ascii="Arial" w:hAnsi="Arial" w:cs="Arial"/>
          <w:b/>
          <w:sz w:val="22"/>
          <w:szCs w:val="22"/>
        </w:rPr>
      </w:pPr>
    </w:p>
    <w:p w:rsidR="00AF4938" w:rsidRPr="00ED12F5" w:rsidRDefault="00381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</w:t>
      </w:r>
      <w:r w:rsidR="000E2F7D" w:rsidRPr="00ED12F5">
        <w:rPr>
          <w:rFonts w:ascii="Arial" w:hAnsi="Arial" w:cs="Arial"/>
          <w:sz w:val="22"/>
          <w:szCs w:val="22"/>
        </w:rPr>
        <w:t xml:space="preserve"> full time history teachers</w:t>
      </w:r>
      <w:r>
        <w:rPr>
          <w:rFonts w:ascii="Arial" w:hAnsi="Arial" w:cs="Arial"/>
          <w:sz w:val="22"/>
          <w:szCs w:val="22"/>
        </w:rPr>
        <w:t xml:space="preserve"> and one part time member of staff. All are well qualified subject specialists. </w:t>
      </w:r>
      <w:r w:rsidR="00B22316" w:rsidRPr="00ED12F5">
        <w:rPr>
          <w:rFonts w:ascii="Arial" w:hAnsi="Arial" w:cs="Arial"/>
          <w:sz w:val="22"/>
          <w:szCs w:val="22"/>
        </w:rPr>
        <w:t xml:space="preserve">The </w:t>
      </w:r>
      <w:r w:rsidR="00ED12F5" w:rsidRPr="00ED12F5">
        <w:rPr>
          <w:rFonts w:ascii="Arial" w:hAnsi="Arial" w:cs="Arial"/>
          <w:sz w:val="22"/>
          <w:szCs w:val="22"/>
        </w:rPr>
        <w:t>Head o</w:t>
      </w:r>
      <w:r w:rsidR="00DA7234" w:rsidRPr="00ED12F5">
        <w:rPr>
          <w:rFonts w:ascii="Arial" w:hAnsi="Arial" w:cs="Arial"/>
          <w:sz w:val="22"/>
          <w:szCs w:val="22"/>
        </w:rPr>
        <w:t>f Humanit</w:t>
      </w:r>
      <w:r w:rsidR="00ED12F5" w:rsidRPr="00ED12F5">
        <w:rPr>
          <w:rFonts w:ascii="Arial" w:hAnsi="Arial" w:cs="Arial"/>
          <w:sz w:val="22"/>
          <w:szCs w:val="22"/>
        </w:rPr>
        <w:t>ies is also the Subject Leader f</w:t>
      </w:r>
      <w:r w:rsidR="00DA7234" w:rsidRPr="00ED12F5">
        <w:rPr>
          <w:rFonts w:ascii="Arial" w:hAnsi="Arial" w:cs="Arial"/>
          <w:sz w:val="22"/>
          <w:szCs w:val="22"/>
        </w:rPr>
        <w:t>or History.  The other TLR post in hist</w:t>
      </w:r>
      <w:r w:rsidR="00ED12F5" w:rsidRPr="00ED12F5">
        <w:rPr>
          <w:rFonts w:ascii="Arial" w:hAnsi="Arial" w:cs="Arial"/>
          <w:sz w:val="22"/>
          <w:szCs w:val="22"/>
        </w:rPr>
        <w:t>ory is the Raising Achievement a</w:t>
      </w:r>
      <w:r w:rsidR="00DA7234" w:rsidRPr="00ED12F5">
        <w:rPr>
          <w:rFonts w:ascii="Arial" w:hAnsi="Arial" w:cs="Arial"/>
          <w:sz w:val="22"/>
          <w:szCs w:val="22"/>
        </w:rPr>
        <w:t>nd Progress Co-Ordi</w:t>
      </w:r>
      <w:r w:rsidR="00CD7047">
        <w:rPr>
          <w:rFonts w:ascii="Arial" w:hAnsi="Arial" w:cs="Arial"/>
          <w:sz w:val="22"/>
          <w:szCs w:val="22"/>
        </w:rPr>
        <w:t>nator: Years 7-9.</w:t>
      </w:r>
      <w:r w:rsidR="00DA7234" w:rsidRPr="00ED12F5">
        <w:rPr>
          <w:rFonts w:ascii="Arial" w:hAnsi="Arial" w:cs="Arial"/>
          <w:sz w:val="22"/>
          <w:szCs w:val="22"/>
        </w:rPr>
        <w:t xml:space="preserve">  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852EE7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History teaching takes place in</w:t>
      </w:r>
      <w:r w:rsidR="00B22316" w:rsidRPr="00ED12F5">
        <w:rPr>
          <w:rFonts w:ascii="Arial" w:hAnsi="Arial" w:cs="Arial"/>
          <w:sz w:val="22"/>
          <w:szCs w:val="22"/>
        </w:rPr>
        <w:t xml:space="preserve"> four classrooms close to each other on the upper floor of</w:t>
      </w:r>
      <w:r w:rsidR="00381ABD">
        <w:rPr>
          <w:rFonts w:ascii="Arial" w:hAnsi="Arial" w:cs="Arial"/>
          <w:sz w:val="22"/>
          <w:szCs w:val="22"/>
        </w:rPr>
        <w:t xml:space="preserve"> the Livingstone</w:t>
      </w:r>
      <w:r w:rsidR="00C35B73">
        <w:rPr>
          <w:rFonts w:ascii="Arial" w:hAnsi="Arial" w:cs="Arial"/>
          <w:sz w:val="22"/>
          <w:szCs w:val="22"/>
        </w:rPr>
        <w:t xml:space="preserve"> Building</w:t>
      </w:r>
      <w:r w:rsidRPr="00ED12F5">
        <w:rPr>
          <w:rFonts w:ascii="Arial" w:hAnsi="Arial" w:cs="Arial"/>
          <w:sz w:val="22"/>
          <w:szCs w:val="22"/>
        </w:rPr>
        <w:t>. Each room</w:t>
      </w:r>
      <w:r w:rsidR="00B22316" w:rsidRPr="00ED12F5">
        <w:rPr>
          <w:rFonts w:ascii="Arial" w:hAnsi="Arial" w:cs="Arial"/>
          <w:sz w:val="22"/>
          <w:szCs w:val="22"/>
        </w:rPr>
        <w:t xml:space="preserve"> has a projector, interactive white</w:t>
      </w:r>
      <w:r w:rsidR="003C5C5F">
        <w:rPr>
          <w:rFonts w:ascii="Arial" w:hAnsi="Arial" w:cs="Arial"/>
          <w:sz w:val="22"/>
          <w:szCs w:val="22"/>
        </w:rPr>
        <w:t xml:space="preserve">board and internet access.  History </w:t>
      </w:r>
      <w:r w:rsidR="00B22316" w:rsidRPr="00ED12F5">
        <w:rPr>
          <w:rFonts w:ascii="Arial" w:hAnsi="Arial" w:cs="Arial"/>
          <w:sz w:val="22"/>
          <w:szCs w:val="22"/>
        </w:rPr>
        <w:t>also has access to a bookable suite of 30 com</w:t>
      </w:r>
      <w:r w:rsidRPr="00ED12F5">
        <w:rPr>
          <w:rFonts w:ascii="Arial" w:hAnsi="Arial" w:cs="Arial"/>
          <w:sz w:val="22"/>
          <w:szCs w:val="22"/>
        </w:rPr>
        <w:t>puters which it shares with geography</w:t>
      </w:r>
      <w:r w:rsidR="00B22316" w:rsidRPr="00ED12F5">
        <w:rPr>
          <w:rFonts w:ascii="Arial" w:hAnsi="Arial" w:cs="Arial"/>
          <w:sz w:val="22"/>
          <w:szCs w:val="22"/>
        </w:rPr>
        <w:t xml:space="preserve">.  All staff are supplied with their own laptop by the school. </w:t>
      </w:r>
      <w:r w:rsidR="00B22316" w:rsidRPr="00ED12F5">
        <w:rPr>
          <w:rFonts w:ascii="Arial" w:hAnsi="Arial" w:cs="Arial"/>
          <w:color w:val="000000"/>
          <w:sz w:val="22"/>
          <w:szCs w:val="22"/>
        </w:rPr>
        <w:t xml:space="preserve"> </w:t>
      </w:r>
      <w:r w:rsidR="00B22316" w:rsidRPr="00ED12F5">
        <w:rPr>
          <w:rFonts w:ascii="Arial" w:hAnsi="Arial" w:cs="Arial"/>
          <w:sz w:val="22"/>
          <w:szCs w:val="22"/>
        </w:rPr>
        <w:t xml:space="preserve"> 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927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</w:t>
      </w:r>
      <w:r w:rsidR="00B22316" w:rsidRPr="00ED12F5">
        <w:rPr>
          <w:rFonts w:ascii="Arial" w:hAnsi="Arial" w:cs="Arial"/>
          <w:sz w:val="22"/>
          <w:szCs w:val="22"/>
        </w:rPr>
        <w:t xml:space="preserve"> is supported in its </w:t>
      </w:r>
      <w:r w:rsidR="00ED12F5" w:rsidRPr="00ED12F5">
        <w:rPr>
          <w:rFonts w:ascii="Arial" w:hAnsi="Arial" w:cs="Arial"/>
          <w:sz w:val="22"/>
          <w:szCs w:val="22"/>
        </w:rPr>
        <w:t>work by a</w:t>
      </w:r>
      <w:r w:rsidR="006200D7" w:rsidRPr="00ED12F5">
        <w:rPr>
          <w:rFonts w:ascii="Arial" w:hAnsi="Arial" w:cs="Arial"/>
          <w:sz w:val="22"/>
          <w:szCs w:val="22"/>
        </w:rPr>
        <w:t xml:space="preserve"> </w:t>
      </w:r>
      <w:r w:rsidR="00B22316" w:rsidRPr="00ED12F5">
        <w:rPr>
          <w:rFonts w:ascii="Arial" w:hAnsi="Arial" w:cs="Arial"/>
          <w:sz w:val="22"/>
          <w:szCs w:val="22"/>
        </w:rPr>
        <w:t>humanities</w:t>
      </w:r>
      <w:r w:rsidR="005B160D" w:rsidRPr="00ED12F5">
        <w:rPr>
          <w:rFonts w:ascii="Arial" w:hAnsi="Arial" w:cs="Arial"/>
          <w:sz w:val="22"/>
          <w:szCs w:val="22"/>
        </w:rPr>
        <w:t xml:space="preserve"> HLTA</w:t>
      </w:r>
      <w:r w:rsidR="006200D7" w:rsidRPr="00ED12F5">
        <w:rPr>
          <w:rFonts w:ascii="Arial" w:hAnsi="Arial" w:cs="Arial"/>
          <w:sz w:val="22"/>
          <w:szCs w:val="22"/>
        </w:rPr>
        <w:t>. It</w:t>
      </w:r>
      <w:r w:rsidR="00B22316" w:rsidRPr="00ED12F5">
        <w:rPr>
          <w:rFonts w:ascii="Arial" w:hAnsi="Arial" w:cs="Arial"/>
          <w:sz w:val="22"/>
          <w:szCs w:val="22"/>
        </w:rPr>
        <w:t xml:space="preserve"> </w:t>
      </w:r>
      <w:r w:rsidR="00D33CD4">
        <w:rPr>
          <w:rFonts w:ascii="Arial" w:hAnsi="Arial" w:cs="Arial"/>
          <w:sz w:val="22"/>
          <w:szCs w:val="22"/>
        </w:rPr>
        <w:t xml:space="preserve">regularly </w:t>
      </w:r>
      <w:r w:rsidR="00B22316" w:rsidRPr="00ED12F5">
        <w:rPr>
          <w:rFonts w:ascii="Arial" w:hAnsi="Arial" w:cs="Arial"/>
          <w:sz w:val="22"/>
          <w:szCs w:val="22"/>
        </w:rPr>
        <w:t>welcomes trainees from the local SCITT and GTP schemes for either their ‘A’ or ‘B’ placements.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D33C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</w:t>
      </w:r>
      <w:r w:rsidR="00B22316" w:rsidRPr="00ED12F5">
        <w:rPr>
          <w:rFonts w:ascii="Arial" w:hAnsi="Arial" w:cs="Arial"/>
          <w:sz w:val="22"/>
          <w:szCs w:val="22"/>
        </w:rPr>
        <w:t xml:space="preserve"> makes a significant contribution to whole-school initiatives through participating in teaching and learning forums and piloting new ideas in the classroom.   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>CURRICULUM</w:t>
      </w:r>
    </w:p>
    <w:p w:rsidR="00AF4938" w:rsidRPr="00ED12F5" w:rsidRDefault="00ED12F5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F4938" w:rsidRPr="00ED12F5" w:rsidRDefault="00B22316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 xml:space="preserve">Key Stage 3 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Year 7 – What made ancient civilizations so successful?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               How have the lives of ordinary people changed 1066-2012?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Year 8 – How has power and leadership changed 1066-2012?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               Expansion and Empire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Year 9 – Does war change lives and how is it remembered?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              Challenges to democracy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              What has shaped the twentieth century?  </w:t>
      </w:r>
    </w:p>
    <w:p w:rsidR="00AF4938" w:rsidRPr="00ED12F5" w:rsidRDefault="00AF49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12F5">
        <w:rPr>
          <w:rFonts w:ascii="Arial" w:hAnsi="Arial" w:cs="Arial"/>
          <w:b/>
          <w:color w:val="000000"/>
          <w:sz w:val="22"/>
          <w:szCs w:val="22"/>
        </w:rPr>
        <w:t xml:space="preserve">Key Stage 4 </w:t>
      </w:r>
    </w:p>
    <w:p w:rsidR="003A646C" w:rsidRPr="00136025" w:rsidRDefault="003A646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36025">
        <w:rPr>
          <w:rFonts w:ascii="Arial" w:hAnsi="Arial" w:cs="Arial"/>
          <w:color w:val="000000"/>
          <w:sz w:val="22"/>
          <w:szCs w:val="22"/>
          <w:u w:val="single"/>
        </w:rPr>
        <w:t xml:space="preserve">History - </w:t>
      </w:r>
      <w:r w:rsidR="003B3091" w:rsidRPr="00136025">
        <w:rPr>
          <w:rFonts w:ascii="Arial" w:hAnsi="Arial" w:cs="Arial"/>
          <w:color w:val="000000"/>
          <w:sz w:val="22"/>
          <w:szCs w:val="22"/>
          <w:u w:val="single"/>
        </w:rPr>
        <w:t>AQA</w:t>
      </w:r>
      <w:r w:rsidR="00B22316" w:rsidRPr="00136025">
        <w:rPr>
          <w:rFonts w:ascii="Arial" w:hAnsi="Arial" w:cs="Arial"/>
          <w:color w:val="000000"/>
          <w:sz w:val="22"/>
          <w:szCs w:val="22"/>
          <w:u w:val="single"/>
        </w:rPr>
        <w:t xml:space="preserve">:  </w:t>
      </w:r>
    </w:p>
    <w:p w:rsidR="00787B35" w:rsidRPr="00ED12F5" w:rsidRDefault="00787B35" w:rsidP="00787B35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D12F5">
        <w:rPr>
          <w:color w:val="000000"/>
          <w:sz w:val="22"/>
          <w:szCs w:val="22"/>
        </w:rPr>
        <w:t>Ger</w:t>
      </w:r>
      <w:r w:rsidR="00ED12F5">
        <w:rPr>
          <w:color w:val="000000"/>
          <w:sz w:val="22"/>
          <w:szCs w:val="22"/>
        </w:rPr>
        <w:t>many, 1890–1945: Democracy and D</w:t>
      </w:r>
      <w:r w:rsidRPr="00ED12F5">
        <w:rPr>
          <w:color w:val="000000"/>
          <w:sz w:val="22"/>
          <w:szCs w:val="22"/>
        </w:rPr>
        <w:t xml:space="preserve">ictatorship </w:t>
      </w:r>
    </w:p>
    <w:p w:rsidR="00787B35" w:rsidRPr="00ED12F5" w:rsidRDefault="00787B35" w:rsidP="00787B35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D12F5">
        <w:rPr>
          <w:color w:val="000000"/>
          <w:sz w:val="22"/>
          <w:szCs w:val="22"/>
        </w:rPr>
        <w:t>Conflict and tension, 1894–1918</w:t>
      </w:r>
    </w:p>
    <w:p w:rsidR="00787B35" w:rsidRPr="00ED12F5" w:rsidRDefault="00787B35" w:rsidP="00787B35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D12F5">
        <w:rPr>
          <w:color w:val="000000"/>
          <w:sz w:val="22"/>
          <w:szCs w:val="22"/>
        </w:rPr>
        <w:t>Britain: Health and the people: c1000 to the present day</w:t>
      </w:r>
    </w:p>
    <w:p w:rsidR="00AF4938" w:rsidRPr="00136025" w:rsidRDefault="00787B35" w:rsidP="00136025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D12F5">
        <w:rPr>
          <w:color w:val="000000"/>
          <w:sz w:val="22"/>
          <w:szCs w:val="22"/>
        </w:rPr>
        <w:t>Medieval England - the reign of Edward I, 1272–1307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 xml:space="preserve">Key Stage 5 </w:t>
      </w:r>
    </w:p>
    <w:p w:rsidR="00AF4938" w:rsidRPr="00ED12F5" w:rsidRDefault="00ED1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offers A-</w:t>
      </w:r>
      <w:r w:rsidR="00B22316" w:rsidRPr="00ED12F5">
        <w:rPr>
          <w:rFonts w:ascii="Arial" w:hAnsi="Arial" w:cs="Arial"/>
          <w:sz w:val="22"/>
          <w:szCs w:val="22"/>
        </w:rPr>
        <w:t>levels in both history and government and politics.  It currently follow</w:t>
      </w:r>
      <w:r w:rsidR="00787B35" w:rsidRPr="00ED12F5">
        <w:rPr>
          <w:rFonts w:ascii="Arial" w:hAnsi="Arial" w:cs="Arial"/>
          <w:sz w:val="22"/>
          <w:szCs w:val="22"/>
        </w:rPr>
        <w:t>s</w:t>
      </w:r>
      <w:r w:rsidR="00B22316" w:rsidRPr="00ED12F5">
        <w:rPr>
          <w:rFonts w:ascii="Arial" w:hAnsi="Arial" w:cs="Arial"/>
          <w:sz w:val="22"/>
          <w:szCs w:val="22"/>
        </w:rPr>
        <w:t xml:space="preserve"> the </w:t>
      </w:r>
      <w:r w:rsidR="003B3091" w:rsidRPr="00ED12F5">
        <w:rPr>
          <w:rFonts w:ascii="Arial" w:hAnsi="Arial" w:cs="Arial"/>
          <w:sz w:val="22"/>
          <w:szCs w:val="22"/>
        </w:rPr>
        <w:t>AQA</w:t>
      </w:r>
      <w:r w:rsidR="00B22316" w:rsidRPr="00ED12F5">
        <w:rPr>
          <w:rFonts w:ascii="Arial" w:hAnsi="Arial" w:cs="Arial"/>
          <w:sz w:val="22"/>
          <w:szCs w:val="22"/>
        </w:rPr>
        <w:t xml:space="preserve"> syllabus</w:t>
      </w:r>
      <w:r w:rsidR="003B3091" w:rsidRPr="00ED12F5">
        <w:rPr>
          <w:rFonts w:ascii="Arial" w:hAnsi="Arial" w:cs="Arial"/>
          <w:sz w:val="22"/>
          <w:szCs w:val="22"/>
        </w:rPr>
        <w:t xml:space="preserve"> for history and Edexcel for government and politics.</w:t>
      </w: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136025" w:rsidRDefault="00B22316">
      <w:pPr>
        <w:jc w:val="both"/>
        <w:rPr>
          <w:rFonts w:ascii="Arial" w:hAnsi="Arial" w:cs="Arial"/>
          <w:sz w:val="22"/>
          <w:szCs w:val="22"/>
          <w:u w:val="single"/>
        </w:rPr>
      </w:pPr>
      <w:r w:rsidRPr="00136025">
        <w:rPr>
          <w:rFonts w:ascii="Arial" w:hAnsi="Arial" w:cs="Arial"/>
          <w:sz w:val="22"/>
          <w:szCs w:val="22"/>
          <w:u w:val="single"/>
        </w:rPr>
        <w:lastRenderedPageBreak/>
        <w:t xml:space="preserve">History – </w:t>
      </w:r>
      <w:r w:rsidR="003B3091" w:rsidRPr="00136025">
        <w:rPr>
          <w:rFonts w:ascii="Arial" w:hAnsi="Arial" w:cs="Arial"/>
          <w:sz w:val="22"/>
          <w:szCs w:val="22"/>
          <w:u w:val="single"/>
        </w:rPr>
        <w:t>AQA</w:t>
      </w:r>
    </w:p>
    <w:p w:rsidR="003B3091" w:rsidRPr="00ED12F5" w:rsidRDefault="003B3091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Component 1: The Tudors</w:t>
      </w:r>
    </w:p>
    <w:p w:rsidR="003B3091" w:rsidRPr="00ED12F5" w:rsidRDefault="003B3091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Component 2: The American Dream</w:t>
      </w:r>
    </w:p>
    <w:p w:rsidR="00AF4938" w:rsidRPr="00ED12F5" w:rsidRDefault="003B3091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Component 3: Russia: 1854-1953</w:t>
      </w:r>
      <w:r w:rsidR="00B22316" w:rsidRPr="00ED12F5">
        <w:rPr>
          <w:rFonts w:ascii="Arial" w:hAnsi="Arial" w:cs="Arial"/>
          <w:sz w:val="22"/>
          <w:szCs w:val="22"/>
        </w:rPr>
        <w:t xml:space="preserve"> (coursework)</w:t>
      </w:r>
    </w:p>
    <w:p w:rsidR="00AF4938" w:rsidRPr="00136025" w:rsidRDefault="00AF493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F4938" w:rsidRPr="00136025" w:rsidRDefault="00ED12F5">
      <w:pPr>
        <w:jc w:val="both"/>
        <w:rPr>
          <w:rFonts w:ascii="Arial" w:hAnsi="Arial" w:cs="Arial"/>
          <w:sz w:val="22"/>
          <w:szCs w:val="22"/>
          <w:u w:val="single"/>
        </w:rPr>
      </w:pPr>
      <w:r w:rsidRPr="00136025">
        <w:rPr>
          <w:rFonts w:ascii="Arial" w:hAnsi="Arial" w:cs="Arial"/>
          <w:sz w:val="22"/>
          <w:szCs w:val="22"/>
          <w:u w:val="single"/>
        </w:rPr>
        <w:t>Government a</w:t>
      </w:r>
      <w:r w:rsidR="00B22316" w:rsidRPr="00136025">
        <w:rPr>
          <w:rFonts w:ascii="Arial" w:hAnsi="Arial" w:cs="Arial"/>
          <w:sz w:val="22"/>
          <w:szCs w:val="22"/>
          <w:u w:val="single"/>
        </w:rPr>
        <w:t>nd Politics – Edexcel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AS – UK politics</w:t>
      </w:r>
    </w:p>
    <w:p w:rsidR="00AF4938" w:rsidRPr="00ED12F5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A2 – US politics </w:t>
      </w:r>
    </w:p>
    <w:p w:rsidR="00AF4938" w:rsidRPr="00ED12F5" w:rsidRDefault="00AF4938">
      <w:pPr>
        <w:jc w:val="both"/>
        <w:rPr>
          <w:rFonts w:ascii="Arial" w:hAnsi="Arial" w:cs="Arial"/>
          <w:b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>ATTAINMENT</w:t>
      </w:r>
    </w:p>
    <w:p w:rsidR="00AF4938" w:rsidRPr="00ED12F5" w:rsidRDefault="00ED1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AF4938" w:rsidRPr="00ED12F5" w:rsidRDefault="00B22316">
      <w:pPr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 xml:space="preserve">GCSE HISTORY </w:t>
      </w:r>
    </w:p>
    <w:p w:rsidR="00AF4938" w:rsidRPr="00ED12F5" w:rsidRDefault="00AF493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7"/>
        <w:gridCol w:w="1969"/>
        <w:gridCol w:w="1969"/>
        <w:gridCol w:w="1969"/>
        <w:gridCol w:w="1969"/>
      </w:tblGrid>
      <w:tr w:rsidR="00136025" w:rsidRPr="00ED12F5" w:rsidTr="00BD5345">
        <w:tc>
          <w:tcPr>
            <w:tcW w:w="2203" w:type="dxa"/>
            <w:shd w:val="clear" w:color="auto" w:fill="D9D9D9" w:themeFill="background1" w:themeFillShade="D9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36025" w:rsidRPr="00ED12F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136025" w:rsidRPr="00ED12F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136025" w:rsidRPr="00ED12F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13602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136025" w:rsidRPr="00ED12F5" w:rsidTr="00BD5345">
        <w:tc>
          <w:tcPr>
            <w:tcW w:w="2203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 xml:space="preserve">%A*-C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9-4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2F5">
              <w:rPr>
                <w:rFonts w:ascii="Arial" w:hAnsi="Arial" w:cs="Arial"/>
                <w:sz w:val="22"/>
                <w:szCs w:val="22"/>
              </w:rPr>
              <w:t>78.29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86.52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492" w:type="dxa"/>
          </w:tcPr>
          <w:p w:rsidR="00136025" w:rsidRDefault="00B57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79.26</w:t>
            </w:r>
          </w:p>
        </w:tc>
      </w:tr>
      <w:tr w:rsidR="00136025" w:rsidRPr="00ED12F5" w:rsidTr="00BD5345">
        <w:tc>
          <w:tcPr>
            <w:tcW w:w="2203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 xml:space="preserve">%A*-A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9-7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2F5">
              <w:rPr>
                <w:rFonts w:ascii="Arial" w:hAnsi="Arial" w:cs="Arial"/>
                <w:sz w:val="22"/>
                <w:szCs w:val="22"/>
              </w:rPr>
              <w:t>26.6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29.08</w:t>
            </w:r>
          </w:p>
        </w:tc>
        <w:tc>
          <w:tcPr>
            <w:tcW w:w="2492" w:type="dxa"/>
          </w:tcPr>
          <w:p w:rsidR="00136025" w:rsidRPr="00ED12F5" w:rsidRDefault="00136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20.74</w:t>
            </w:r>
          </w:p>
        </w:tc>
        <w:tc>
          <w:tcPr>
            <w:tcW w:w="2492" w:type="dxa"/>
          </w:tcPr>
          <w:p w:rsidR="00136025" w:rsidRDefault="00B57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28.15</w:t>
            </w:r>
          </w:p>
        </w:tc>
      </w:tr>
    </w:tbl>
    <w:p w:rsidR="00AF4938" w:rsidRPr="00ED12F5" w:rsidRDefault="00AF4938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:rsidR="00AF4938" w:rsidRPr="00ED12F5" w:rsidRDefault="00B22316">
      <w:pPr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 xml:space="preserve">A-LEVEL HISTORY </w:t>
      </w:r>
    </w:p>
    <w:p w:rsidR="00AF4938" w:rsidRPr="00ED12F5" w:rsidRDefault="00AF4938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959"/>
        <w:gridCol w:w="1959"/>
        <w:gridCol w:w="1977"/>
        <w:gridCol w:w="1977"/>
      </w:tblGrid>
      <w:tr w:rsidR="00264FD1" w:rsidRPr="00ED12F5" w:rsidTr="00B72113">
        <w:tc>
          <w:tcPr>
            <w:tcW w:w="2212" w:type="dxa"/>
            <w:shd w:val="clear" w:color="auto" w:fill="D9D9D9" w:themeFill="background1" w:themeFillShade="D9"/>
          </w:tcPr>
          <w:p w:rsidR="00264FD1" w:rsidRPr="00ED12F5" w:rsidRDefault="00264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:rsidR="00264FD1" w:rsidRPr="00ED12F5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264FD1" w:rsidRPr="00ED12F5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264FD1" w:rsidRPr="00ED12F5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264FD1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264FD1" w:rsidRPr="00ED12F5" w:rsidTr="00B72113">
        <w:tc>
          <w:tcPr>
            <w:tcW w:w="2212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>%A*-E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2F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06" w:type="dxa"/>
          </w:tcPr>
          <w:p w:rsidR="0004488F" w:rsidRDefault="00264FD1" w:rsidP="00044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64FD1" w:rsidRPr="00ED12F5" w:rsidTr="00B72113">
        <w:tc>
          <w:tcPr>
            <w:tcW w:w="2212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2F5">
              <w:rPr>
                <w:rFonts w:ascii="Arial" w:hAnsi="Arial" w:cs="Arial"/>
                <w:b/>
                <w:sz w:val="22"/>
                <w:szCs w:val="22"/>
              </w:rPr>
              <w:t xml:space="preserve">%A*-B 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2F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506" w:type="dxa"/>
          </w:tcPr>
          <w:p w:rsidR="00264FD1" w:rsidRPr="00ED12F5" w:rsidRDefault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33.30</w:t>
            </w:r>
          </w:p>
        </w:tc>
        <w:tc>
          <w:tcPr>
            <w:tcW w:w="2506" w:type="dxa"/>
          </w:tcPr>
          <w:p w:rsidR="00264FD1" w:rsidRDefault="00044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45.65</w:t>
            </w:r>
          </w:p>
        </w:tc>
      </w:tr>
    </w:tbl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14DFF" w:rsidRDefault="00A14DFF">
      <w:pPr>
        <w:jc w:val="both"/>
        <w:rPr>
          <w:rFonts w:ascii="Arial" w:hAnsi="Arial" w:cs="Arial"/>
          <w:b/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 xml:space="preserve">ENRICHMENT </w:t>
      </w:r>
      <w:r w:rsidRPr="00ED12F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F4938" w:rsidRPr="00ED12F5" w:rsidRDefault="00ED1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AF4938" w:rsidRPr="00A14DFF" w:rsidRDefault="00B22316" w:rsidP="00A14DFF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The following </w:t>
      </w:r>
      <w:r w:rsidR="00DF2AB2" w:rsidRPr="00ED12F5">
        <w:rPr>
          <w:rFonts w:ascii="Arial" w:hAnsi="Arial" w:cs="Arial"/>
          <w:sz w:val="22"/>
          <w:szCs w:val="22"/>
        </w:rPr>
        <w:t>are examples of trips and visits that take place in history</w:t>
      </w:r>
      <w:r w:rsidR="00A14DFF">
        <w:rPr>
          <w:rFonts w:ascii="Arial" w:hAnsi="Arial" w:cs="Arial"/>
          <w:sz w:val="22"/>
          <w:szCs w:val="22"/>
        </w:rPr>
        <w:t>:</w:t>
      </w:r>
    </w:p>
    <w:p w:rsidR="00AF4938" w:rsidRPr="00ED12F5" w:rsidRDefault="00ED12F5">
      <w:pPr>
        <w:pStyle w:val="ListParagraph"/>
        <w:numPr>
          <w:ilvl w:val="0"/>
          <w:numId w:val="18"/>
        </w:numPr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Westminster and the Houses of Parliament</w:t>
      </w:r>
      <w:r w:rsidR="00B22316" w:rsidRPr="00ED12F5">
        <w:rPr>
          <w:sz w:val="22"/>
          <w:szCs w:val="22"/>
        </w:rPr>
        <w:t>.</w:t>
      </w:r>
    </w:p>
    <w:p w:rsidR="00AF4938" w:rsidRPr="00ED12F5" w:rsidRDefault="00DF2AB2">
      <w:pPr>
        <w:pStyle w:val="ListParagraph"/>
        <w:numPr>
          <w:ilvl w:val="0"/>
          <w:numId w:val="18"/>
        </w:numPr>
        <w:spacing w:before="60"/>
        <w:ind w:left="357" w:hanging="357"/>
        <w:jc w:val="both"/>
        <w:rPr>
          <w:sz w:val="22"/>
          <w:szCs w:val="22"/>
        </w:rPr>
      </w:pPr>
      <w:r w:rsidRPr="00ED12F5">
        <w:rPr>
          <w:sz w:val="22"/>
          <w:szCs w:val="22"/>
        </w:rPr>
        <w:t>Battlefields</w:t>
      </w:r>
      <w:r w:rsidR="00EB789F" w:rsidRPr="00ED12F5">
        <w:rPr>
          <w:sz w:val="22"/>
          <w:szCs w:val="22"/>
        </w:rPr>
        <w:t>.</w:t>
      </w:r>
      <w:r w:rsidRPr="00ED12F5">
        <w:rPr>
          <w:sz w:val="22"/>
          <w:szCs w:val="22"/>
        </w:rPr>
        <w:t xml:space="preserve"> </w:t>
      </w:r>
    </w:p>
    <w:p w:rsidR="00AF4938" w:rsidRDefault="00B22316">
      <w:pPr>
        <w:pStyle w:val="ListParagraph"/>
        <w:numPr>
          <w:ilvl w:val="0"/>
          <w:numId w:val="18"/>
        </w:numPr>
        <w:spacing w:before="60"/>
        <w:ind w:left="357" w:hanging="357"/>
        <w:jc w:val="both"/>
        <w:rPr>
          <w:sz w:val="22"/>
          <w:szCs w:val="22"/>
        </w:rPr>
      </w:pPr>
      <w:r w:rsidRPr="00ED12F5">
        <w:rPr>
          <w:sz w:val="22"/>
          <w:szCs w:val="22"/>
        </w:rPr>
        <w:t>National Portrait Gallery and the Tower of London</w:t>
      </w:r>
      <w:r w:rsidR="00EB789F" w:rsidRPr="00ED12F5">
        <w:rPr>
          <w:sz w:val="22"/>
          <w:szCs w:val="22"/>
        </w:rPr>
        <w:t>.</w:t>
      </w:r>
      <w:r w:rsidRPr="00ED12F5">
        <w:rPr>
          <w:sz w:val="22"/>
          <w:szCs w:val="22"/>
        </w:rPr>
        <w:t xml:space="preserve"> </w:t>
      </w:r>
    </w:p>
    <w:p w:rsidR="00A14DFF" w:rsidRDefault="00A14DFF">
      <w:pPr>
        <w:pStyle w:val="ListParagraph"/>
        <w:numPr>
          <w:ilvl w:val="0"/>
          <w:numId w:val="18"/>
        </w:numPr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Hampton Court. </w:t>
      </w:r>
    </w:p>
    <w:p w:rsidR="002264A5" w:rsidRPr="002264A5" w:rsidRDefault="002264A5" w:rsidP="002264A5">
      <w:pPr>
        <w:spacing w:before="60"/>
        <w:jc w:val="both"/>
        <w:rPr>
          <w:rFonts w:ascii="Arial" w:hAnsi="Arial" w:cs="Arial"/>
        </w:rPr>
      </w:pPr>
      <w:r w:rsidRPr="002264A5">
        <w:rPr>
          <w:rFonts w:ascii="Arial" w:hAnsi="Arial" w:cs="Arial"/>
          <w:sz w:val="22"/>
          <w:szCs w:val="22"/>
        </w:rPr>
        <w:t>The history team also organises visits to the school by theatre companies and webinars with, for example, Holocaust survivors</w:t>
      </w:r>
      <w:r w:rsidRPr="002264A5">
        <w:rPr>
          <w:rFonts w:ascii="Arial" w:hAnsi="Arial" w:cs="Arial"/>
        </w:rPr>
        <w:t xml:space="preserve">.  </w:t>
      </w:r>
    </w:p>
    <w:p w:rsidR="00AF4938" w:rsidRPr="00A14DFF" w:rsidRDefault="00AF4938" w:rsidP="00A14DFF">
      <w:pPr>
        <w:spacing w:before="60"/>
        <w:jc w:val="both"/>
        <w:rPr>
          <w:sz w:val="22"/>
          <w:szCs w:val="22"/>
        </w:rPr>
      </w:pPr>
    </w:p>
    <w:p w:rsidR="00AF4938" w:rsidRPr="00ED12F5" w:rsidRDefault="00B22316">
      <w:pPr>
        <w:jc w:val="both"/>
        <w:rPr>
          <w:rFonts w:ascii="Arial" w:hAnsi="Arial" w:cs="Arial"/>
          <w:b/>
          <w:sz w:val="22"/>
          <w:szCs w:val="22"/>
        </w:rPr>
      </w:pPr>
      <w:r w:rsidRPr="00ED12F5">
        <w:rPr>
          <w:rFonts w:ascii="Arial" w:hAnsi="Arial" w:cs="Arial"/>
          <w:b/>
          <w:sz w:val="22"/>
          <w:szCs w:val="22"/>
        </w:rPr>
        <w:t>THE POST</w:t>
      </w:r>
    </w:p>
    <w:p w:rsidR="00AF4938" w:rsidRPr="00ED12F5" w:rsidRDefault="00ED1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6304D1" w:rsidRDefault="00B22316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T</w:t>
      </w:r>
      <w:r w:rsidR="00063958">
        <w:rPr>
          <w:rFonts w:ascii="Arial" w:hAnsi="Arial" w:cs="Arial"/>
          <w:sz w:val="22"/>
          <w:szCs w:val="22"/>
        </w:rPr>
        <w:t xml:space="preserve">he post commences from </w:t>
      </w:r>
      <w:r w:rsidR="00FC0678">
        <w:rPr>
          <w:rFonts w:ascii="Arial" w:hAnsi="Arial" w:cs="Arial"/>
          <w:sz w:val="22"/>
          <w:szCs w:val="22"/>
        </w:rPr>
        <w:t>1</w:t>
      </w:r>
      <w:r w:rsidR="00FC0678" w:rsidRPr="00FC0678">
        <w:rPr>
          <w:rFonts w:ascii="Arial" w:hAnsi="Arial" w:cs="Arial"/>
          <w:sz w:val="22"/>
          <w:szCs w:val="22"/>
          <w:vertAlign w:val="superscript"/>
        </w:rPr>
        <w:t>st</w:t>
      </w:r>
      <w:r w:rsidR="00FC0678">
        <w:rPr>
          <w:rFonts w:ascii="Arial" w:hAnsi="Arial" w:cs="Arial"/>
          <w:sz w:val="22"/>
          <w:szCs w:val="22"/>
        </w:rPr>
        <w:t xml:space="preserve"> </w:t>
      </w:r>
      <w:r w:rsidR="00E9042B">
        <w:rPr>
          <w:rFonts w:ascii="Arial" w:hAnsi="Arial" w:cs="Arial"/>
          <w:sz w:val="22"/>
          <w:szCs w:val="22"/>
        </w:rPr>
        <w:t>January</w:t>
      </w:r>
      <w:r w:rsidR="00FC0678">
        <w:rPr>
          <w:rFonts w:ascii="Arial" w:hAnsi="Arial" w:cs="Arial"/>
          <w:sz w:val="22"/>
          <w:szCs w:val="22"/>
        </w:rPr>
        <w:t xml:space="preserve"> </w:t>
      </w:r>
      <w:r w:rsidR="00E9042B">
        <w:rPr>
          <w:rFonts w:ascii="Arial" w:hAnsi="Arial" w:cs="Arial"/>
          <w:sz w:val="22"/>
          <w:szCs w:val="22"/>
        </w:rPr>
        <w:t xml:space="preserve">2020 and can be either full or part time (0.6). </w:t>
      </w:r>
      <w:r w:rsidRPr="00ED12F5">
        <w:rPr>
          <w:rFonts w:ascii="Arial" w:hAnsi="Arial" w:cs="Arial"/>
          <w:sz w:val="22"/>
          <w:szCs w:val="22"/>
        </w:rPr>
        <w:t xml:space="preserve"> An enthusiastic, well qualified historian is require</w:t>
      </w:r>
      <w:r w:rsidR="00354041">
        <w:rPr>
          <w:rFonts w:ascii="Arial" w:hAnsi="Arial" w:cs="Arial"/>
          <w:sz w:val="22"/>
          <w:szCs w:val="22"/>
        </w:rPr>
        <w:t>d to joi</w:t>
      </w:r>
      <w:r w:rsidR="00E9042B">
        <w:rPr>
          <w:rFonts w:ascii="Arial" w:hAnsi="Arial" w:cs="Arial"/>
          <w:sz w:val="22"/>
          <w:szCs w:val="22"/>
        </w:rPr>
        <w:t xml:space="preserve">n the history team.  The successful candidate must be able teach history up to and including G.C.S.E. level.  The ability to also teach </w:t>
      </w:r>
      <w:proofErr w:type="gramStart"/>
      <w:r w:rsidR="00E9042B">
        <w:rPr>
          <w:rFonts w:ascii="Arial" w:hAnsi="Arial" w:cs="Arial"/>
          <w:sz w:val="22"/>
          <w:szCs w:val="22"/>
        </w:rPr>
        <w:t>A</w:t>
      </w:r>
      <w:proofErr w:type="gramEnd"/>
      <w:r w:rsidR="00E9042B">
        <w:rPr>
          <w:rFonts w:ascii="Arial" w:hAnsi="Arial" w:cs="Arial"/>
          <w:sz w:val="22"/>
          <w:szCs w:val="22"/>
        </w:rPr>
        <w:t xml:space="preserve"> level would be an advantage.  </w:t>
      </w:r>
    </w:p>
    <w:p w:rsidR="0087634D" w:rsidRDefault="0087634D">
      <w:pPr>
        <w:jc w:val="both"/>
        <w:rPr>
          <w:rFonts w:ascii="Arial" w:hAnsi="Arial" w:cs="Arial"/>
          <w:sz w:val="22"/>
          <w:szCs w:val="22"/>
        </w:rPr>
      </w:pPr>
    </w:p>
    <w:p w:rsidR="00C3544E" w:rsidRPr="00ED12F5" w:rsidRDefault="00C3544E" w:rsidP="00C3544E">
      <w:pPr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All staff at Moulsham High School are expected to:</w:t>
      </w:r>
    </w:p>
    <w:p w:rsidR="00C3544E" w:rsidRPr="00ED12F5" w:rsidRDefault="00C3544E" w:rsidP="00C3544E">
      <w:pPr>
        <w:rPr>
          <w:rFonts w:ascii="Arial" w:hAnsi="Arial" w:cs="Arial"/>
          <w:sz w:val="22"/>
          <w:szCs w:val="22"/>
        </w:rPr>
      </w:pPr>
    </w:p>
    <w:p w:rsidR="00C3544E" w:rsidRPr="00ED12F5" w:rsidRDefault="00C3544E" w:rsidP="00C3544E">
      <w:pPr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Participate in the performance management and development review process, taking personal responsibility for identification of learning, development and training opportunities in discussion with their line manager;</w:t>
      </w:r>
    </w:p>
    <w:p w:rsidR="00C3544E" w:rsidRPr="00ED12F5" w:rsidRDefault="00C3544E" w:rsidP="00C3544E">
      <w:pPr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Comply with individual responsibilities, in accordance with the role, for health and safety in the workplace.  </w:t>
      </w:r>
    </w:p>
    <w:p w:rsidR="00C3544E" w:rsidRPr="00ED12F5" w:rsidRDefault="00C3544E" w:rsidP="00206216">
      <w:pPr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 xml:space="preserve">Ensure that all duties and services provided are in accordance with the school’s Equal Opportunities Policy.  </w:t>
      </w:r>
    </w:p>
    <w:p w:rsidR="00822281" w:rsidRDefault="00822281" w:rsidP="00C3544E">
      <w:pPr>
        <w:jc w:val="both"/>
        <w:rPr>
          <w:rFonts w:ascii="Arial" w:hAnsi="Arial" w:cs="Arial"/>
          <w:sz w:val="22"/>
          <w:szCs w:val="22"/>
        </w:rPr>
      </w:pPr>
    </w:p>
    <w:p w:rsidR="00C3544E" w:rsidRPr="00ED12F5" w:rsidRDefault="00C3544E" w:rsidP="00C3544E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t>The duties above are neither exclusive nor exhaustive and the post holder ma</w:t>
      </w:r>
      <w:r w:rsidR="00F8322A">
        <w:rPr>
          <w:rFonts w:ascii="Arial" w:hAnsi="Arial" w:cs="Arial"/>
          <w:sz w:val="22"/>
          <w:szCs w:val="22"/>
        </w:rPr>
        <w:t>y b</w:t>
      </w:r>
      <w:r w:rsidR="00806B5E">
        <w:rPr>
          <w:rFonts w:ascii="Arial" w:hAnsi="Arial" w:cs="Arial"/>
          <w:sz w:val="22"/>
          <w:szCs w:val="22"/>
        </w:rPr>
        <w:t xml:space="preserve">e required by the </w:t>
      </w:r>
      <w:proofErr w:type="spellStart"/>
      <w:r w:rsidR="00806B5E">
        <w:rPr>
          <w:rFonts w:ascii="Arial" w:hAnsi="Arial" w:cs="Arial"/>
          <w:sz w:val="22"/>
          <w:szCs w:val="22"/>
        </w:rPr>
        <w:t>Headteacher</w:t>
      </w:r>
      <w:proofErr w:type="spellEnd"/>
      <w:r w:rsidRPr="00ED12F5">
        <w:rPr>
          <w:rFonts w:ascii="Arial" w:hAnsi="Arial" w:cs="Arial"/>
          <w:sz w:val="22"/>
          <w:szCs w:val="22"/>
        </w:rPr>
        <w:t xml:space="preserve"> to carry out appropriate duties within the context of the job, skills and grade. </w:t>
      </w:r>
    </w:p>
    <w:p w:rsidR="00C3544E" w:rsidRPr="00ED12F5" w:rsidRDefault="00C3544E" w:rsidP="00C3544E">
      <w:pPr>
        <w:jc w:val="both"/>
        <w:rPr>
          <w:rFonts w:ascii="Arial" w:hAnsi="Arial" w:cs="Arial"/>
          <w:sz w:val="22"/>
          <w:szCs w:val="22"/>
        </w:rPr>
      </w:pPr>
    </w:p>
    <w:p w:rsidR="00C3544E" w:rsidRPr="00ED12F5" w:rsidRDefault="00C3544E" w:rsidP="00C3544E">
      <w:pPr>
        <w:jc w:val="both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sz w:val="22"/>
          <w:szCs w:val="22"/>
        </w:rPr>
        <w:lastRenderedPageBreak/>
        <w:t>This job description is not necessarily a comprehensive definition of the post and may be subject to modification or amendment at any time after consultation with the postholder.</w:t>
      </w:r>
    </w:p>
    <w:p w:rsidR="00C3544E" w:rsidRPr="00ED12F5" w:rsidRDefault="00C3544E" w:rsidP="00C3544E">
      <w:pPr>
        <w:jc w:val="both"/>
        <w:rPr>
          <w:rFonts w:ascii="Arial" w:hAnsi="Arial" w:cs="Arial"/>
          <w:sz w:val="22"/>
          <w:szCs w:val="22"/>
        </w:rPr>
      </w:pPr>
    </w:p>
    <w:p w:rsidR="00F909F6" w:rsidRDefault="00C3544E" w:rsidP="00C3544E">
      <w:pPr>
        <w:jc w:val="both"/>
        <w:rPr>
          <w:rFonts w:ascii="Arial" w:hAnsi="Arial" w:cs="Arial"/>
          <w:sz w:val="20"/>
          <w:szCs w:val="20"/>
        </w:rPr>
      </w:pPr>
      <w:r w:rsidRPr="00ED12F5">
        <w:rPr>
          <w:rFonts w:ascii="Arial" w:hAnsi="Arial" w:cs="Arial"/>
          <w:sz w:val="22"/>
          <w:szCs w:val="22"/>
        </w:rPr>
        <w:t>The Governing Body is committed to safeguarding and promoting the welfare of children and young people and expects all staff and volunteers to share this commitment</w:t>
      </w:r>
      <w:r w:rsidRPr="00F909F6">
        <w:rPr>
          <w:rFonts w:ascii="Arial" w:hAnsi="Arial" w:cs="Arial"/>
          <w:sz w:val="20"/>
          <w:szCs w:val="20"/>
        </w:rPr>
        <w:t>.</w:t>
      </w:r>
      <w:r w:rsidR="00206216" w:rsidRPr="00F909F6">
        <w:rPr>
          <w:rFonts w:ascii="Arial" w:hAnsi="Arial" w:cs="Arial"/>
          <w:sz w:val="20"/>
          <w:szCs w:val="20"/>
        </w:rPr>
        <w:t xml:space="preserve">                  </w:t>
      </w:r>
    </w:p>
    <w:p w:rsidR="00C3544E" w:rsidRPr="00F909F6" w:rsidRDefault="00AB4020" w:rsidP="00F909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October </w:t>
      </w:r>
      <w:r w:rsidR="005008C1">
        <w:rPr>
          <w:rFonts w:ascii="Arial" w:hAnsi="Arial" w:cs="Arial"/>
          <w:sz w:val="16"/>
          <w:szCs w:val="16"/>
        </w:rPr>
        <w:t xml:space="preserve"> 2019</w:t>
      </w:r>
      <w:proofErr w:type="gramEnd"/>
      <w:r w:rsidR="00206216" w:rsidRPr="00F909F6">
        <w:rPr>
          <w:rFonts w:ascii="Arial" w:hAnsi="Arial" w:cs="Arial"/>
          <w:sz w:val="16"/>
          <w:szCs w:val="16"/>
        </w:rPr>
        <w:t xml:space="preserve">) </w:t>
      </w:r>
    </w:p>
    <w:p w:rsidR="00AF4938" w:rsidRPr="00ED12F5" w:rsidRDefault="00AF493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AF4938" w:rsidRPr="00ED12F5" w:rsidRDefault="00AF4938">
      <w:pPr>
        <w:jc w:val="both"/>
        <w:rPr>
          <w:rFonts w:ascii="Arial" w:hAnsi="Arial" w:cs="Arial"/>
          <w:sz w:val="22"/>
          <w:szCs w:val="22"/>
        </w:rPr>
      </w:pPr>
    </w:p>
    <w:p w:rsidR="00AF4938" w:rsidRPr="00ED12F5" w:rsidRDefault="00AF4938">
      <w:pPr>
        <w:jc w:val="right"/>
        <w:rPr>
          <w:rFonts w:ascii="Arial" w:hAnsi="Arial" w:cs="Arial"/>
          <w:sz w:val="22"/>
          <w:szCs w:val="22"/>
        </w:rPr>
        <w:sectPr w:rsidR="00AF4938" w:rsidRPr="00ED12F5" w:rsidSect="00F909F6">
          <w:pgSz w:w="11906" w:h="16838"/>
          <w:pgMar w:top="851" w:right="1021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F4938" w:rsidRPr="00ED12F5" w:rsidRDefault="00F909F6">
      <w:pPr>
        <w:jc w:val="right"/>
        <w:rPr>
          <w:rFonts w:ascii="Arial" w:hAnsi="Arial" w:cs="Arial"/>
          <w:sz w:val="22"/>
          <w:szCs w:val="22"/>
        </w:rPr>
      </w:pPr>
      <w:r w:rsidRPr="00ED12F5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0AC58802" wp14:editId="56FF5A1D">
            <wp:simplePos x="0" y="0"/>
            <wp:positionH relativeFrom="column">
              <wp:posOffset>3883025</wp:posOffset>
            </wp:positionH>
            <wp:positionV relativeFrom="paragraph">
              <wp:posOffset>144780</wp:posOffset>
            </wp:positionV>
            <wp:extent cx="272732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424" y="21224"/>
                <wp:lineTo x="21424" y="0"/>
                <wp:lineTo x="0" y="0"/>
              </wp:wrapPolygon>
            </wp:wrapTight>
            <wp:docPr id="8" name="Picture 2" descr="\\serv-files\users$\Staff\scowens\My Pictures\Badge\MHS Logo July 2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-files\users$\Staff\scowens\My Pictures\Badge\MHS Logo July 201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F6" w:rsidRDefault="00F909F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909F6" w:rsidRDefault="00F909F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909F6" w:rsidRDefault="00F909F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909F6" w:rsidRDefault="00F909F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909F6" w:rsidRDefault="00F909F6" w:rsidP="00F909F6">
      <w:pPr>
        <w:rPr>
          <w:rFonts w:ascii="Arial" w:hAnsi="Arial" w:cs="Arial"/>
          <w:b/>
          <w:caps/>
          <w:sz w:val="22"/>
          <w:szCs w:val="22"/>
        </w:rPr>
      </w:pPr>
    </w:p>
    <w:p w:rsidR="00AF4938" w:rsidRDefault="00B22316">
      <w:pPr>
        <w:jc w:val="center"/>
        <w:rPr>
          <w:rFonts w:ascii="Arial" w:hAnsi="Arial" w:cs="Arial"/>
          <w:b/>
          <w:caps/>
        </w:rPr>
      </w:pPr>
      <w:r w:rsidRPr="007E6F15">
        <w:rPr>
          <w:rFonts w:ascii="Arial" w:hAnsi="Arial" w:cs="Arial"/>
          <w:b/>
          <w:caps/>
        </w:rPr>
        <w:t>Person Specification</w:t>
      </w:r>
    </w:p>
    <w:p w:rsidR="000172EA" w:rsidRPr="007E6F15" w:rsidRDefault="000172EA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TEACHER OF HISTORY – MPR </w:t>
      </w:r>
    </w:p>
    <w:p w:rsidR="00AF4938" w:rsidRPr="00BE3525" w:rsidRDefault="00B22316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BE3525">
        <w:rPr>
          <w:rFonts w:ascii="Arial" w:hAnsi="Arial" w:cs="Arial"/>
          <w:color w:val="000000"/>
          <w:sz w:val="20"/>
          <w:szCs w:val="20"/>
        </w:rPr>
        <w:t>In due course we would expect all the qualities and attributes listed below to be acquired by the successful candidate. Those marked ‘Essential’ must be demonstrable at the point of interview.</w:t>
      </w:r>
    </w:p>
    <w:p w:rsidR="00AF4938" w:rsidRPr="00BE3525" w:rsidRDefault="00AF4938">
      <w:pPr>
        <w:rPr>
          <w:rFonts w:ascii="Arial" w:hAnsi="Arial" w:cs="Arial"/>
          <w:b/>
          <w:caps/>
          <w:sz w:val="20"/>
          <w:szCs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402"/>
        <w:gridCol w:w="1403"/>
      </w:tblGrid>
      <w:tr w:rsidR="00AF4938" w:rsidRPr="00BE3525">
        <w:trPr>
          <w:jc w:val="center"/>
        </w:trPr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F4938" w:rsidRPr="00BE3525" w:rsidRDefault="00B22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Qualities and Attributes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F4938" w:rsidRPr="00BE3525" w:rsidRDefault="00B22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4938" w:rsidRPr="00BE3525" w:rsidRDefault="00B22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CB180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quality h</w:t>
            </w:r>
            <w:r w:rsidR="00B22316" w:rsidRPr="00BE3525">
              <w:rPr>
                <w:rFonts w:ascii="Arial" w:hAnsi="Arial" w:cs="Arial"/>
                <w:sz w:val="20"/>
                <w:szCs w:val="20"/>
              </w:rPr>
              <w:t xml:space="preserve">onours degree </w:t>
            </w:r>
            <w:r>
              <w:rPr>
                <w:rFonts w:ascii="Arial" w:hAnsi="Arial" w:cs="Arial"/>
                <w:sz w:val="20"/>
                <w:szCs w:val="20"/>
              </w:rPr>
              <w:t>in history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PGCE, or equivalent, in Secondary Education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7240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2274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teaching history in Years 7-9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2274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teaching G.C.S.E. history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DD03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8F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8F" w:rsidRDefault="00DD03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A level history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8F" w:rsidRDefault="00DD03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8F" w:rsidRPr="00BE3525" w:rsidRDefault="00DD03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Knowledge / Skills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Strong subject knowledge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6A5F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understanding of what makes outstanding teaching and the willingness to strive </w:t>
            </w:r>
            <w:r w:rsidR="00A62C6A">
              <w:rPr>
                <w:rFonts w:ascii="Arial" w:hAnsi="Arial" w:cs="Arial"/>
                <w:sz w:val="20"/>
                <w:szCs w:val="20"/>
              </w:rPr>
              <w:t>to achieve this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daily basis.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Good understanding of Assessment for Learning and the ability to put this into practice</w:t>
            </w:r>
            <w:r w:rsidR="005B7D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 xml:space="preserve">Well-developed behaviour for learning skills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An ability to forge good working relationships with staff and students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Efficient organisational skills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 xml:space="preserve">Ability to ensure that whole school policies are implemented consistently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 xml:space="preserve">Ability to work hard under pressure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Ability to prioritise and meet deadlines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Commitment to continued professional development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Commitment to contribute to extra-curricular activities and educational visits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Good attendance and punctuality record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38" w:rsidRPr="00BE3525">
        <w:trPr>
          <w:trHeight w:val="397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t>Professional dress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38" w:rsidRPr="00BE3525" w:rsidRDefault="00B223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52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938" w:rsidRPr="00BE3525" w:rsidRDefault="00AF49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938" w:rsidRPr="00BE3525" w:rsidRDefault="00AF4938">
      <w:pPr>
        <w:jc w:val="both"/>
        <w:rPr>
          <w:rFonts w:ascii="Arial" w:hAnsi="Arial" w:cs="Arial"/>
          <w:sz w:val="20"/>
          <w:szCs w:val="20"/>
        </w:rPr>
      </w:pPr>
    </w:p>
    <w:sectPr w:rsidR="00AF4938" w:rsidRPr="00BE3525" w:rsidSect="00BE3525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6C"/>
    <w:multiLevelType w:val="hybridMultilevel"/>
    <w:tmpl w:val="43E2A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6F0"/>
    <w:multiLevelType w:val="hybridMultilevel"/>
    <w:tmpl w:val="B2F87DF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B377733"/>
    <w:multiLevelType w:val="hybridMultilevel"/>
    <w:tmpl w:val="59A21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BCB"/>
    <w:multiLevelType w:val="hybridMultilevel"/>
    <w:tmpl w:val="5524D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2234B"/>
    <w:multiLevelType w:val="hybridMultilevel"/>
    <w:tmpl w:val="3BDE2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13B2E"/>
    <w:multiLevelType w:val="hybridMultilevel"/>
    <w:tmpl w:val="319E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494"/>
    <w:multiLevelType w:val="hybridMultilevel"/>
    <w:tmpl w:val="513A9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A5341"/>
    <w:multiLevelType w:val="hybridMultilevel"/>
    <w:tmpl w:val="CAEC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487"/>
    <w:multiLevelType w:val="hybridMultilevel"/>
    <w:tmpl w:val="F3B88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93D72"/>
    <w:multiLevelType w:val="hybridMultilevel"/>
    <w:tmpl w:val="DD583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3ABC"/>
    <w:multiLevelType w:val="hybridMultilevel"/>
    <w:tmpl w:val="AACE2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314"/>
    <w:multiLevelType w:val="hybridMultilevel"/>
    <w:tmpl w:val="E29AD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34D9"/>
    <w:multiLevelType w:val="hybridMultilevel"/>
    <w:tmpl w:val="52C8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0381"/>
    <w:multiLevelType w:val="hybridMultilevel"/>
    <w:tmpl w:val="29540A70"/>
    <w:lvl w:ilvl="0" w:tplc="A78078F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FB51F62"/>
    <w:multiLevelType w:val="hybridMultilevel"/>
    <w:tmpl w:val="417A5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26379"/>
    <w:multiLevelType w:val="hybridMultilevel"/>
    <w:tmpl w:val="DF6E2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4E92"/>
    <w:multiLevelType w:val="hybridMultilevel"/>
    <w:tmpl w:val="FF8C4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746D"/>
    <w:multiLevelType w:val="hybridMultilevel"/>
    <w:tmpl w:val="716C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4A22"/>
    <w:multiLevelType w:val="hybridMultilevel"/>
    <w:tmpl w:val="6F36F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F2509"/>
    <w:multiLevelType w:val="hybridMultilevel"/>
    <w:tmpl w:val="210C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33E77"/>
    <w:multiLevelType w:val="hybridMultilevel"/>
    <w:tmpl w:val="3ED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0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38"/>
    <w:rsid w:val="00003DCF"/>
    <w:rsid w:val="000053CA"/>
    <w:rsid w:val="000172EA"/>
    <w:rsid w:val="0004483C"/>
    <w:rsid w:val="0004488F"/>
    <w:rsid w:val="00063958"/>
    <w:rsid w:val="000E2F7D"/>
    <w:rsid w:val="000F31C5"/>
    <w:rsid w:val="00100F6A"/>
    <w:rsid w:val="00124EAC"/>
    <w:rsid w:val="00136025"/>
    <w:rsid w:val="00150809"/>
    <w:rsid w:val="0015171D"/>
    <w:rsid w:val="00155928"/>
    <w:rsid w:val="00170408"/>
    <w:rsid w:val="00184660"/>
    <w:rsid w:val="001A0CAE"/>
    <w:rsid w:val="00206216"/>
    <w:rsid w:val="002067DA"/>
    <w:rsid w:val="002240D7"/>
    <w:rsid w:val="002264A5"/>
    <w:rsid w:val="002274B9"/>
    <w:rsid w:val="00264FD1"/>
    <w:rsid w:val="002A6AD7"/>
    <w:rsid w:val="00350A64"/>
    <w:rsid w:val="00354041"/>
    <w:rsid w:val="00381ABD"/>
    <w:rsid w:val="003A646C"/>
    <w:rsid w:val="003B3091"/>
    <w:rsid w:val="003C5C5F"/>
    <w:rsid w:val="003E514E"/>
    <w:rsid w:val="004171D1"/>
    <w:rsid w:val="004312B4"/>
    <w:rsid w:val="00432182"/>
    <w:rsid w:val="004867CF"/>
    <w:rsid w:val="004A6738"/>
    <w:rsid w:val="004E7444"/>
    <w:rsid w:val="005008C1"/>
    <w:rsid w:val="00571F31"/>
    <w:rsid w:val="0058611D"/>
    <w:rsid w:val="005B160D"/>
    <w:rsid w:val="005B7D3B"/>
    <w:rsid w:val="005E2C43"/>
    <w:rsid w:val="006200D7"/>
    <w:rsid w:val="00622407"/>
    <w:rsid w:val="006304D1"/>
    <w:rsid w:val="00637A8F"/>
    <w:rsid w:val="00665140"/>
    <w:rsid w:val="006663FE"/>
    <w:rsid w:val="006928CA"/>
    <w:rsid w:val="006A5FEE"/>
    <w:rsid w:val="006F327D"/>
    <w:rsid w:val="00705036"/>
    <w:rsid w:val="007240E8"/>
    <w:rsid w:val="00787B35"/>
    <w:rsid w:val="007E6F15"/>
    <w:rsid w:val="00806B5E"/>
    <w:rsid w:val="00822281"/>
    <w:rsid w:val="00852EE7"/>
    <w:rsid w:val="008636DF"/>
    <w:rsid w:val="00865C23"/>
    <w:rsid w:val="0087634D"/>
    <w:rsid w:val="00883B82"/>
    <w:rsid w:val="009266A6"/>
    <w:rsid w:val="00927CA3"/>
    <w:rsid w:val="009B03C0"/>
    <w:rsid w:val="00A14DFF"/>
    <w:rsid w:val="00A372B8"/>
    <w:rsid w:val="00A62C6A"/>
    <w:rsid w:val="00A75DA6"/>
    <w:rsid w:val="00A92E8A"/>
    <w:rsid w:val="00AB4020"/>
    <w:rsid w:val="00AF4938"/>
    <w:rsid w:val="00B22316"/>
    <w:rsid w:val="00B57012"/>
    <w:rsid w:val="00B62712"/>
    <w:rsid w:val="00B81DA8"/>
    <w:rsid w:val="00BE3525"/>
    <w:rsid w:val="00C0488A"/>
    <w:rsid w:val="00C13AE8"/>
    <w:rsid w:val="00C3544E"/>
    <w:rsid w:val="00C35B73"/>
    <w:rsid w:val="00C403AA"/>
    <w:rsid w:val="00C5327D"/>
    <w:rsid w:val="00C62746"/>
    <w:rsid w:val="00CB180C"/>
    <w:rsid w:val="00CD7047"/>
    <w:rsid w:val="00D33CD4"/>
    <w:rsid w:val="00D55188"/>
    <w:rsid w:val="00DA7234"/>
    <w:rsid w:val="00DB1F63"/>
    <w:rsid w:val="00DD038F"/>
    <w:rsid w:val="00DE5248"/>
    <w:rsid w:val="00DF2AB2"/>
    <w:rsid w:val="00E03EE9"/>
    <w:rsid w:val="00E14AB3"/>
    <w:rsid w:val="00E47F33"/>
    <w:rsid w:val="00E6564C"/>
    <w:rsid w:val="00E70AEF"/>
    <w:rsid w:val="00E9042B"/>
    <w:rsid w:val="00EB789F"/>
    <w:rsid w:val="00ED12F5"/>
    <w:rsid w:val="00ED265A"/>
    <w:rsid w:val="00F24CEE"/>
    <w:rsid w:val="00F8322A"/>
    <w:rsid w:val="00F909F6"/>
    <w:rsid w:val="00FA0B1D"/>
    <w:rsid w:val="00FC067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58100-EAC1-448C-A0A3-E95E3DA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link w:val="Title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0D04-858D-4A9C-94D4-AF3793D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Ergo Computing UK LTD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buhagiarjoy</dc:creator>
  <cp:lastModifiedBy>Kevin Adams</cp:lastModifiedBy>
  <cp:revision>2</cp:revision>
  <cp:lastPrinted>2012-09-19T09:57:00Z</cp:lastPrinted>
  <dcterms:created xsi:type="dcterms:W3CDTF">2019-10-14T10:30:00Z</dcterms:created>
  <dcterms:modified xsi:type="dcterms:W3CDTF">2019-10-14T10:30:00Z</dcterms:modified>
</cp:coreProperties>
</file>