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rFonts w:ascii="Calibri" w:eastAsia="Calibri" w:hAnsi="Calibri" w:cs="Calibri"/>
          <w:b/>
          <w:color w:val="3BAEDE"/>
          <w:sz w:val="28"/>
          <w:szCs w:val="28"/>
        </w:rPr>
      </w:pPr>
      <w:r>
        <w:rPr>
          <w:rFonts w:ascii="Calibri" w:eastAsia="Calibri" w:hAnsi="Calibri" w:cs="Calibri"/>
          <w:b/>
          <w:color w:val="3BAEDE"/>
          <w:sz w:val="28"/>
          <w:szCs w:val="28"/>
        </w:rPr>
        <w:t>MCR Pathways</w:t>
      </w:r>
    </w:p>
    <w:p>
      <w:pPr>
        <w:spacing w:line="240" w:lineRule="auto"/>
        <w:jc w:val="center"/>
        <w:rPr>
          <w:rFonts w:ascii="Calibri" w:eastAsia="Calibri" w:hAnsi="Calibri" w:cs="Calibri"/>
          <w:sz w:val="28"/>
          <w:szCs w:val="28"/>
        </w:rPr>
      </w:pPr>
      <w:r>
        <w:rPr>
          <w:rFonts w:ascii="Calibri" w:eastAsia="Calibri" w:hAnsi="Calibri" w:cs="Calibri"/>
          <w:b/>
          <w:color w:val="3BAEDE"/>
          <w:sz w:val="28"/>
          <w:szCs w:val="28"/>
        </w:rPr>
        <w:t>Young Hertfordshire Talent</w:t>
      </w:r>
    </w:p>
    <w:p>
      <w:pPr>
        <w:jc w:val="center"/>
        <w:rPr>
          <w:rFonts w:ascii="Calibri" w:eastAsia="Calibri" w:hAnsi="Calibri" w:cs="Calibri"/>
          <w:b/>
          <w:color w:val="081D5A"/>
          <w:sz w:val="28"/>
          <w:szCs w:val="28"/>
        </w:rPr>
      </w:pPr>
      <w:r>
        <w:rPr>
          <w:rFonts w:ascii="Calibri" w:eastAsia="Calibri" w:hAnsi="Calibri" w:cs="Calibri"/>
          <w:b/>
          <w:color w:val="081D5A"/>
          <w:sz w:val="28"/>
          <w:szCs w:val="28"/>
        </w:rPr>
        <w:t>Pathways Coordinator based at The Nobel School in Stevenage</w:t>
      </w:r>
    </w:p>
    <w:p>
      <w:pPr>
        <w:spacing w:line="240" w:lineRule="auto"/>
        <w:jc w:val="center"/>
        <w:rPr>
          <w:rFonts w:ascii="Calibri" w:eastAsia="Calibri" w:hAnsi="Calibri" w:cs="Calibri"/>
          <w:b/>
          <w:color w:val="3BAEDE"/>
        </w:rPr>
      </w:pPr>
    </w:p>
    <w:p>
      <w:pPr>
        <w:rPr>
          <w:rFonts w:ascii="Calibri" w:eastAsia="Calibri" w:hAnsi="Calibri" w:cs="Calibri"/>
          <w:sz w:val="20"/>
          <w:szCs w:val="20"/>
        </w:rPr>
      </w:pPr>
      <w:r>
        <w:rPr>
          <w:rFonts w:ascii="Calibri" w:eastAsia="Calibri" w:hAnsi="Calibri" w:cs="Calibri"/>
          <w:sz w:val="20"/>
          <w:szCs w:val="20"/>
        </w:rPr>
        <w:t>The Nobel School is a well-equipped 21st century school with a large sixth form.</w:t>
      </w:r>
    </w:p>
    <w:p>
      <w:pPr>
        <w:rPr>
          <w:rFonts w:ascii="Calibri" w:eastAsia="Calibri" w:hAnsi="Calibri" w:cs="Calibri"/>
          <w:sz w:val="20"/>
          <w:szCs w:val="20"/>
        </w:rPr>
      </w:pPr>
    </w:p>
    <w:p>
      <w:pPr>
        <w:rPr>
          <w:rFonts w:ascii="Calibri" w:eastAsia="Calibri" w:hAnsi="Calibri" w:cs="Calibri"/>
          <w:sz w:val="20"/>
          <w:szCs w:val="20"/>
        </w:rPr>
      </w:pPr>
      <w:r>
        <w:rPr>
          <w:rFonts w:ascii="Calibri" w:eastAsia="Calibri" w:hAnsi="Calibri" w:cs="Calibri"/>
          <w:sz w:val="20"/>
          <w:szCs w:val="20"/>
        </w:rPr>
        <w:t xml:space="preserve">Our focus is on academic excellence and the development of good character.  We have an approach that concentrates on good behaviour while we work hard with students who might find this difficult.  Through support and challenge, </w:t>
      </w:r>
      <w:proofErr w:type="gramStart"/>
      <w:r>
        <w:rPr>
          <w:rFonts w:ascii="Calibri" w:eastAsia="Calibri" w:hAnsi="Calibri" w:cs="Calibri"/>
          <w:sz w:val="20"/>
          <w:szCs w:val="20"/>
        </w:rPr>
        <w:t>every student can reach their</w:t>
      </w:r>
      <w:proofErr w:type="gramEnd"/>
      <w:r>
        <w:rPr>
          <w:rFonts w:ascii="Calibri" w:eastAsia="Calibri" w:hAnsi="Calibri" w:cs="Calibri"/>
          <w:sz w:val="20"/>
          <w:szCs w:val="20"/>
        </w:rPr>
        <w:t xml:space="preserve"> full potential.  We are a cohesive and happy community.</w:t>
      </w:r>
    </w:p>
    <w:p>
      <w:pPr>
        <w:rPr>
          <w:rFonts w:ascii="Calibri" w:eastAsia="Calibri" w:hAnsi="Calibri" w:cs="Calibri"/>
          <w:sz w:val="20"/>
          <w:szCs w:val="20"/>
        </w:rPr>
      </w:pPr>
    </w:p>
    <w:p>
      <w:pPr>
        <w:rPr>
          <w:rFonts w:ascii="Calibri" w:eastAsia="Calibri" w:hAnsi="Calibri" w:cs="Calibri"/>
          <w:sz w:val="20"/>
          <w:szCs w:val="20"/>
        </w:rPr>
      </w:pPr>
      <w:r>
        <w:rPr>
          <w:rFonts w:ascii="Calibri" w:eastAsia="Calibri" w:hAnsi="Calibri" w:cs="Calibri"/>
          <w:sz w:val="20"/>
          <w:szCs w:val="20"/>
        </w:rPr>
        <w:t xml:space="preserve">It is a very exciting time to be a </w:t>
      </w:r>
      <w:proofErr w:type="spellStart"/>
      <w:r>
        <w:rPr>
          <w:rFonts w:ascii="Calibri" w:eastAsia="Calibri" w:hAnsi="Calibri" w:cs="Calibri"/>
          <w:sz w:val="20"/>
          <w:szCs w:val="20"/>
        </w:rPr>
        <w:t>Nobelian</w:t>
      </w:r>
      <w:proofErr w:type="spellEnd"/>
      <w:r>
        <w:rPr>
          <w:rFonts w:ascii="Calibri" w:eastAsia="Calibri" w:hAnsi="Calibri" w:cs="Calibri"/>
          <w:sz w:val="20"/>
          <w:szCs w:val="20"/>
        </w:rPr>
        <w:t xml:space="preserve"> and we look forward to you joining this happy school.  We are currently looking to recruit a Pathways Co-ordinator through the following scheme:</w:t>
      </w:r>
    </w:p>
    <w:p>
      <w:pPr>
        <w:jc w:val="both"/>
        <w:rPr>
          <w:rFonts w:ascii="Calibri" w:eastAsia="Calibri" w:hAnsi="Calibri" w:cs="Calibri"/>
          <w:sz w:val="20"/>
          <w:szCs w:val="20"/>
        </w:rPr>
      </w:pPr>
    </w:p>
    <w:p>
      <w:pPr>
        <w:jc w:val="both"/>
        <w:rPr>
          <w:rFonts w:ascii="Calibri" w:eastAsia="Calibri" w:hAnsi="Calibri" w:cs="Calibri"/>
          <w:sz w:val="20"/>
          <w:szCs w:val="20"/>
        </w:rPr>
      </w:pPr>
      <w:r>
        <w:rPr>
          <w:rFonts w:ascii="Calibri" w:eastAsia="Calibri" w:hAnsi="Calibri" w:cs="Calibri"/>
          <w:sz w:val="20"/>
          <w:szCs w:val="20"/>
        </w:rPr>
        <w:t xml:space="preserve">MCR Pathways is a transformational secondary school mentoring and talent development programme supporting Children Looked After (including those previously), and other vulnerable young people experiencing disadvantage (for example those with a social worker or on the periphery of the care-system) to realise their full potential through education. </w:t>
      </w:r>
    </w:p>
    <w:p>
      <w:pPr>
        <w:jc w:val="both"/>
        <w:rPr>
          <w:rFonts w:ascii="Calibri" w:eastAsia="Calibri" w:hAnsi="Calibri" w:cs="Calibri"/>
          <w:sz w:val="20"/>
          <w:szCs w:val="20"/>
        </w:rPr>
      </w:pPr>
    </w:p>
    <w:p>
      <w:pPr>
        <w:jc w:val="both"/>
        <w:rPr>
          <w:rFonts w:ascii="Calibri" w:eastAsia="Calibri" w:hAnsi="Calibri" w:cs="Calibri"/>
          <w:sz w:val="20"/>
          <w:szCs w:val="20"/>
        </w:rPr>
      </w:pPr>
      <w:r>
        <w:rPr>
          <w:rFonts w:ascii="Calibri" w:eastAsia="Calibri" w:hAnsi="Calibri" w:cs="Calibri"/>
          <w:sz w:val="20"/>
          <w:szCs w:val="20"/>
        </w:rPr>
        <w:t xml:space="preserve">MCR </w:t>
      </w:r>
      <w:proofErr w:type="gramStart"/>
      <w:r>
        <w:rPr>
          <w:rFonts w:ascii="Calibri" w:eastAsia="Calibri" w:hAnsi="Calibri" w:cs="Calibri"/>
          <w:sz w:val="20"/>
          <w:szCs w:val="20"/>
        </w:rPr>
        <w:t>was founded</w:t>
      </w:r>
      <w:proofErr w:type="gramEnd"/>
      <w:r>
        <w:rPr>
          <w:rFonts w:ascii="Calibri" w:eastAsia="Calibri" w:hAnsi="Calibri" w:cs="Calibri"/>
          <w:sz w:val="20"/>
          <w:szCs w:val="20"/>
        </w:rPr>
        <w:t xml:space="preserve"> to reverse the education and life-chances outcome gap that exists between Children Looked After and their peers, and to achieve equality of educational outcomes, career opportunities and life chances for all young people. Focused on need, not label.  Developed with and by young people over the past 14 years, MCR’s programme dramatically improves educational achievement, wellbeing and post-school destinations.</w:t>
      </w:r>
    </w:p>
    <w:p>
      <w:pPr>
        <w:rPr>
          <w:rFonts w:ascii="Calibri" w:eastAsia="Calibri" w:hAnsi="Calibri" w:cs="Calibri"/>
          <w:sz w:val="20"/>
          <w:szCs w:val="20"/>
        </w:rPr>
      </w:pPr>
    </w:p>
    <w:p>
      <w:pPr>
        <w:jc w:val="both"/>
        <w:rPr>
          <w:rFonts w:ascii="Calibri" w:eastAsia="Calibri" w:hAnsi="Calibri" w:cs="Calibri"/>
          <w:sz w:val="20"/>
          <w:szCs w:val="20"/>
        </w:rPr>
      </w:pPr>
      <w:r>
        <w:rPr>
          <w:rFonts w:ascii="Calibri" w:eastAsia="Calibri" w:hAnsi="Calibri" w:cs="Calibri"/>
          <w:sz w:val="20"/>
          <w:szCs w:val="20"/>
        </w:rPr>
        <w:t xml:space="preserve">At its heart, MCR’s model is relationship-based mentoring that has evolved into an integrated programme supporting primary school transition and delivering weekly group work in Years 7 and 8. Young people from Year 9 upwards </w:t>
      </w:r>
      <w:proofErr w:type="gramStart"/>
      <w:r>
        <w:rPr>
          <w:rFonts w:ascii="Calibri" w:eastAsia="Calibri" w:hAnsi="Calibri" w:cs="Calibri"/>
          <w:sz w:val="20"/>
          <w:szCs w:val="20"/>
        </w:rPr>
        <w:t>are carefully matched</w:t>
      </w:r>
      <w:proofErr w:type="gramEnd"/>
      <w:r>
        <w:rPr>
          <w:rFonts w:ascii="Calibri" w:eastAsia="Calibri" w:hAnsi="Calibri" w:cs="Calibri"/>
          <w:sz w:val="20"/>
          <w:szCs w:val="20"/>
        </w:rPr>
        <w:t xml:space="preserve"> with a volunteer, trained mentor to meet one-to-one on a weekly basis.  Young people also have the opportunity to access an offer of employment, college and university experiences.</w:t>
      </w:r>
    </w:p>
    <w:p>
      <w:pPr>
        <w:jc w:val="both"/>
        <w:rPr>
          <w:rFonts w:ascii="Calibri" w:eastAsia="Calibri" w:hAnsi="Calibri" w:cs="Calibri"/>
          <w:sz w:val="20"/>
          <w:szCs w:val="20"/>
        </w:rPr>
      </w:pPr>
    </w:p>
    <w:p>
      <w:pPr>
        <w:spacing w:after="160"/>
        <w:jc w:val="both"/>
        <w:rPr>
          <w:rFonts w:ascii="Calibri" w:eastAsia="Calibri" w:hAnsi="Calibri" w:cs="Calibri"/>
          <w:sz w:val="20"/>
          <w:szCs w:val="20"/>
        </w:rPr>
      </w:pPr>
      <w:r>
        <w:rPr>
          <w:rFonts w:ascii="Calibri" w:eastAsia="Calibri" w:hAnsi="Calibri" w:cs="Calibri"/>
          <w:sz w:val="20"/>
          <w:szCs w:val="20"/>
        </w:rPr>
        <w:t xml:space="preserve">MCR young people tell their stories far better than </w:t>
      </w:r>
      <w:proofErr w:type="gramStart"/>
      <w:r>
        <w:rPr>
          <w:rFonts w:ascii="Calibri" w:eastAsia="Calibri" w:hAnsi="Calibri" w:cs="Calibri"/>
          <w:sz w:val="20"/>
          <w:szCs w:val="20"/>
        </w:rPr>
        <w:t>us</w:t>
      </w:r>
      <w:proofErr w:type="gramEnd"/>
      <w:r>
        <w:rPr>
          <w:rFonts w:ascii="Calibri" w:eastAsia="Calibri" w:hAnsi="Calibri" w:cs="Calibri"/>
          <w:sz w:val="20"/>
          <w:szCs w:val="20"/>
        </w:rPr>
        <w:t>. Hear them in their own words in these short films of young people who have participated in the programme, reflecting on how mentoring has helped them create better futures for themselves:</w:t>
      </w:r>
    </w:p>
    <w:p>
      <w:pPr>
        <w:spacing w:after="160"/>
        <w:jc w:val="both"/>
        <w:rPr>
          <w:rFonts w:ascii="Calibri" w:eastAsia="Calibri" w:hAnsi="Calibri" w:cs="Calibri"/>
          <w:b/>
          <w:color w:val="3BAEDE"/>
          <w:sz w:val="20"/>
          <w:szCs w:val="20"/>
        </w:rPr>
      </w:pPr>
      <w:hyperlink r:id="rId7">
        <w:r>
          <w:rPr>
            <w:rFonts w:ascii="Calibri" w:eastAsia="Calibri" w:hAnsi="Calibri" w:cs="Calibri"/>
            <w:b/>
            <w:color w:val="3BAEDE"/>
            <w:sz w:val="20"/>
            <w:szCs w:val="20"/>
            <w:u w:val="single"/>
          </w:rPr>
          <w:t>Their Stories - Mentoring through MCR Pathways</w:t>
        </w:r>
      </w:hyperlink>
    </w:p>
    <w:p>
      <w:pPr>
        <w:spacing w:after="160"/>
        <w:jc w:val="both"/>
        <w:rPr>
          <w:rFonts w:ascii="Calibri" w:eastAsia="Calibri" w:hAnsi="Calibri" w:cs="Calibri"/>
          <w:color w:val="3BAEDE"/>
          <w:sz w:val="20"/>
          <w:szCs w:val="20"/>
        </w:rPr>
      </w:pPr>
      <w:hyperlink r:id="rId8">
        <w:r>
          <w:rPr>
            <w:rFonts w:ascii="Calibri" w:eastAsia="Calibri" w:hAnsi="Calibri" w:cs="Calibri"/>
            <w:b/>
            <w:color w:val="3BAEDE"/>
            <w:sz w:val="20"/>
            <w:szCs w:val="20"/>
            <w:u w:val="single"/>
          </w:rPr>
          <w:t>Bridges That Transform</w:t>
        </w:r>
      </w:hyperlink>
      <w:r>
        <w:rPr>
          <w:rFonts w:ascii="Calibri" w:eastAsia="Calibri" w:hAnsi="Calibri" w:cs="Calibri"/>
          <w:color w:val="3BAEDE"/>
          <w:sz w:val="20"/>
          <w:szCs w:val="20"/>
        </w:rPr>
        <w:t xml:space="preserve"> </w:t>
      </w:r>
    </w:p>
    <w:p>
      <w:pPr>
        <w:spacing w:after="160"/>
        <w:jc w:val="both"/>
        <w:rPr>
          <w:rFonts w:ascii="Calibri" w:eastAsia="Calibri" w:hAnsi="Calibri" w:cs="Calibri"/>
          <w:sz w:val="20"/>
          <w:szCs w:val="20"/>
        </w:rPr>
      </w:pPr>
      <w:r>
        <w:rPr>
          <w:rFonts w:ascii="Calibri" w:eastAsia="Calibri" w:hAnsi="Calibri" w:cs="Calibri"/>
          <w:sz w:val="20"/>
          <w:szCs w:val="20"/>
        </w:rPr>
        <w:t xml:space="preserve">We currently work with 72 schools across Scotland and are delighted that the Scottish government have recently announced £19.4 million funding to bring the programme to every secondary school in Scotland.  These are </w:t>
      </w:r>
      <w:proofErr w:type="gramStart"/>
      <w:r>
        <w:rPr>
          <w:rFonts w:ascii="Calibri" w:eastAsia="Calibri" w:hAnsi="Calibri" w:cs="Calibri"/>
          <w:sz w:val="20"/>
          <w:szCs w:val="20"/>
        </w:rPr>
        <w:t>really exciting</w:t>
      </w:r>
      <w:proofErr w:type="gramEnd"/>
      <w:r>
        <w:rPr>
          <w:rFonts w:ascii="Calibri" w:eastAsia="Calibri" w:hAnsi="Calibri" w:cs="Calibri"/>
          <w:sz w:val="20"/>
          <w:szCs w:val="20"/>
        </w:rPr>
        <w:t xml:space="preserve"> times as we are also launching in our first English Local Authority – Hertfordshire - in September and are looking for exceptional Pathways Coordinators to deliver the programme in schools</w:t>
      </w:r>
    </w:p>
    <w:p>
      <w:pPr>
        <w:spacing w:after="160"/>
        <w:jc w:val="both"/>
        <w:rPr>
          <w:rFonts w:ascii="Calibri" w:eastAsia="Calibri" w:hAnsi="Calibri" w:cs="Calibri"/>
          <w:sz w:val="20"/>
          <w:szCs w:val="20"/>
        </w:rPr>
      </w:pPr>
      <w:r>
        <w:rPr>
          <w:rFonts w:ascii="Calibri" w:eastAsia="Calibri" w:hAnsi="Calibri" w:cs="Calibri"/>
          <w:sz w:val="20"/>
          <w:szCs w:val="20"/>
        </w:rPr>
        <w:t xml:space="preserve">The role is an exciting and varied one.  You will be the key part of our Education &amp; Schools team, supported by our Hertfordshire Programme Manager and Mentor Services, Marketing and Digital teams.  </w:t>
      </w:r>
    </w:p>
    <w:p>
      <w:pPr>
        <w:spacing w:after="160"/>
        <w:jc w:val="both"/>
        <w:rPr>
          <w:rFonts w:ascii="Calibri" w:eastAsia="Calibri" w:hAnsi="Calibri" w:cs="Calibri"/>
          <w:sz w:val="20"/>
          <w:szCs w:val="20"/>
        </w:rPr>
      </w:pPr>
      <w:r>
        <w:rPr>
          <w:rFonts w:ascii="Calibri" w:eastAsia="Calibri" w:hAnsi="Calibri" w:cs="Calibri"/>
          <w:sz w:val="20"/>
          <w:szCs w:val="20"/>
        </w:rPr>
        <w:t xml:space="preserve">For this role, you’ll need to be relentlessly driven to ensure all care-experienced and disadvantaged young people in your school are supported to find, grow and use their individual talents and that their education, employment choices and life chances outcomes are maximized.  </w:t>
      </w:r>
      <w:proofErr w:type="gramStart"/>
      <w:r>
        <w:rPr>
          <w:rFonts w:ascii="Calibri" w:eastAsia="Calibri" w:hAnsi="Calibri" w:cs="Calibri"/>
          <w:sz w:val="20"/>
          <w:szCs w:val="20"/>
        </w:rPr>
        <w:t>You’ll</w:t>
      </w:r>
      <w:proofErr w:type="gramEnd"/>
      <w:r>
        <w:rPr>
          <w:rFonts w:ascii="Calibri" w:eastAsia="Calibri" w:hAnsi="Calibri" w:cs="Calibri"/>
          <w:sz w:val="20"/>
          <w:szCs w:val="20"/>
        </w:rPr>
        <w:t xml:space="preserve"> have experience of working with young people, be highly organized and infectiously ambitious for all the young people you work with. </w:t>
      </w:r>
    </w:p>
    <w:p>
      <w:pPr>
        <w:spacing w:after="160"/>
        <w:jc w:val="both"/>
        <w:rPr>
          <w:rFonts w:ascii="Calibri" w:eastAsia="Calibri" w:hAnsi="Calibri" w:cs="Calibri"/>
          <w:sz w:val="20"/>
          <w:szCs w:val="20"/>
        </w:rPr>
      </w:pPr>
      <w:r>
        <w:rPr>
          <w:rFonts w:ascii="Calibri" w:eastAsia="Calibri" w:hAnsi="Calibri" w:cs="Calibri"/>
          <w:sz w:val="20"/>
          <w:szCs w:val="20"/>
        </w:rPr>
        <w:t>Application closing date:  9am 23 September</w:t>
      </w:r>
      <w:bookmarkStart w:id="0" w:name="_GoBack"/>
      <w:bookmarkEnd w:id="0"/>
      <w:r>
        <w:rPr>
          <w:rFonts w:ascii="Calibri" w:eastAsia="Calibri" w:hAnsi="Calibri" w:cs="Calibri"/>
          <w:sz w:val="20"/>
          <w:szCs w:val="20"/>
        </w:rPr>
        <w:t xml:space="preserve"> 2021</w:t>
      </w:r>
    </w:p>
    <w:p>
      <w:pPr>
        <w:spacing w:after="160"/>
        <w:jc w:val="both"/>
        <w:rPr>
          <w:rFonts w:ascii="Calibri" w:eastAsia="Calibri" w:hAnsi="Calibri" w:cs="Calibri"/>
          <w:sz w:val="20"/>
          <w:szCs w:val="20"/>
        </w:rPr>
      </w:pPr>
      <w:r>
        <w:rPr>
          <w:rFonts w:ascii="Calibri" w:eastAsia="Calibri" w:hAnsi="Calibri" w:cs="Calibri"/>
          <w:sz w:val="20"/>
          <w:szCs w:val="20"/>
        </w:rPr>
        <w:t>Interviews: TBC</w:t>
      </w:r>
    </w:p>
    <w:p>
      <w:pPr>
        <w:spacing w:after="160"/>
        <w:jc w:val="both"/>
        <w:rPr>
          <w:rFonts w:ascii="Calibri" w:eastAsia="Calibri" w:hAnsi="Calibri" w:cs="Calibri"/>
          <w:sz w:val="20"/>
          <w:szCs w:val="20"/>
        </w:rPr>
      </w:pPr>
    </w:p>
    <w:p>
      <w:pPr>
        <w:spacing w:after="160"/>
        <w:jc w:val="both"/>
        <w:rPr>
          <w:rFonts w:ascii="Calibri" w:eastAsia="Calibri" w:hAnsi="Calibri" w:cs="Calibri"/>
          <w:sz w:val="20"/>
          <w:szCs w:val="20"/>
        </w:rPr>
      </w:pPr>
      <w:r>
        <w:rPr>
          <w:rFonts w:ascii="Calibri" w:eastAsia="Calibri" w:hAnsi="Calibri" w:cs="Calibri"/>
          <w:sz w:val="20"/>
          <w:szCs w:val="20"/>
        </w:rPr>
        <w:t>Full time – 52 weeks of the year</w:t>
      </w:r>
    </w:p>
    <w:p>
      <w:pPr>
        <w:spacing w:after="160"/>
        <w:jc w:val="both"/>
        <w:rPr>
          <w:rFonts w:ascii="Calibri" w:eastAsia="Calibri" w:hAnsi="Calibri" w:cs="Calibri"/>
          <w:sz w:val="20"/>
          <w:szCs w:val="20"/>
        </w:rPr>
      </w:pPr>
      <w:r>
        <w:rPr>
          <w:rFonts w:ascii="Calibri" w:eastAsia="Calibri" w:hAnsi="Calibri" w:cs="Calibri"/>
          <w:sz w:val="20"/>
          <w:szCs w:val="20"/>
        </w:rPr>
        <w:t>Start date:  ASAP after interview</w:t>
      </w:r>
    </w:p>
    <w:p>
      <w:pPr>
        <w:spacing w:after="160"/>
        <w:jc w:val="both"/>
        <w:rPr>
          <w:rFonts w:ascii="Calibri" w:eastAsia="Calibri" w:hAnsi="Calibri" w:cs="Calibri"/>
          <w:sz w:val="20"/>
          <w:szCs w:val="20"/>
        </w:rPr>
      </w:pPr>
      <w:r>
        <w:rPr>
          <w:rFonts w:ascii="Calibri" w:eastAsia="Calibri" w:hAnsi="Calibri" w:cs="Calibri"/>
          <w:sz w:val="20"/>
          <w:szCs w:val="20"/>
        </w:rPr>
        <w:t xml:space="preserve">Salary:    H7.1 (£25.481 actual salary pa) </w:t>
      </w:r>
    </w:p>
    <w:p>
      <w:pPr>
        <w:spacing w:line="264" w:lineRule="auto"/>
        <w:jc w:val="both"/>
        <w:rPr>
          <w:rFonts w:ascii="Calibri" w:eastAsia="Calibri" w:hAnsi="Calibri" w:cs="Calibri"/>
          <w:b/>
          <w:sz w:val="20"/>
          <w:szCs w:val="20"/>
        </w:rPr>
      </w:pPr>
      <w:r>
        <w:rPr>
          <w:rFonts w:ascii="Calibri" w:eastAsia="Calibri" w:hAnsi="Calibri" w:cs="Calibri"/>
          <w:b/>
          <w:sz w:val="20"/>
          <w:szCs w:val="20"/>
        </w:rPr>
        <w:t>Please note</w:t>
      </w:r>
      <w:proofErr w:type="gramStart"/>
      <w:r>
        <w:rPr>
          <w:rFonts w:ascii="Calibri" w:eastAsia="Calibri" w:hAnsi="Calibri" w:cs="Calibri"/>
          <w:b/>
          <w:sz w:val="20"/>
          <w:szCs w:val="20"/>
        </w:rPr>
        <w:t>,</w:t>
      </w:r>
      <w:proofErr w:type="gramEnd"/>
      <w:r>
        <w:rPr>
          <w:rFonts w:ascii="Calibri" w:eastAsia="Calibri" w:hAnsi="Calibri" w:cs="Calibri"/>
          <w:b/>
          <w:sz w:val="20"/>
          <w:szCs w:val="20"/>
        </w:rPr>
        <w:t xml:space="preserve"> this role is subject to an enhanced DBS check and two satisfactory references, one of which must be from your current or most recent employer.  </w:t>
      </w:r>
    </w:p>
    <w:p>
      <w:pPr>
        <w:spacing w:line="264" w:lineRule="auto"/>
        <w:jc w:val="both"/>
        <w:rPr>
          <w:rFonts w:ascii="Calibri" w:eastAsia="Calibri" w:hAnsi="Calibri" w:cs="Calibri"/>
          <w:b/>
          <w:sz w:val="20"/>
          <w:szCs w:val="20"/>
        </w:rPr>
      </w:pPr>
    </w:p>
    <w:p>
      <w:pPr>
        <w:spacing w:line="264" w:lineRule="auto"/>
        <w:jc w:val="both"/>
        <w:rPr>
          <w:rFonts w:ascii="Calibri" w:eastAsia="Calibri" w:hAnsi="Calibri" w:cs="Calibri"/>
          <w:b/>
          <w:sz w:val="20"/>
          <w:szCs w:val="20"/>
        </w:rPr>
      </w:pPr>
      <w:r>
        <w:rPr>
          <w:rFonts w:ascii="Calibri" w:eastAsia="Calibri" w:hAnsi="Calibri" w:cs="Calibri"/>
          <w:b/>
          <w:sz w:val="20"/>
          <w:szCs w:val="20"/>
        </w:rPr>
        <w:t xml:space="preserve">Please complete our application form together with a letter of application, which </w:t>
      </w:r>
      <w:proofErr w:type="gramStart"/>
      <w:r>
        <w:rPr>
          <w:rFonts w:ascii="Calibri" w:eastAsia="Calibri" w:hAnsi="Calibri" w:cs="Calibri"/>
          <w:b/>
          <w:sz w:val="20"/>
          <w:szCs w:val="20"/>
        </w:rPr>
        <w:t>can be found</w:t>
      </w:r>
      <w:proofErr w:type="gramEnd"/>
      <w:r>
        <w:rPr>
          <w:rFonts w:ascii="Calibri" w:eastAsia="Calibri" w:hAnsi="Calibri" w:cs="Calibri"/>
          <w:b/>
          <w:sz w:val="20"/>
          <w:szCs w:val="20"/>
        </w:rPr>
        <w:t xml:space="preserve"> on our website, </w:t>
      </w:r>
      <w:hyperlink r:id="rId9" w:history="1">
        <w:r>
          <w:rPr>
            <w:rStyle w:val="Hyperlink"/>
            <w:rFonts w:ascii="Calibri" w:eastAsia="Calibri" w:hAnsi="Calibri" w:cs="Calibri"/>
            <w:b/>
            <w:sz w:val="20"/>
            <w:szCs w:val="20"/>
          </w:rPr>
          <w:t>https://thenobelschool.org/about-the-school/vacancies/</w:t>
        </w:r>
      </w:hyperlink>
      <w:r>
        <w:rPr>
          <w:rFonts w:ascii="Calibri" w:eastAsia="Calibri" w:hAnsi="Calibri" w:cs="Calibri"/>
          <w:b/>
          <w:sz w:val="20"/>
          <w:szCs w:val="20"/>
        </w:rPr>
        <w:t xml:space="preserve"> making clear reference to the points covered within the Person Specification below.  Please return the completed form to </w:t>
      </w:r>
      <w:hyperlink r:id="rId10" w:history="1">
        <w:r>
          <w:rPr>
            <w:rStyle w:val="Hyperlink"/>
            <w:rFonts w:ascii="Calibri" w:eastAsia="Calibri" w:hAnsi="Calibri" w:cs="Calibri"/>
            <w:b/>
            <w:sz w:val="20"/>
            <w:szCs w:val="20"/>
          </w:rPr>
          <w:t>HR@nobel.herts.sch.uk</w:t>
        </w:r>
      </w:hyperlink>
    </w:p>
    <w:p>
      <w:pPr>
        <w:spacing w:line="264" w:lineRule="auto"/>
        <w:jc w:val="both"/>
        <w:rPr>
          <w:rFonts w:ascii="Calibri" w:eastAsia="Calibri" w:hAnsi="Calibri" w:cs="Calibri"/>
          <w:b/>
          <w:sz w:val="20"/>
          <w:szCs w:val="20"/>
        </w:rPr>
      </w:pPr>
    </w:p>
    <w:p>
      <w:pPr>
        <w:jc w:val="center"/>
        <w:rPr>
          <w:rFonts w:ascii="Roboto Slab" w:eastAsia="Roboto Slab" w:hAnsi="Roboto Slab" w:cs="Roboto Slab"/>
          <w:b/>
          <w:color w:val="081D5A"/>
          <w:sz w:val="28"/>
          <w:szCs w:val="28"/>
        </w:rPr>
      </w:pPr>
    </w:p>
    <w:p>
      <w:pPr>
        <w:rPr>
          <w:rFonts w:ascii="Roboto Slab" w:eastAsia="Roboto Slab" w:hAnsi="Roboto Slab" w:cs="Roboto Slab"/>
          <w:b/>
          <w:color w:val="081D5A"/>
          <w:sz w:val="28"/>
          <w:szCs w:val="28"/>
        </w:rPr>
      </w:pPr>
      <w:r>
        <w:rPr>
          <w:rFonts w:ascii="Roboto Slab" w:eastAsia="Roboto Slab" w:hAnsi="Roboto Slab" w:cs="Roboto Slab"/>
          <w:b/>
          <w:color w:val="081D5A"/>
          <w:sz w:val="28"/>
          <w:szCs w:val="28"/>
        </w:rPr>
        <w:br w:type="page"/>
      </w:r>
    </w:p>
    <w:p>
      <w:pPr>
        <w:jc w:val="center"/>
        <w:rPr>
          <w:rFonts w:ascii="Roboto Slab" w:eastAsia="Roboto Slab" w:hAnsi="Roboto Slab" w:cs="Roboto Slab"/>
          <w:b/>
          <w:color w:val="081D5A"/>
          <w:sz w:val="28"/>
          <w:szCs w:val="28"/>
        </w:rPr>
      </w:pPr>
      <w:r>
        <w:rPr>
          <w:rFonts w:ascii="Roboto Slab" w:eastAsia="Roboto Slab" w:hAnsi="Roboto Slab" w:cs="Roboto Slab"/>
          <w:b/>
          <w:color w:val="081D5A"/>
          <w:sz w:val="28"/>
          <w:szCs w:val="28"/>
        </w:rPr>
        <w:lastRenderedPageBreak/>
        <w:t>Pathways Coordinator</w:t>
      </w:r>
    </w:p>
    <w:p>
      <w:pPr>
        <w:spacing w:line="240" w:lineRule="auto"/>
        <w:jc w:val="center"/>
        <w:rPr>
          <w:rFonts w:ascii="Roboto Slab" w:eastAsia="Roboto Slab" w:hAnsi="Roboto Slab" w:cs="Roboto Slab"/>
          <w:b/>
          <w:color w:val="3BAEDE"/>
          <w:sz w:val="28"/>
          <w:szCs w:val="28"/>
        </w:rPr>
      </w:pPr>
      <w:r>
        <w:rPr>
          <w:rFonts w:ascii="Roboto Slab" w:eastAsia="Roboto Slab" w:hAnsi="Roboto Slab" w:cs="Roboto Slab"/>
          <w:b/>
          <w:color w:val="3BAEDE"/>
          <w:sz w:val="28"/>
          <w:szCs w:val="28"/>
        </w:rPr>
        <w:t>Job Description</w:t>
      </w:r>
    </w:p>
    <w:p>
      <w:pPr>
        <w:spacing w:line="240" w:lineRule="auto"/>
        <w:jc w:val="center"/>
        <w:rPr>
          <w:rFonts w:ascii="Roboto Slab" w:eastAsia="Roboto Slab" w:hAnsi="Roboto Slab" w:cs="Roboto Slab"/>
          <w:b/>
          <w:color w:val="3BAEDE"/>
          <w:sz w:val="28"/>
          <w:szCs w:val="28"/>
        </w:rPr>
      </w:pPr>
    </w:p>
    <w:p>
      <w:pPr>
        <w:keepLines/>
        <w:widowControl w:val="0"/>
        <w:spacing w:line="240" w:lineRule="auto"/>
        <w:rPr>
          <w:rFonts w:ascii="Gill Sans" w:eastAsia="Gill Sans" w:hAnsi="Gill Sans" w:cs="Gill Sans"/>
        </w:rPr>
      </w:pPr>
    </w:p>
    <w:p>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 xml:space="preserve">School-based Pathways Coordinators (PCs) are our most important team members, but </w:t>
      </w:r>
      <w:proofErr w:type="gramStart"/>
      <w:r>
        <w:rPr>
          <w:rFonts w:ascii="Gill Sans" w:eastAsia="Gill Sans" w:hAnsi="Gill Sans" w:cs="Gill Sans"/>
          <w:color w:val="000000"/>
        </w:rPr>
        <w:t>first and foremost</w:t>
      </w:r>
      <w:proofErr w:type="gramEnd"/>
      <w:r>
        <w:rPr>
          <w:rFonts w:ascii="Gill Sans" w:eastAsia="Gill Sans" w:hAnsi="Gill Sans" w:cs="Gill Sans"/>
          <w:color w:val="000000"/>
        </w:rPr>
        <w:t xml:space="preserve"> are a part of their school team and community.  Key aspects of the role are:</w:t>
      </w:r>
    </w:p>
    <w:p>
      <w:pPr>
        <w:pBdr>
          <w:top w:val="nil"/>
          <w:left w:val="nil"/>
          <w:bottom w:val="nil"/>
          <w:right w:val="nil"/>
          <w:between w:val="nil"/>
        </w:pBdr>
        <w:spacing w:line="240" w:lineRule="auto"/>
        <w:rPr>
          <w:rFonts w:ascii="Gill Sans" w:eastAsia="Gill Sans" w:hAnsi="Gill Sans" w:cs="Gill Sans"/>
          <w:color w:val="000000"/>
          <w:sz w:val="21"/>
          <w:szCs w:val="21"/>
        </w:rPr>
      </w:pP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Working with Year 6s in feeder primary schools to ensure a comprehensive and smooth transition</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Facilitating weekly Group Work in Year 7 and Year 8</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Being a point of consistent and accessible support for young people</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Supporting mentor induction, training and development</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Matching young people with mentors</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Supporting mentored relationships</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Discussing and agreeing the cohort of young people in programme scope with School Links</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Working in close partnership with employers and widening access colleagues</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Tracking young person progress</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Reporting on programme impact</w:t>
      </w:r>
    </w:p>
    <w:p>
      <w:pPr>
        <w:numPr>
          <w:ilvl w:val="0"/>
          <w:numId w:val="1"/>
        </w:num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Supporting Talent Taster (employment &amp; further/higher education experiences) and regional events.</w:t>
      </w:r>
    </w:p>
    <w:p>
      <w:pPr>
        <w:keepLines/>
        <w:widowControl w:val="0"/>
        <w:spacing w:line="240" w:lineRule="auto"/>
        <w:rPr>
          <w:rFonts w:ascii="Gill Sans" w:eastAsia="Gill Sans" w:hAnsi="Gill Sans" w:cs="Gill Sans"/>
        </w:rPr>
      </w:pPr>
    </w:p>
    <w:p>
      <w:pPr>
        <w:spacing w:line="240" w:lineRule="auto"/>
        <w:rPr>
          <w:rFonts w:ascii="Roboto Slab" w:eastAsia="Roboto Slab" w:hAnsi="Roboto Slab" w:cs="Roboto Slab"/>
          <w:b/>
          <w:color w:val="3BAEDE"/>
          <w:sz w:val="28"/>
          <w:szCs w:val="28"/>
        </w:rPr>
      </w:pPr>
    </w:p>
    <w:p>
      <w:pPr>
        <w:spacing w:line="240" w:lineRule="auto"/>
        <w:jc w:val="center"/>
        <w:rPr>
          <w:rFonts w:ascii="Roboto Slab" w:eastAsia="Roboto Slab" w:hAnsi="Roboto Slab" w:cs="Roboto Slab"/>
          <w:b/>
          <w:color w:val="3BAEDE"/>
          <w:sz w:val="28"/>
          <w:szCs w:val="28"/>
        </w:rPr>
      </w:pPr>
    </w:p>
    <w:p>
      <w:pPr>
        <w:spacing w:line="240" w:lineRule="auto"/>
        <w:jc w:val="center"/>
      </w:pPr>
      <w:r>
        <w:rPr>
          <w:rFonts w:ascii="Roboto Slab" w:eastAsia="Roboto Slab" w:hAnsi="Roboto Slab" w:cs="Roboto Slab"/>
          <w:b/>
          <w:color w:val="3BAEDE"/>
          <w:sz w:val="28"/>
          <w:szCs w:val="28"/>
        </w:rPr>
        <w:t>Person Specification</w:t>
      </w:r>
    </w:p>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660"/>
        <w:gridCol w:w="3780"/>
      </w:tblGrid>
      <w:tr>
        <w:tc>
          <w:tcPr>
            <w:tcW w:w="1575" w:type="dxa"/>
            <w:shd w:val="clear" w:color="auto" w:fill="3BAEDE"/>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FFFFFF"/>
              </w:rPr>
            </w:pPr>
          </w:p>
        </w:tc>
        <w:tc>
          <w:tcPr>
            <w:tcW w:w="3660" w:type="dxa"/>
            <w:shd w:val="clear" w:color="auto" w:fill="3BAEDE"/>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FFFFFF"/>
              </w:rPr>
            </w:pPr>
            <w:r>
              <w:rPr>
                <w:rFonts w:ascii="Gill Sans" w:eastAsia="Gill Sans" w:hAnsi="Gill Sans" w:cs="Gill Sans"/>
                <w:color w:val="FFFFFF"/>
              </w:rPr>
              <w:t>Essential</w:t>
            </w:r>
          </w:p>
        </w:tc>
        <w:tc>
          <w:tcPr>
            <w:tcW w:w="3780" w:type="dxa"/>
            <w:shd w:val="clear" w:color="auto" w:fill="3BAEDE"/>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FFFFFF"/>
              </w:rPr>
            </w:pPr>
            <w:r>
              <w:rPr>
                <w:rFonts w:ascii="Gill Sans" w:eastAsia="Gill Sans" w:hAnsi="Gill Sans" w:cs="Gill Sans"/>
                <w:color w:val="FFFFFF"/>
              </w:rPr>
              <w:t>Desirable</w:t>
            </w:r>
          </w:p>
        </w:tc>
      </w:tr>
      <w:tr>
        <w:tc>
          <w:tcPr>
            <w:tcW w:w="157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081D5A"/>
              </w:rPr>
            </w:pPr>
            <w:r>
              <w:rPr>
                <w:rFonts w:ascii="Gill Sans" w:eastAsia="Gill Sans" w:hAnsi="Gill Sans" w:cs="Gill Sans"/>
                <w:color w:val="081D5A"/>
              </w:rPr>
              <w:t>Skills &amp; Experience</w:t>
            </w:r>
          </w:p>
        </w:tc>
        <w:tc>
          <w:tcPr>
            <w:tcW w:w="366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Experience of working with young people</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Competent digital literacy including MS word &amp; excel, social media and other digital platforms</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Experience or a knowledge of processes to document and evidence good practice and positive outcomes</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Awareness and understanding of the principles of safeguarding and child protection duties</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p>
        </w:tc>
        <w:tc>
          <w:tcPr>
            <w:tcW w:w="3780" w:type="dxa"/>
            <w:shd w:val="clear" w:color="auto" w:fill="auto"/>
            <w:tcMar>
              <w:top w:w="100" w:type="dxa"/>
              <w:left w:w="100" w:type="dxa"/>
              <w:bottom w:w="100" w:type="dxa"/>
              <w:right w:w="100" w:type="dxa"/>
            </w:tcMar>
          </w:tcPr>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Experience of working with care-experienced or vulnerable young people</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Knowledge of using Google Drive, and of creating/using spreadsheets</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Experience of facilitating group sessions with young people and/or delivering training/information sessions to adults</w:t>
            </w:r>
          </w:p>
          <w:p>
            <w:pPr>
              <w:keepLines/>
              <w:widowControl w:val="0"/>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color w:val="000000"/>
                <w:sz w:val="20"/>
                <w:szCs w:val="20"/>
              </w:rPr>
            </w:pPr>
            <w:r>
              <w:rPr>
                <w:rFonts w:ascii="Gill Sans" w:eastAsia="Gill Sans" w:hAnsi="Gill Sans" w:cs="Gill Sans"/>
                <w:color w:val="000000"/>
                <w:sz w:val="20"/>
                <w:szCs w:val="20"/>
              </w:rPr>
              <w:t>Experience of managing and/or positively supporting volunteers</w:t>
            </w:r>
          </w:p>
          <w:p>
            <w:pPr>
              <w:keepLines/>
              <w:widowControl w:val="0"/>
              <w:spacing w:line="240" w:lineRule="auto"/>
              <w:rPr>
                <w:rFonts w:ascii="Gill Sans" w:eastAsia="Gill Sans" w:hAnsi="Gill Sans" w:cs="Gill Sans"/>
                <w:color w:val="FF0000"/>
                <w:sz w:val="20"/>
                <w:szCs w:val="20"/>
              </w:rPr>
            </w:pP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p>
        </w:tc>
      </w:tr>
      <w:tr>
        <w:tc>
          <w:tcPr>
            <w:tcW w:w="157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081D5A"/>
              </w:rPr>
            </w:pPr>
            <w:r>
              <w:rPr>
                <w:rFonts w:ascii="Gill Sans" w:eastAsia="Gill Sans" w:hAnsi="Gill Sans" w:cs="Gill Sans"/>
                <w:color w:val="081D5A"/>
              </w:rPr>
              <w:t>Abilities</w:t>
            </w:r>
          </w:p>
        </w:tc>
        <w:tc>
          <w:tcPr>
            <w:tcW w:w="366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Ability to present programme information &amp; deliver prepared training sessions to groups</w:t>
            </w:r>
          </w:p>
          <w:p>
            <w:pPr>
              <w:keepLines/>
              <w:widowControl w:val="0"/>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Exceptional ability to build meaningful relationships with young people aged 11-18 years, education colleagues, volunteer mentors and local employers</w:t>
            </w:r>
          </w:p>
          <w:p>
            <w:pPr>
              <w:keepLines/>
              <w:widowControl w:val="0"/>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lastRenderedPageBreak/>
              <w:t>Ability to work well on own initiative, as part of a team and on a flexible basis in response to young person &amp; organisational need</w:t>
            </w:r>
          </w:p>
          <w:p>
            <w:pPr>
              <w:keepLines/>
              <w:widowControl w:val="0"/>
              <w:spacing w:line="240" w:lineRule="auto"/>
              <w:rPr>
                <w:rFonts w:ascii="Gill Sans" w:eastAsia="Gill Sans" w:hAnsi="Gill Sans" w:cs="Gill Sans"/>
                <w:sz w:val="20"/>
                <w:szCs w:val="20"/>
              </w:rPr>
            </w:pPr>
          </w:p>
        </w:tc>
        <w:tc>
          <w:tcPr>
            <w:tcW w:w="378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p>
        </w:tc>
      </w:tr>
      <w:tr>
        <w:tc>
          <w:tcPr>
            <w:tcW w:w="157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081D5A"/>
              </w:rPr>
            </w:pPr>
            <w:r>
              <w:rPr>
                <w:rFonts w:ascii="Gill Sans" w:eastAsia="Gill Sans" w:hAnsi="Gill Sans" w:cs="Gill Sans"/>
                <w:color w:val="081D5A"/>
              </w:rPr>
              <w:t>Attitude &amp; values</w:t>
            </w:r>
          </w:p>
        </w:tc>
        <w:tc>
          <w:tcPr>
            <w:tcW w:w="366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An understanding of the challenges and barriers that care-experienced and/or disadvantaged young people may experience</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Young person consistently at the heart of professional values and practice</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Positive, solution-focused attitude</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Non-judgemental approach</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Commitment to lifelong learning and personal development</w:t>
            </w:r>
          </w:p>
          <w:p>
            <w:pPr>
              <w:keepLines/>
              <w:widowControl w:val="0"/>
              <w:spacing w:line="240" w:lineRule="auto"/>
              <w:rPr>
                <w:rFonts w:ascii="Gill Sans" w:eastAsia="Gill Sans" w:hAnsi="Gill Sans" w:cs="Gill Sans"/>
                <w:sz w:val="20"/>
                <w:szCs w:val="20"/>
              </w:rPr>
            </w:pPr>
          </w:p>
          <w:p>
            <w:pPr>
              <w:keepLines/>
              <w:widowControl w:val="0"/>
              <w:spacing w:line="240" w:lineRule="auto"/>
              <w:rPr>
                <w:rFonts w:ascii="Gill Sans" w:eastAsia="Gill Sans" w:hAnsi="Gill Sans" w:cs="Gill Sans"/>
                <w:sz w:val="20"/>
                <w:szCs w:val="20"/>
              </w:rPr>
            </w:pPr>
            <w:r>
              <w:rPr>
                <w:rFonts w:ascii="Gill Sans" w:eastAsia="Gill Sans" w:hAnsi="Gill Sans" w:cs="Gill Sans"/>
                <w:sz w:val="20"/>
                <w:szCs w:val="20"/>
              </w:rPr>
              <w:t xml:space="preserve">Role model for Motivation, Commitment &amp; Resilience. </w:t>
            </w:r>
          </w:p>
          <w:p>
            <w:pPr>
              <w:keepLines/>
              <w:widowControl w:val="0"/>
              <w:pBdr>
                <w:top w:val="nil"/>
                <w:left w:val="nil"/>
                <w:bottom w:val="nil"/>
                <w:right w:val="nil"/>
                <w:between w:val="nil"/>
              </w:pBdr>
              <w:spacing w:line="240" w:lineRule="auto"/>
              <w:rPr>
                <w:rFonts w:ascii="Gill Sans" w:eastAsia="Gill Sans" w:hAnsi="Gill Sans" w:cs="Gill Sans"/>
                <w:sz w:val="20"/>
                <w:szCs w:val="20"/>
              </w:rPr>
            </w:pPr>
          </w:p>
          <w:p>
            <w:pPr>
              <w:keepLines/>
              <w:widowControl w:val="0"/>
              <w:pBdr>
                <w:top w:val="nil"/>
                <w:left w:val="nil"/>
                <w:bottom w:val="nil"/>
                <w:right w:val="nil"/>
                <w:between w:val="nil"/>
              </w:pBdr>
              <w:spacing w:line="240" w:lineRule="auto"/>
              <w:rPr>
                <w:rFonts w:ascii="Gill Sans" w:eastAsia="Gill Sans" w:hAnsi="Gill Sans" w:cs="Gill Sans"/>
                <w:sz w:val="20"/>
                <w:szCs w:val="20"/>
              </w:rPr>
            </w:pPr>
          </w:p>
        </w:tc>
        <w:tc>
          <w:tcPr>
            <w:tcW w:w="378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p>
        </w:tc>
      </w:tr>
      <w:tr>
        <w:tc>
          <w:tcPr>
            <w:tcW w:w="1575"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Gill Sans" w:eastAsia="Gill Sans" w:hAnsi="Gill Sans" w:cs="Gill Sans"/>
                <w:color w:val="081D5A"/>
              </w:rPr>
            </w:pPr>
            <w:r>
              <w:rPr>
                <w:rFonts w:ascii="Gill Sans" w:eastAsia="Gill Sans" w:hAnsi="Gill Sans" w:cs="Gill Sans"/>
                <w:color w:val="081D5A"/>
              </w:rPr>
              <w:t>Qualifications</w:t>
            </w:r>
          </w:p>
        </w:tc>
        <w:tc>
          <w:tcPr>
            <w:tcW w:w="366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English &amp; Maths GCSE grade C+ (or equivalent)</w:t>
            </w:r>
          </w:p>
        </w:tc>
        <w:tc>
          <w:tcPr>
            <w:tcW w:w="3780" w:type="dxa"/>
            <w:shd w:val="clear" w:color="auto" w:fill="auto"/>
            <w:tcMar>
              <w:top w:w="100" w:type="dxa"/>
              <w:left w:w="100" w:type="dxa"/>
              <w:bottom w:w="100" w:type="dxa"/>
              <w:right w:w="100" w:type="dxa"/>
            </w:tcMar>
          </w:tcPr>
          <w:p>
            <w:pPr>
              <w:keepLines/>
              <w:widowControl w:val="0"/>
              <w:pBdr>
                <w:top w:val="nil"/>
                <w:left w:val="nil"/>
                <w:bottom w:val="nil"/>
                <w:right w:val="nil"/>
                <w:between w:val="nil"/>
              </w:pBdr>
              <w:spacing w:line="240" w:lineRule="auto"/>
              <w:rPr>
                <w:rFonts w:ascii="Gill Sans" w:eastAsia="Gill Sans" w:hAnsi="Gill Sans" w:cs="Gill Sans"/>
                <w:sz w:val="20"/>
                <w:szCs w:val="20"/>
              </w:rPr>
            </w:pPr>
            <w:r>
              <w:rPr>
                <w:rFonts w:ascii="Gill Sans" w:eastAsia="Gill Sans" w:hAnsi="Gill Sans" w:cs="Gill Sans"/>
                <w:sz w:val="20"/>
                <w:szCs w:val="20"/>
              </w:rPr>
              <w:t>Diploma level or above in relevant subject</w:t>
            </w:r>
          </w:p>
        </w:tc>
      </w:tr>
    </w:tbl>
    <w:p>
      <w:pPr>
        <w:tabs>
          <w:tab w:val="right" w:pos="8787"/>
        </w:tabs>
        <w:spacing w:line="480" w:lineRule="auto"/>
        <w:jc w:val="center"/>
        <w:rPr>
          <w:sz w:val="20"/>
          <w:szCs w:val="20"/>
        </w:rPr>
      </w:pPr>
      <w:r>
        <w:rPr>
          <w:rFonts w:ascii="Roboto Slab" w:eastAsia="Roboto Slab" w:hAnsi="Roboto Slab" w:cs="Roboto Slab"/>
          <w:color w:val="999999"/>
          <w:sz w:val="16"/>
          <w:szCs w:val="16"/>
        </w:rPr>
        <w:t>MCR Pathways is a SCIO regulated by OSCR, Scottish Charity number SC045816</w:t>
      </w:r>
    </w:p>
    <w:sectPr>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Times New Roman"/>
    <w:charset w:val="00"/>
    <w:family w:val="auto"/>
    <w:pitch w:val="default"/>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-200023</wp:posOffset>
          </wp:positionV>
          <wp:extent cx="1409700" cy="5810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51" t="28266" r="1322" b="18193"/>
                  <a:stretch>
                    <a:fillRect/>
                  </a:stretch>
                </pic:blipFill>
                <pic:spPr>
                  <a:xfrm>
                    <a:off x="0" y="0"/>
                    <a:ext cx="14097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D0CC3"/>
    <w:multiLevelType w:val="multilevel"/>
    <w:tmpl w:val="9D80D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57EF1-1742-4EFD-B1B4-0688DF6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Wr5VPbILuh8&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iP0ILckR5U&amp;list=PLPrBECU63ET5uZaaMgtFkoipvLP-Fxc01&amp;index=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nobel.herts.sch.uk" TargetMode="External"/><Relationship Id="rId4" Type="http://schemas.openxmlformats.org/officeDocument/2006/relationships/webSettings" Target="webSettings.xml"/><Relationship Id="rId9" Type="http://schemas.openxmlformats.org/officeDocument/2006/relationships/hyperlink" Target="https://thenobelschool.org/about-the-school/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Maden</dc:creator>
  <cp:lastModifiedBy>Liz Maden</cp:lastModifiedBy>
  <cp:revision>5</cp:revision>
  <cp:lastPrinted>2021-07-09T12:14:00Z</cp:lastPrinted>
  <dcterms:created xsi:type="dcterms:W3CDTF">2021-07-12T10:19:00Z</dcterms:created>
  <dcterms:modified xsi:type="dcterms:W3CDTF">2021-09-02T10:39:00Z</dcterms:modified>
</cp:coreProperties>
</file>