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27" w:rsidRDefault="00876627">
      <w:pPr>
        <w:framePr w:w="4139" w:h="2138" w:hSpace="181" w:wrap="around" w:vAnchor="text" w:hAnchor="page" w:x="795" w:y="1"/>
        <w:pBdr>
          <w:top w:val="single" w:sz="6" w:space="1" w:color="365F91"/>
          <w:left w:val="single" w:sz="6" w:space="1" w:color="365F91"/>
          <w:bottom w:val="single" w:sz="6" w:space="1" w:color="365F91"/>
          <w:right w:val="single" w:sz="6" w:space="1" w:color="365F91"/>
        </w:pBdr>
        <w:shd w:val="solid" w:color="FFFFFF" w:fill="FFFFFF"/>
        <w:rPr>
          <w:rFonts w:ascii="Wide Latin" w:hAnsi="Wide Latin"/>
          <w:i/>
          <w:color w:val="365F91"/>
        </w:rPr>
      </w:pPr>
      <w:r>
        <w:rPr>
          <w:rFonts w:ascii="Times New Roman" w:hAnsi="Times New Roman"/>
          <w:b/>
          <w:i/>
          <w:sz w:val="72"/>
        </w:rPr>
        <w:t xml:space="preserve">  </w:t>
      </w:r>
      <w:r>
        <w:rPr>
          <w:rFonts w:ascii="Times New Roman" w:hAnsi="Times New Roman"/>
          <w:b/>
          <w:i/>
          <w:color w:val="365F91"/>
          <w:sz w:val="72"/>
        </w:rPr>
        <w:t>J</w:t>
      </w:r>
      <w:r>
        <w:rPr>
          <w:rFonts w:ascii="Times New Roman" w:hAnsi="Times New Roman"/>
          <w:b/>
          <w:i/>
          <w:color w:val="365F91"/>
          <w:sz w:val="52"/>
        </w:rPr>
        <w:t>ob</w:t>
      </w:r>
    </w:p>
    <w:p w:rsidR="00876627" w:rsidRDefault="00876627">
      <w:pPr>
        <w:framePr w:w="4139" w:h="2138" w:hSpace="181" w:wrap="around" w:vAnchor="text" w:hAnchor="page" w:x="795" w:y="1"/>
        <w:pBdr>
          <w:top w:val="single" w:sz="6" w:space="1" w:color="365F91"/>
          <w:left w:val="single" w:sz="6" w:space="1" w:color="365F91"/>
          <w:bottom w:val="single" w:sz="6" w:space="1" w:color="365F91"/>
          <w:right w:val="single" w:sz="6" w:space="1" w:color="365F91"/>
        </w:pBdr>
        <w:shd w:val="solid" w:color="FFFFFF" w:fill="FFFFFF"/>
        <w:rPr>
          <w:rFonts w:ascii="Wide Latin" w:hAnsi="Wide Latin"/>
          <w:i/>
          <w:color w:val="365F91"/>
        </w:rPr>
      </w:pPr>
      <w:r>
        <w:rPr>
          <w:rFonts w:ascii="Times New Roman" w:hAnsi="Times New Roman"/>
          <w:b/>
          <w:i/>
          <w:color w:val="365F91"/>
          <w:sz w:val="72"/>
        </w:rPr>
        <w:t xml:space="preserve">     D</w:t>
      </w:r>
      <w:r>
        <w:rPr>
          <w:rFonts w:ascii="Times New Roman" w:hAnsi="Times New Roman"/>
          <w:b/>
          <w:i/>
          <w:color w:val="365F91"/>
          <w:sz w:val="52"/>
        </w:rPr>
        <w:t>escription</w:t>
      </w:r>
    </w:p>
    <w:p w:rsidR="00876627" w:rsidRDefault="00CB191E">
      <w:pPr>
        <w:ind w:right="-283"/>
        <w:jc w:val="right"/>
        <w:rPr>
          <w:rFonts w:ascii="Arial" w:hAnsi="Arial" w:cs="Arial"/>
          <w:i/>
        </w:rPr>
      </w:pPr>
      <w:r w:rsidRPr="00B607CB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cid:image001.jpg@01D0686E.1EE85BE0" style="width:135.75pt;height:47.25pt;visibility:visible">
            <v:imagedata r:id="rId7" o:title="image001"/>
          </v:shape>
        </w:pict>
      </w:r>
      <w:r>
        <w:rPr>
          <w:noProof/>
          <w:lang w:eastAsia="en-GB"/>
        </w:rPr>
        <w:t xml:space="preserve">    </w:t>
      </w:r>
      <w:r w:rsidRPr="00B607CB">
        <w:rPr>
          <w:noProof/>
          <w:lang w:eastAsia="en-GB"/>
        </w:rPr>
        <w:pict>
          <v:shape id="Picture 2" o:spid="_x0000_i1026" type="#_x0000_t75" alt="Description: Description: cid:3672A9CA-B028-437B-9BEA-4C5177EABD5B@home" style="width:75pt;height:32.25pt;visibility:visible">
            <v:imagedata r:id="rId8" o:title="3672A9CA-B028-437B-9BEA-4C5177EABD5B@home"/>
          </v:shape>
        </w:pict>
      </w:r>
    </w:p>
    <w:p w:rsidR="00876627" w:rsidRDefault="00876627">
      <w:pPr>
        <w:jc w:val="right"/>
        <w:rPr>
          <w:rFonts w:ascii="Arial" w:hAnsi="Arial" w:cs="Arial"/>
          <w:sz w:val="1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4" type="#_x0000_t202" style="position:absolute;left:0;text-align:left;margin-left:82.6pt;margin-top:3.95pt;width:224.8pt;height:50.4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>
              <w:txbxContent>
                <w:p w:rsidR="00876627" w:rsidRDefault="0087662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St Helen’s Boulevard, Carlton Road, Barnsley, S71 2AY</w:t>
                  </w:r>
                </w:p>
                <w:p w:rsidR="00876627" w:rsidRDefault="00876627">
                  <w:pPr>
                    <w:jc w:val="right"/>
                    <w:rPr>
                      <w:rFonts w:ascii="Arial" w:hAnsi="Arial" w:cs="Arial"/>
                      <w:sz w:val="12"/>
                    </w:rPr>
                  </w:pPr>
                </w:p>
                <w:p w:rsidR="00876627" w:rsidRDefault="0087662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Tel. 01226 291133</w:t>
                  </w:r>
                </w:p>
                <w:p w:rsidR="00876627" w:rsidRDefault="0087662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Fax. 01226 779244</w:t>
                  </w:r>
                </w:p>
                <w:p w:rsidR="00876627" w:rsidRDefault="00876627">
                  <w:pPr>
                    <w:rPr>
                      <w:rFonts w:ascii="Arial" w:hAnsi="Arial" w:cs="Arial"/>
                      <w:sz w:val="12"/>
                    </w:rPr>
                  </w:pPr>
                </w:p>
                <w:p w:rsidR="00876627" w:rsidRDefault="0087662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www.</w:t>
                  </w:r>
                  <w:r w:rsidR="00CB191E">
                    <w:rPr>
                      <w:rFonts w:ascii="Arial" w:hAnsi="Arial" w:cs="Arial"/>
                      <w:sz w:val="12"/>
                    </w:rPr>
                    <w:t>springwelllearningcommunity.co.uk</w:t>
                  </w:r>
                </w:p>
              </w:txbxContent>
            </v:textbox>
          </v:shape>
        </w:pict>
      </w:r>
    </w:p>
    <w:p w:rsidR="00876627" w:rsidRDefault="00876627">
      <w:pPr>
        <w:rPr>
          <w:rFonts w:ascii="Arial" w:hAnsi="Arial" w:cs="Arial"/>
          <w:sz w:val="12"/>
        </w:rPr>
      </w:pPr>
    </w:p>
    <w:p w:rsidR="00876627" w:rsidRDefault="00876627">
      <w:pPr>
        <w:rPr>
          <w:rFonts w:ascii="Arial" w:hAnsi="Arial" w:cs="Arial"/>
          <w:sz w:val="12"/>
        </w:rPr>
      </w:pPr>
    </w:p>
    <w:p w:rsidR="00876627" w:rsidRDefault="00876627">
      <w:pPr>
        <w:rPr>
          <w:rFonts w:ascii="Arial" w:hAnsi="Arial" w:cs="Arial"/>
          <w:sz w:val="12"/>
        </w:rPr>
      </w:pPr>
    </w:p>
    <w:p w:rsidR="00876627" w:rsidRDefault="00876627">
      <w:pPr>
        <w:rPr>
          <w:rFonts w:ascii="Arial" w:hAnsi="Arial" w:cs="Arial"/>
          <w:sz w:val="12"/>
        </w:rPr>
      </w:pPr>
    </w:p>
    <w:p w:rsidR="00876627" w:rsidRDefault="00876627">
      <w:pPr>
        <w:rPr>
          <w:rFonts w:ascii="Arial" w:hAnsi="Arial" w:cs="Arial"/>
          <w:sz w:val="12"/>
        </w:rPr>
      </w:pPr>
    </w:p>
    <w:p w:rsidR="00876627" w:rsidRDefault="00876627">
      <w:pPr>
        <w:rPr>
          <w:rFonts w:ascii="Arial" w:hAnsi="Arial" w:cs="Arial"/>
          <w:sz w:val="12"/>
        </w:rPr>
      </w:pPr>
    </w:p>
    <w:p w:rsidR="00876627" w:rsidRDefault="00876627">
      <w:pPr>
        <w:rPr>
          <w:rFonts w:ascii="Arial" w:hAnsi="Arial" w:cs="Arial"/>
          <w:sz w:val="12"/>
        </w:rPr>
      </w:pPr>
    </w:p>
    <w:p w:rsidR="00876627" w:rsidRDefault="00876627">
      <w:pPr>
        <w:rPr>
          <w:rFonts w:ascii="Arial" w:hAnsi="Arial" w:cs="Arial"/>
          <w:sz w:val="1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solid" w:color="FFFFFF" w:fill="auto"/>
        <w:tblLayout w:type="fixed"/>
        <w:tblLook w:val="0000" w:firstRow="0" w:lastRow="0" w:firstColumn="0" w:lastColumn="0" w:noHBand="0" w:noVBand="0"/>
      </w:tblPr>
      <w:tblGrid>
        <w:gridCol w:w="3652"/>
        <w:gridCol w:w="6946"/>
      </w:tblGrid>
      <w:tr w:rsidR="00876627" w:rsidTr="00141CC2">
        <w:tblPrEx>
          <w:tblCellMar>
            <w:top w:w="0" w:type="dxa"/>
            <w:bottom w:w="0" w:type="dxa"/>
          </w:tblCellMar>
        </w:tblPrEx>
        <w:tc>
          <w:tcPr>
            <w:tcW w:w="3652" w:type="dxa"/>
            <w:shd w:val="solid" w:color="FFFFFF" w:fill="auto"/>
          </w:tcPr>
          <w:p w:rsidR="00876627" w:rsidRDefault="00876627" w:rsidP="006A7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JOB TITLE: </w:t>
            </w:r>
          </w:p>
        </w:tc>
        <w:tc>
          <w:tcPr>
            <w:tcW w:w="6946" w:type="dxa"/>
            <w:shd w:val="solid" w:color="FFFFFF" w:fill="auto"/>
          </w:tcPr>
          <w:p w:rsidR="00876627" w:rsidRDefault="00B058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Teacher of Science</w:t>
            </w:r>
          </w:p>
        </w:tc>
      </w:tr>
    </w:tbl>
    <w:p w:rsidR="00876627" w:rsidRDefault="00876627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solid" w:color="FFFFFF" w:fill="auto"/>
        <w:tblLayout w:type="fixed"/>
        <w:tblLook w:val="0000" w:firstRow="0" w:lastRow="0" w:firstColumn="0" w:lastColumn="0" w:noHBand="0" w:noVBand="0"/>
      </w:tblPr>
      <w:tblGrid>
        <w:gridCol w:w="3652"/>
        <w:gridCol w:w="6946"/>
      </w:tblGrid>
      <w:tr w:rsidR="00876627">
        <w:tblPrEx>
          <w:tblCellMar>
            <w:top w:w="0" w:type="dxa"/>
            <w:bottom w:w="0" w:type="dxa"/>
          </w:tblCellMar>
        </w:tblPrEx>
        <w:tc>
          <w:tcPr>
            <w:tcW w:w="3652" w:type="dxa"/>
            <w:shd w:val="solid" w:color="FFFFFF" w:fill="auto"/>
          </w:tcPr>
          <w:p w:rsidR="00876627" w:rsidRDefault="008766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6946" w:type="dxa"/>
            <w:shd w:val="solid" w:color="FFFFFF" w:fill="auto"/>
          </w:tcPr>
          <w:p w:rsidR="00876627" w:rsidRPr="00B0584B" w:rsidRDefault="00B0584B">
            <w:pPr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Appropriate SLT member</w:t>
            </w:r>
          </w:p>
        </w:tc>
      </w:tr>
    </w:tbl>
    <w:p w:rsidR="00876627" w:rsidRDefault="00876627">
      <w:pPr>
        <w:rPr>
          <w:rFonts w:ascii="Arial" w:hAnsi="Arial" w:cs="Arial"/>
          <w:b/>
          <w:sz w:val="10"/>
          <w:szCs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solid" w:color="FFFFFF" w:fill="auto"/>
        <w:tblLayout w:type="fixed"/>
        <w:tblLook w:val="0000" w:firstRow="0" w:lastRow="0" w:firstColumn="0" w:lastColumn="0" w:noHBand="0" w:noVBand="0"/>
      </w:tblPr>
      <w:tblGrid>
        <w:gridCol w:w="3652"/>
        <w:gridCol w:w="6946"/>
      </w:tblGrid>
      <w:tr w:rsidR="00876627">
        <w:tblPrEx>
          <w:tblCellMar>
            <w:top w:w="0" w:type="dxa"/>
            <w:bottom w:w="0" w:type="dxa"/>
          </w:tblCellMar>
        </w:tblPrEx>
        <w:tc>
          <w:tcPr>
            <w:tcW w:w="3652" w:type="dxa"/>
            <w:shd w:val="solid" w:color="FFFFFF" w:fill="auto"/>
          </w:tcPr>
          <w:p w:rsidR="00876627" w:rsidRDefault="00876627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EMPLOYEE SUPERVISION:</w:t>
            </w:r>
          </w:p>
        </w:tc>
        <w:tc>
          <w:tcPr>
            <w:tcW w:w="6946" w:type="dxa"/>
            <w:shd w:val="solid" w:color="FFFFFF" w:fill="auto"/>
          </w:tcPr>
          <w:p w:rsidR="00876627" w:rsidRPr="00B0584B" w:rsidRDefault="00B0584B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Teaching Assistants</w:t>
            </w:r>
          </w:p>
        </w:tc>
      </w:tr>
    </w:tbl>
    <w:p w:rsidR="00876627" w:rsidRDefault="00876627">
      <w:pPr>
        <w:pStyle w:val="TOC1"/>
        <w:tabs>
          <w:tab w:val="clear" w:pos="15138"/>
          <w:tab w:val="left" w:pos="2268"/>
          <w:tab w:val="left" w:pos="6379"/>
          <w:tab w:val="left" w:pos="7655"/>
        </w:tabs>
        <w:spacing w:before="0"/>
        <w:rPr>
          <w:rFonts w:cs="Arial"/>
          <w:caps w:val="0"/>
          <w:sz w:val="10"/>
          <w:szCs w:val="22"/>
        </w:rPr>
      </w:pPr>
      <w:r>
        <w:rPr>
          <w:rFonts w:cs="Arial"/>
          <w:caps w:val="0"/>
          <w:sz w:val="10"/>
          <w:szCs w:val="22"/>
        </w:rPr>
        <w:tab/>
      </w:r>
      <w:r>
        <w:rPr>
          <w:rFonts w:cs="Arial"/>
          <w:caps w:val="0"/>
          <w:sz w:val="10"/>
          <w:szCs w:val="22"/>
        </w:rPr>
        <w:tab/>
      </w:r>
      <w:r>
        <w:rPr>
          <w:rFonts w:cs="Arial"/>
          <w:caps w:val="0"/>
          <w:sz w:val="10"/>
          <w:szCs w:val="22"/>
        </w:rPr>
        <w:tab/>
      </w:r>
      <w:r>
        <w:rPr>
          <w:rFonts w:cs="Arial"/>
          <w:caps w:val="0"/>
          <w:sz w:val="10"/>
          <w:szCs w:val="22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876627">
        <w:tblPrEx>
          <w:tblCellMar>
            <w:top w:w="0" w:type="dxa"/>
            <w:bottom w:w="0" w:type="dxa"/>
          </w:tblCellMar>
        </w:tblPrEx>
        <w:tc>
          <w:tcPr>
            <w:tcW w:w="10598" w:type="dxa"/>
            <w:tcBorders>
              <w:bottom w:val="single" w:sz="6" w:space="0" w:color="auto"/>
            </w:tcBorders>
            <w:shd w:val="solid" w:color="FFFFFF" w:fill="auto"/>
          </w:tcPr>
          <w:p w:rsidR="00876627" w:rsidRDefault="00876627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Purpose of Post:</w:t>
            </w:r>
          </w:p>
          <w:p w:rsidR="00B0584B" w:rsidRDefault="00B0584B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0584B" w:rsidRPr="00B0584B" w:rsidRDefault="00B0584B" w:rsidP="00B0584B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teach </w:t>
            </w:r>
            <w:r w:rsidRPr="00B0584B">
              <w:rPr>
                <w:rFonts w:ascii="Arial" w:hAnsi="Arial" w:cs="Arial"/>
                <w:sz w:val="22"/>
                <w:szCs w:val="22"/>
              </w:rPr>
              <w:t xml:space="preserve">Science at key stages 3 and 4, including GCSE level as well as delivering Science and supporting non-specialist teachers in delivering Science to Key Stage 3.  </w:t>
            </w:r>
            <w:r>
              <w:rPr>
                <w:rFonts w:ascii="Arial" w:hAnsi="Arial" w:cs="Arial"/>
                <w:sz w:val="22"/>
                <w:szCs w:val="22"/>
              </w:rPr>
              <w:t xml:space="preserve">A potential </w:t>
            </w:r>
            <w:r w:rsidRPr="00B0584B">
              <w:rPr>
                <w:rFonts w:ascii="Arial" w:hAnsi="Arial" w:cs="Arial"/>
                <w:sz w:val="22"/>
                <w:szCs w:val="22"/>
              </w:rPr>
              <w:t>requirement to teach a small amount of Mathematics.</w:t>
            </w:r>
          </w:p>
          <w:p w:rsidR="00876627" w:rsidRDefault="00876627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627">
        <w:tblPrEx>
          <w:tblCellMar>
            <w:top w:w="0" w:type="dxa"/>
            <w:bottom w:w="0" w:type="dxa"/>
          </w:tblCellMar>
        </w:tblPrEx>
        <w:tc>
          <w:tcPr>
            <w:tcW w:w="10598" w:type="dxa"/>
            <w:shd w:val="solid" w:color="FFFFFF" w:fill="auto"/>
          </w:tcPr>
          <w:p w:rsidR="00876627" w:rsidRDefault="00876627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 Areas:</w:t>
            </w:r>
          </w:p>
          <w:p w:rsidR="00B0584B" w:rsidRPr="00B0584B" w:rsidRDefault="00B0584B" w:rsidP="00B0584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Provide education for pupils that are within a specialist setting</w:t>
            </w:r>
          </w:p>
          <w:p w:rsidR="00B0584B" w:rsidRPr="00B0584B" w:rsidRDefault="00B0584B" w:rsidP="00B0584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use creative approaches within curriculum development</w:t>
            </w:r>
          </w:p>
          <w:p w:rsidR="00B0584B" w:rsidRPr="00B0584B" w:rsidRDefault="00B0584B" w:rsidP="00B0584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develop learning programmes within your specialist area</w:t>
            </w:r>
          </w:p>
          <w:p w:rsidR="00B0584B" w:rsidRPr="00B0584B" w:rsidRDefault="00B0584B" w:rsidP="00B0584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supervise support staff within the setting</w:t>
            </w:r>
          </w:p>
          <w:p w:rsidR="00B0584B" w:rsidRPr="00B0584B" w:rsidRDefault="00B0584B" w:rsidP="00B0584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liaise with Senior managers and others about pupils</w:t>
            </w:r>
          </w:p>
          <w:p w:rsidR="00B0584B" w:rsidRPr="00B0584B" w:rsidRDefault="00B0584B" w:rsidP="00B0584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maintain an up to date knowledge of key curriculum and accreditation linked to role</w:t>
            </w:r>
          </w:p>
          <w:p w:rsidR="00B0584B" w:rsidRPr="00B0584B" w:rsidRDefault="00B0584B" w:rsidP="00B0584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 xml:space="preserve">To develop collaboratively curriculum packages and programmes to support </w:t>
            </w:r>
            <w:r w:rsidRPr="00B0584B">
              <w:rPr>
                <w:rFonts w:ascii="Arial" w:hAnsi="Arial" w:cs="Arial"/>
                <w:sz w:val="22"/>
                <w:szCs w:val="22"/>
              </w:rPr>
              <w:t>pupils’</w:t>
            </w:r>
            <w:r w:rsidRPr="00B0584B">
              <w:rPr>
                <w:rFonts w:ascii="Arial" w:hAnsi="Arial" w:cs="Arial"/>
                <w:sz w:val="22"/>
                <w:szCs w:val="22"/>
              </w:rPr>
              <w:t xml:space="preserve"> needs</w:t>
            </w:r>
          </w:p>
          <w:p w:rsidR="00876627" w:rsidRPr="00B0584B" w:rsidRDefault="00B0584B" w:rsidP="00B0584B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support pupil reintegration both from mainstream and back to a mainstream setting.</w:t>
            </w:r>
          </w:p>
        </w:tc>
      </w:tr>
      <w:tr w:rsidR="00876627">
        <w:tblPrEx>
          <w:tblCellMar>
            <w:top w:w="0" w:type="dxa"/>
            <w:bottom w:w="0" w:type="dxa"/>
          </w:tblCellMar>
        </w:tblPrEx>
        <w:tc>
          <w:tcPr>
            <w:tcW w:w="10598" w:type="dxa"/>
            <w:shd w:val="solid" w:color="FFFFFF" w:fill="auto"/>
          </w:tcPr>
          <w:p w:rsidR="00876627" w:rsidRDefault="00876627" w:rsidP="00B0584B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Duties and Responsibilities:</w:t>
            </w:r>
          </w:p>
          <w:p w:rsidR="00B0584B" w:rsidRPr="00B0584B" w:rsidRDefault="00B0584B" w:rsidP="00B0584B">
            <w:pPr>
              <w:numPr>
                <w:ilvl w:val="0"/>
                <w:numId w:val="5"/>
              </w:numPr>
              <w:tabs>
                <w:tab w:val="clear" w:pos="567"/>
                <w:tab w:val="num" w:pos="731"/>
              </w:tabs>
              <w:ind w:left="731" w:hanging="731"/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provide a safe secure educational setting based on nurture principles</w:t>
            </w:r>
          </w:p>
          <w:p w:rsidR="00B0584B" w:rsidRPr="00B0584B" w:rsidRDefault="00B0584B" w:rsidP="00B0584B">
            <w:pPr>
              <w:numPr>
                <w:ilvl w:val="0"/>
                <w:numId w:val="5"/>
              </w:numPr>
              <w:tabs>
                <w:tab w:val="clear" w:pos="567"/>
                <w:tab w:val="num" w:pos="731"/>
              </w:tabs>
              <w:ind w:left="731" w:hanging="731"/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teach pupils within the school as necessary to</w:t>
            </w:r>
            <w:r w:rsidRPr="00B0584B">
              <w:rPr>
                <w:rFonts w:ascii="Arial" w:hAnsi="Arial" w:cs="Arial"/>
                <w:sz w:val="22"/>
                <w:szCs w:val="22"/>
              </w:rPr>
              <w:t xml:space="preserve"> their needs (including </w:t>
            </w:r>
            <w:r w:rsidRPr="00B0584B">
              <w:rPr>
                <w:rFonts w:ascii="Arial" w:hAnsi="Arial" w:cs="Arial"/>
                <w:sz w:val="22"/>
                <w:szCs w:val="22"/>
              </w:rPr>
              <w:t>delivery of GCSE and other accredited courses)</w:t>
            </w:r>
          </w:p>
          <w:p w:rsidR="00B0584B" w:rsidRPr="00B0584B" w:rsidRDefault="00B0584B" w:rsidP="00B0584B">
            <w:pPr>
              <w:numPr>
                <w:ilvl w:val="0"/>
                <w:numId w:val="5"/>
              </w:numPr>
              <w:tabs>
                <w:tab w:val="clear" w:pos="567"/>
                <w:tab w:val="num" w:pos="731"/>
                <w:tab w:val="left" w:pos="2268"/>
                <w:tab w:val="left" w:pos="6379"/>
                <w:tab w:val="left" w:pos="7655"/>
              </w:tabs>
              <w:ind w:left="731" w:hanging="731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use SEN information to inform personalisation in planning and delivery</w:t>
            </w:r>
          </w:p>
          <w:p w:rsidR="00B0584B" w:rsidRPr="00B0584B" w:rsidRDefault="00B0584B" w:rsidP="00B0584B">
            <w:pPr>
              <w:numPr>
                <w:ilvl w:val="0"/>
                <w:numId w:val="5"/>
              </w:numPr>
              <w:tabs>
                <w:tab w:val="clear" w:pos="567"/>
                <w:tab w:val="num" w:pos="731"/>
              </w:tabs>
              <w:ind w:left="731" w:hanging="731"/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help develop an ethos that can provide support and education for pupils to help sustain them within education successfully based on the concept of ‘unconditional positive regard’</w:t>
            </w:r>
          </w:p>
          <w:p w:rsidR="00B0584B" w:rsidRPr="00B0584B" w:rsidRDefault="00B0584B" w:rsidP="00B0584B">
            <w:pPr>
              <w:numPr>
                <w:ilvl w:val="0"/>
                <w:numId w:val="5"/>
              </w:numPr>
              <w:tabs>
                <w:tab w:val="clear" w:pos="567"/>
                <w:tab w:val="num" w:pos="731"/>
              </w:tabs>
              <w:ind w:left="731" w:hanging="731"/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Collaboratively address deficiencies with any barriers to learning associated with the curriculum area</w:t>
            </w:r>
          </w:p>
          <w:p w:rsidR="00B0584B" w:rsidRPr="00B0584B" w:rsidRDefault="00B0584B" w:rsidP="00B0584B">
            <w:pPr>
              <w:numPr>
                <w:ilvl w:val="0"/>
                <w:numId w:val="5"/>
              </w:numPr>
              <w:tabs>
                <w:tab w:val="clear" w:pos="567"/>
                <w:tab w:val="num" w:pos="731"/>
              </w:tabs>
              <w:ind w:left="731" w:hanging="731"/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 xml:space="preserve">To provide relevant documentary evidence for all pupils </w:t>
            </w:r>
          </w:p>
          <w:p w:rsidR="00B0584B" w:rsidRPr="00B0584B" w:rsidRDefault="00B0584B" w:rsidP="00B0584B">
            <w:pPr>
              <w:numPr>
                <w:ilvl w:val="0"/>
                <w:numId w:val="5"/>
              </w:numPr>
              <w:tabs>
                <w:tab w:val="clear" w:pos="567"/>
                <w:tab w:val="num" w:pos="731"/>
              </w:tabs>
              <w:ind w:left="731" w:hanging="731"/>
              <w:rPr>
                <w:rFonts w:ascii="Arial" w:hAnsi="Arial" w:cs="Arial"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work within the wider team to facilitate the provision of education to pupils</w:t>
            </w:r>
          </w:p>
          <w:p w:rsidR="00B0584B" w:rsidRPr="00B0584B" w:rsidRDefault="00B0584B" w:rsidP="00B0584B">
            <w:pPr>
              <w:numPr>
                <w:ilvl w:val="0"/>
                <w:numId w:val="5"/>
              </w:numPr>
              <w:tabs>
                <w:tab w:val="clear" w:pos="567"/>
                <w:tab w:val="num" w:pos="731"/>
                <w:tab w:val="left" w:pos="2268"/>
                <w:tab w:val="left" w:pos="6379"/>
                <w:tab w:val="left" w:pos="7655"/>
              </w:tabs>
              <w:ind w:left="731" w:hanging="731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attend any relevant training</w:t>
            </w:r>
          </w:p>
          <w:p w:rsidR="00876627" w:rsidRPr="00B0584B" w:rsidRDefault="00B0584B" w:rsidP="00B0584B">
            <w:pPr>
              <w:numPr>
                <w:ilvl w:val="0"/>
                <w:numId w:val="5"/>
              </w:numPr>
              <w:tabs>
                <w:tab w:val="clear" w:pos="567"/>
                <w:tab w:val="num" w:pos="731"/>
                <w:tab w:val="left" w:pos="2268"/>
                <w:tab w:val="left" w:pos="6379"/>
                <w:tab w:val="left" w:pos="7655"/>
              </w:tabs>
              <w:ind w:left="731" w:hanging="731"/>
              <w:rPr>
                <w:rFonts w:ascii="Arial" w:hAnsi="Arial" w:cs="Arial"/>
                <w:b/>
                <w:sz w:val="20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undertake any other duties commensurate with the post as directed by the Senior Leadership Team</w:t>
            </w:r>
          </w:p>
        </w:tc>
      </w:tr>
      <w:tr w:rsidR="00B0584B">
        <w:tblPrEx>
          <w:tblCellMar>
            <w:top w:w="0" w:type="dxa"/>
            <w:bottom w:w="0" w:type="dxa"/>
          </w:tblCellMar>
        </w:tblPrEx>
        <w:tc>
          <w:tcPr>
            <w:tcW w:w="10598" w:type="dxa"/>
            <w:shd w:val="solid" w:color="FFFFFF" w:fill="auto"/>
          </w:tcPr>
          <w:p w:rsidR="00B0584B" w:rsidRPr="00B0584B" w:rsidRDefault="00B0584B" w:rsidP="00B0584B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b/>
                <w:sz w:val="22"/>
                <w:szCs w:val="22"/>
              </w:rPr>
              <w:t xml:space="preserve">Leadership and Management: 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 xml:space="preserve">Lead, co-ordinate and evaluate the teaching of Science across the </w:t>
            </w:r>
            <w:r w:rsidR="00B963B3">
              <w:rPr>
                <w:rFonts w:ascii="Arial" w:hAnsi="Arial" w:cs="Arial"/>
                <w:sz w:val="22"/>
                <w:szCs w:val="22"/>
              </w:rPr>
              <w:t>learning community</w:t>
            </w:r>
            <w:bookmarkStart w:id="0" w:name="_GoBack"/>
            <w:bookmarkEnd w:id="0"/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 xml:space="preserve">To take responsibility for the development of schemes of work, assessment, lesson planning 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Keep staff up-to-date on national, local and school curricular developments in Science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Ensure that the environment and ethos is understood by all, underpins, enhances students’ learning, and rewards students’ achievements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Take responsibility in identifying individual training needs and provide support for colleagues in the teaching of Science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Take active responsibility for the professional development of staff in relation to Science, including the induction of new staff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 xml:space="preserve">Incorporate literacy, numeracy and SMSC across the Science curriculum 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Line manage other staff as appropriate and be involved in the performance development cycle as a reviewer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Contribute to the innovative pedagogy development of the learning community through lesson study, research and development, coaching and mentoring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 xml:space="preserve">Lead and/or contribute to, when appropriate, school working parties with a view to informing school </w:t>
            </w:r>
            <w:r w:rsidRPr="00B0584B">
              <w:rPr>
                <w:rFonts w:ascii="Arial" w:hAnsi="Arial" w:cs="Arial"/>
                <w:sz w:val="22"/>
                <w:szCs w:val="22"/>
              </w:rPr>
              <w:lastRenderedPageBreak/>
              <w:t xml:space="preserve">policy and decision-making 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 xml:space="preserve">Act as a role model to colleagues and encourage collaboration, co-operation and teamwork 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Monitor and evaluate the quality of Science on site, including, book scrutinises and lesson observations, as well as reviewing the impact of teaching and pupil progress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Be proactive in analysing relevant data to make judgements and identify interventions to accelerate progress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To provide progress reports to SLT and governors as appropriate</w:t>
            </w:r>
          </w:p>
          <w:p w:rsidR="00B0584B" w:rsidRPr="00B0584B" w:rsidRDefault="00B0584B" w:rsidP="00B0584B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Be responsible for the planning and evaluation of the school programmes as relevant to your TLR area of responsibility</w:t>
            </w:r>
          </w:p>
          <w:p w:rsidR="00B0584B" w:rsidRPr="00AC592E" w:rsidRDefault="00B0584B" w:rsidP="00AC592E">
            <w:pPr>
              <w:pStyle w:val="ListParagraph"/>
              <w:numPr>
                <w:ilvl w:val="0"/>
                <w:numId w:val="6"/>
              </w:numPr>
              <w:ind w:hanging="72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B0584B">
              <w:rPr>
                <w:rFonts w:ascii="Arial" w:hAnsi="Arial" w:cs="Arial"/>
                <w:sz w:val="22"/>
                <w:szCs w:val="22"/>
              </w:rPr>
              <w:t>Manage efficiently and cost-effectively the resources available to the Department and set up systems to ensure good stock maintenance</w:t>
            </w:r>
          </w:p>
        </w:tc>
      </w:tr>
    </w:tbl>
    <w:p w:rsidR="00876627" w:rsidRDefault="00876627">
      <w:pPr>
        <w:tabs>
          <w:tab w:val="left" w:pos="2268"/>
          <w:tab w:val="left" w:pos="6379"/>
          <w:tab w:val="left" w:pos="7655"/>
        </w:tabs>
        <w:rPr>
          <w:rFonts w:ascii="Arial" w:hAnsi="Arial" w:cs="Arial"/>
          <w:b/>
          <w:sz w:val="10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solid" w:color="FFFFFF" w:fill="auto"/>
        <w:tblLayout w:type="fixed"/>
        <w:tblLook w:val="0000" w:firstRow="0" w:lastRow="0" w:firstColumn="0" w:lastColumn="0" w:noHBand="0" w:noVBand="0"/>
      </w:tblPr>
      <w:tblGrid>
        <w:gridCol w:w="5778"/>
        <w:gridCol w:w="4820"/>
      </w:tblGrid>
      <w:tr w:rsidR="00876627">
        <w:tblPrEx>
          <w:tblCellMar>
            <w:top w:w="0" w:type="dxa"/>
            <w:bottom w:w="0" w:type="dxa"/>
          </w:tblCellMar>
        </w:tblPrEx>
        <w:tc>
          <w:tcPr>
            <w:tcW w:w="5778" w:type="dxa"/>
            <w:shd w:val="solid" w:color="FFFFFF" w:fill="auto"/>
          </w:tcPr>
          <w:p w:rsidR="00876627" w:rsidRDefault="00876627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Job Description Revised:  </w:t>
            </w:r>
            <w:r w:rsidR="00AC592E" w:rsidRPr="00AC592E">
              <w:rPr>
                <w:rFonts w:ascii="Arial" w:hAnsi="Arial" w:cs="Arial"/>
                <w:sz w:val="22"/>
                <w:szCs w:val="22"/>
              </w:rPr>
              <w:t>January 2018</w:t>
            </w:r>
          </w:p>
        </w:tc>
        <w:tc>
          <w:tcPr>
            <w:tcW w:w="4820" w:type="dxa"/>
            <w:shd w:val="solid" w:color="FFFFFF" w:fill="auto"/>
          </w:tcPr>
          <w:p w:rsidR="00876627" w:rsidRDefault="00876627">
            <w:pPr>
              <w:tabs>
                <w:tab w:val="left" w:pos="2268"/>
                <w:tab w:val="left" w:pos="6379"/>
                <w:tab w:val="left" w:pos="765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 whom:</w:t>
            </w:r>
            <w:r w:rsidR="00AC59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C592E" w:rsidRPr="00AC592E">
              <w:rPr>
                <w:rFonts w:ascii="Arial" w:hAnsi="Arial" w:cs="Arial"/>
                <w:sz w:val="22"/>
                <w:szCs w:val="22"/>
              </w:rPr>
              <w:t>Associate Executive Principal</w:t>
            </w:r>
          </w:p>
        </w:tc>
      </w:tr>
    </w:tbl>
    <w:p w:rsidR="00876627" w:rsidRDefault="00876627">
      <w:pPr>
        <w:rPr>
          <w:rFonts w:ascii="Arial" w:hAnsi="Arial" w:cs="Arial"/>
          <w:sz w:val="22"/>
          <w:szCs w:val="22"/>
        </w:rPr>
      </w:pPr>
    </w:p>
    <w:sectPr w:rsidR="00876627">
      <w:footerReference w:type="even" r:id="rId9"/>
      <w:pgSz w:w="11909" w:h="16834" w:code="9"/>
      <w:pgMar w:top="851" w:right="851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B9" w:rsidRDefault="004923B9">
      <w:r>
        <w:separator/>
      </w:r>
    </w:p>
  </w:endnote>
  <w:endnote w:type="continuationSeparator" w:id="0">
    <w:p w:rsidR="004923B9" w:rsidRDefault="0049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627" w:rsidRDefault="008766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876627" w:rsidRDefault="008766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B9" w:rsidRDefault="004923B9">
      <w:r>
        <w:separator/>
      </w:r>
    </w:p>
  </w:footnote>
  <w:footnote w:type="continuationSeparator" w:id="0">
    <w:p w:rsidR="004923B9" w:rsidRDefault="0049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E260514"/>
    <w:lvl w:ilvl="0">
      <w:start w:val="1"/>
      <w:numFmt w:val="none"/>
      <w:pStyle w:val="Heading1"/>
      <w:suff w:val="nothing"/>
      <w:lvlText w:val=""/>
      <w:lvlJc w:val="left"/>
      <w:pPr>
        <w:ind w:left="708" w:hanging="708"/>
      </w:pPr>
    </w:lvl>
    <w:lvl w:ilvl="1">
      <w:start w:val="1"/>
      <w:numFmt w:val="none"/>
      <w:pStyle w:val="Heading2"/>
      <w:lvlText w:val=""/>
      <w:legacy w:legacy="1" w:legacySpace="0" w:legacyIndent="708"/>
      <w:lvlJc w:val="left"/>
      <w:pPr>
        <w:ind w:left="1416" w:hanging="708"/>
      </w:pPr>
    </w:lvl>
    <w:lvl w:ilvl="2">
      <w:start w:val="1"/>
      <w:numFmt w:val="none"/>
      <w:pStyle w:val="Heading3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7F75BC9"/>
    <w:multiLevelType w:val="hybridMultilevel"/>
    <w:tmpl w:val="CE32E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4628"/>
    <w:multiLevelType w:val="hybridMultilevel"/>
    <w:tmpl w:val="6080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B7C0E"/>
    <w:multiLevelType w:val="hybridMultilevel"/>
    <w:tmpl w:val="04E66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7A7BEA"/>
    <w:multiLevelType w:val="hybridMultilevel"/>
    <w:tmpl w:val="0958D05E"/>
    <w:lvl w:ilvl="0" w:tplc="4D5290C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C4C00"/>
    <w:multiLevelType w:val="hybridMultilevel"/>
    <w:tmpl w:val="A7364088"/>
    <w:lvl w:ilvl="0" w:tplc="FE304622">
      <w:start w:val="4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91E"/>
    <w:rsid w:val="00141CC2"/>
    <w:rsid w:val="004923B9"/>
    <w:rsid w:val="006A7407"/>
    <w:rsid w:val="006F5072"/>
    <w:rsid w:val="00732A02"/>
    <w:rsid w:val="00876627"/>
    <w:rsid w:val="00AC592E"/>
    <w:rsid w:val="00B0584B"/>
    <w:rsid w:val="00B963B3"/>
    <w:rsid w:val="00CB191E"/>
    <w:rsid w:val="00D26B9D"/>
    <w:rsid w:val="00ED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."/>
  <w:listSeparator w:val=","/>
  <w14:docId w14:val="623AE622"/>
  <w15:chartTrackingRefBased/>
  <w15:docId w15:val="{DE35A631-C80A-4296-9FB6-6BAA3BCD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8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pPr>
      <w:tabs>
        <w:tab w:val="right" w:pos="15138"/>
      </w:tabs>
      <w:spacing w:before="360"/>
    </w:pPr>
    <w:rPr>
      <w:rFonts w:ascii="Arial" w:hAnsi="Arial"/>
      <w:b/>
      <w:caps/>
    </w:rPr>
  </w:style>
  <w:style w:type="paragraph" w:styleId="TOC2">
    <w:name w:val="toc 2"/>
    <w:basedOn w:val="Normal"/>
    <w:next w:val="Normal"/>
    <w:semiHidden/>
    <w:pPr>
      <w:tabs>
        <w:tab w:val="right" w:pos="15138"/>
      </w:tabs>
      <w:spacing w:before="240"/>
    </w:pPr>
    <w:rPr>
      <w:b/>
    </w:rPr>
  </w:style>
  <w:style w:type="paragraph" w:styleId="TOC3">
    <w:name w:val="toc 3"/>
    <w:basedOn w:val="Normal"/>
    <w:next w:val="Normal"/>
    <w:semiHidden/>
    <w:pPr>
      <w:tabs>
        <w:tab w:val="right" w:pos="15138"/>
      </w:tabs>
      <w:ind w:left="200"/>
    </w:pPr>
  </w:style>
  <w:style w:type="paragraph" w:styleId="TOC4">
    <w:name w:val="toc 4"/>
    <w:basedOn w:val="Normal"/>
    <w:next w:val="Normal"/>
    <w:semiHidden/>
    <w:pPr>
      <w:tabs>
        <w:tab w:val="right" w:pos="15138"/>
      </w:tabs>
      <w:ind w:left="400"/>
    </w:pPr>
  </w:style>
  <w:style w:type="paragraph" w:styleId="TOC5">
    <w:name w:val="toc 5"/>
    <w:basedOn w:val="Normal"/>
    <w:next w:val="Normal"/>
    <w:semiHidden/>
    <w:pPr>
      <w:tabs>
        <w:tab w:val="right" w:pos="15138"/>
      </w:tabs>
      <w:ind w:left="600"/>
    </w:pPr>
  </w:style>
  <w:style w:type="paragraph" w:styleId="TOC6">
    <w:name w:val="toc 6"/>
    <w:basedOn w:val="Normal"/>
    <w:next w:val="Normal"/>
    <w:semiHidden/>
    <w:pPr>
      <w:tabs>
        <w:tab w:val="right" w:pos="15138"/>
      </w:tabs>
      <w:ind w:left="800"/>
    </w:pPr>
  </w:style>
  <w:style w:type="paragraph" w:styleId="TOC7">
    <w:name w:val="toc 7"/>
    <w:basedOn w:val="Normal"/>
    <w:next w:val="Normal"/>
    <w:semiHidden/>
    <w:pPr>
      <w:tabs>
        <w:tab w:val="right" w:pos="15138"/>
      </w:tabs>
      <w:ind w:left="1000"/>
    </w:pPr>
  </w:style>
  <w:style w:type="paragraph" w:styleId="TOC8">
    <w:name w:val="toc 8"/>
    <w:basedOn w:val="Normal"/>
    <w:next w:val="Normal"/>
    <w:semiHidden/>
    <w:pPr>
      <w:tabs>
        <w:tab w:val="right" w:pos="15138"/>
      </w:tabs>
      <w:ind w:left="1200"/>
    </w:pPr>
  </w:style>
  <w:style w:type="paragraph" w:styleId="TOC9">
    <w:name w:val="toc 9"/>
    <w:basedOn w:val="Normal"/>
    <w:next w:val="Normal"/>
    <w:semiHidden/>
    <w:pPr>
      <w:tabs>
        <w:tab w:val="right" w:pos="15138"/>
      </w:tabs>
      <w:ind w:left="1400"/>
    </w:pPr>
  </w:style>
  <w:style w:type="paragraph" w:styleId="BodyText">
    <w:name w:val="Body Text"/>
    <w:basedOn w:val="Normal"/>
    <w:pPr>
      <w:tabs>
        <w:tab w:val="left" w:pos="15210"/>
      </w:tabs>
    </w:pPr>
    <w:rPr>
      <w:b/>
      <w:bCs/>
      <w:i/>
      <w:iCs/>
      <w:color w:val="000000"/>
    </w:rPr>
  </w:style>
  <w:style w:type="paragraph" w:styleId="BodyTextIndent">
    <w:name w:val="Body Text Indent"/>
    <w:basedOn w:val="Normal"/>
    <w:pPr>
      <w:tabs>
        <w:tab w:val="left" w:pos="-2430"/>
      </w:tabs>
      <w:ind w:left="709" w:hanging="709"/>
    </w:pPr>
    <w:rPr>
      <w:b/>
      <w:color w:val="000000"/>
    </w:rPr>
  </w:style>
  <w:style w:type="paragraph" w:styleId="BodyTextIndent2">
    <w:name w:val="Body Text Indent 2"/>
    <w:basedOn w:val="Normal"/>
    <w:pPr>
      <w:tabs>
        <w:tab w:val="left" w:pos="-1418"/>
      </w:tabs>
      <w:ind w:left="709" w:hanging="709"/>
    </w:pPr>
    <w:rPr>
      <w:color w:val="000000"/>
    </w:rPr>
  </w:style>
  <w:style w:type="paragraph" w:styleId="BodyTextIndent3">
    <w:name w:val="Body Text Indent 3"/>
    <w:basedOn w:val="Normal"/>
    <w:pPr>
      <w:tabs>
        <w:tab w:val="left" w:pos="15210"/>
      </w:tabs>
      <w:ind w:left="709" w:hanging="709"/>
      <w:jc w:val="both"/>
    </w:pPr>
    <w:rPr>
      <w:b/>
      <w:color w:val="000000"/>
    </w:rPr>
  </w:style>
  <w:style w:type="paragraph" w:styleId="BodyText2">
    <w:name w:val="Body Text 2"/>
    <w:basedOn w:val="Normal"/>
    <w:pPr>
      <w:tabs>
        <w:tab w:val="left" w:pos="15210"/>
      </w:tabs>
    </w:pPr>
    <w:rPr>
      <w:b/>
      <w:color w:val="000000"/>
    </w:rPr>
  </w:style>
  <w:style w:type="paragraph" w:styleId="BodyText3">
    <w:name w:val="Body Text 3"/>
    <w:basedOn w:val="Normal"/>
    <w:pPr>
      <w:spacing w:line="360" w:lineRule="auto"/>
    </w:pPr>
    <w:rPr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PROCEDURAL STANDARDS</vt:lpstr>
    </vt:vector>
  </TitlesOfParts>
  <Company>BMBC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PROCEDURAL STANDARDS</dc:title>
  <dc:subject/>
  <dc:creator>BMBC</dc:creator>
  <cp:keywords/>
  <cp:lastModifiedBy>Wilcock, A</cp:lastModifiedBy>
  <cp:revision>4</cp:revision>
  <cp:lastPrinted>2013-04-17T13:51:00Z</cp:lastPrinted>
  <dcterms:created xsi:type="dcterms:W3CDTF">2018-01-26T12:22:00Z</dcterms:created>
  <dcterms:modified xsi:type="dcterms:W3CDTF">2018-01-26T12:49:00Z</dcterms:modified>
</cp:coreProperties>
</file>