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346" w:rsidRDefault="000A5346" w:rsidP="00DE2D15">
      <w:pPr>
        <w:jc w:val="center"/>
      </w:pPr>
    </w:p>
    <w:p w:rsidR="007914F0" w:rsidRPr="00577270" w:rsidRDefault="00DE2D15" w:rsidP="000A5346">
      <w:pPr>
        <w:jc w:val="center"/>
        <w:rPr>
          <w:rFonts w:ascii="Arial" w:hAnsi="Arial" w:cs="Arial"/>
          <w:b/>
          <w:sz w:val="28"/>
          <w:szCs w:val="28"/>
        </w:rPr>
      </w:pPr>
      <w:r w:rsidRPr="00577270">
        <w:rPr>
          <w:rFonts w:ascii="Arial" w:hAnsi="Arial" w:cs="Arial"/>
          <w:b/>
          <w:sz w:val="28"/>
          <w:szCs w:val="28"/>
        </w:rPr>
        <w:t>Job Description</w:t>
      </w:r>
    </w:p>
    <w:p w:rsidR="00DE2D15" w:rsidRPr="002A6403" w:rsidRDefault="00DE2D15" w:rsidP="00DE2D15">
      <w:pPr>
        <w:jc w:val="center"/>
        <w:rPr>
          <w:rFonts w:ascii="Arial" w:hAnsi="Arial" w:cs="Arial"/>
          <w:sz w:val="24"/>
          <w:szCs w:val="24"/>
        </w:rPr>
      </w:pPr>
    </w:p>
    <w:p w:rsidR="00DE2D15" w:rsidRPr="00957877" w:rsidRDefault="00DE2D15" w:rsidP="00DE2D15">
      <w:pPr>
        <w:rPr>
          <w:rFonts w:ascii="Arial" w:hAnsi="Arial" w:cs="Arial"/>
          <w:b/>
          <w:sz w:val="24"/>
          <w:szCs w:val="24"/>
        </w:rPr>
      </w:pPr>
      <w:r w:rsidRPr="00957877">
        <w:rPr>
          <w:rFonts w:ascii="Arial" w:hAnsi="Arial" w:cs="Arial"/>
          <w:b/>
          <w:sz w:val="24"/>
          <w:szCs w:val="24"/>
        </w:rPr>
        <w:t xml:space="preserve">Job Title: </w:t>
      </w:r>
      <w:r w:rsidR="00F571B6" w:rsidRPr="00957877">
        <w:rPr>
          <w:rFonts w:ascii="Arial" w:hAnsi="Arial" w:cs="Arial"/>
          <w:b/>
          <w:sz w:val="24"/>
          <w:szCs w:val="24"/>
        </w:rPr>
        <w:tab/>
      </w:r>
      <w:r w:rsidR="00F571B6" w:rsidRPr="00957877">
        <w:rPr>
          <w:rFonts w:ascii="Arial" w:hAnsi="Arial" w:cs="Arial"/>
          <w:b/>
          <w:sz w:val="24"/>
          <w:szCs w:val="24"/>
        </w:rPr>
        <w:tab/>
      </w:r>
      <w:r w:rsidR="002C12EB">
        <w:rPr>
          <w:rFonts w:ascii="Arial" w:hAnsi="Arial" w:cs="Arial"/>
          <w:b/>
          <w:sz w:val="24"/>
          <w:szCs w:val="24"/>
        </w:rPr>
        <w:tab/>
      </w:r>
      <w:r w:rsidR="00ED6E34" w:rsidRPr="00ED6E34">
        <w:rPr>
          <w:rFonts w:ascii="Arial" w:hAnsi="Arial" w:cs="Arial"/>
          <w:sz w:val="24"/>
          <w:szCs w:val="24"/>
        </w:rPr>
        <w:t>Part-time</w:t>
      </w:r>
      <w:r w:rsidR="00ED6E34">
        <w:rPr>
          <w:rFonts w:ascii="Arial" w:hAnsi="Arial" w:cs="Arial"/>
          <w:b/>
          <w:sz w:val="24"/>
          <w:szCs w:val="24"/>
        </w:rPr>
        <w:t xml:space="preserve"> </w:t>
      </w:r>
      <w:r w:rsidR="002A6403" w:rsidRPr="00577270">
        <w:rPr>
          <w:rFonts w:ascii="Arial" w:hAnsi="Arial" w:cs="Arial"/>
          <w:sz w:val="24"/>
          <w:szCs w:val="24"/>
        </w:rPr>
        <w:t>Head of Learning Support</w:t>
      </w:r>
    </w:p>
    <w:p w:rsidR="00DE2D15" w:rsidRPr="00957877" w:rsidRDefault="00DE2D15" w:rsidP="00DE2D15">
      <w:pPr>
        <w:rPr>
          <w:rFonts w:ascii="Arial" w:hAnsi="Arial" w:cs="Arial"/>
          <w:b/>
          <w:sz w:val="24"/>
          <w:szCs w:val="24"/>
        </w:rPr>
      </w:pPr>
    </w:p>
    <w:p w:rsidR="00DE2D15" w:rsidRPr="00577270" w:rsidRDefault="00DE2D15" w:rsidP="002A6403">
      <w:pPr>
        <w:ind w:left="2880" w:hanging="2880"/>
        <w:rPr>
          <w:rFonts w:ascii="Arial" w:hAnsi="Arial" w:cs="Arial"/>
          <w:sz w:val="24"/>
          <w:szCs w:val="24"/>
        </w:rPr>
      </w:pPr>
      <w:r w:rsidRPr="00957877">
        <w:rPr>
          <w:rFonts w:ascii="Arial" w:hAnsi="Arial" w:cs="Arial"/>
          <w:b/>
          <w:sz w:val="24"/>
          <w:szCs w:val="24"/>
        </w:rPr>
        <w:t xml:space="preserve">Key Responsibilities: </w:t>
      </w:r>
      <w:r w:rsidR="002A6403" w:rsidRPr="00957877">
        <w:rPr>
          <w:rFonts w:ascii="Arial" w:hAnsi="Arial" w:cs="Arial"/>
          <w:b/>
          <w:sz w:val="24"/>
          <w:szCs w:val="24"/>
        </w:rPr>
        <w:tab/>
      </w:r>
      <w:r w:rsidR="002A6403" w:rsidRPr="00577270">
        <w:rPr>
          <w:rFonts w:ascii="Arial" w:hAnsi="Arial" w:cs="Arial"/>
          <w:sz w:val="24"/>
          <w:szCs w:val="24"/>
        </w:rPr>
        <w:t>To provide leadershi</w:t>
      </w:r>
      <w:bookmarkStart w:id="0" w:name="_GoBack"/>
      <w:bookmarkEnd w:id="0"/>
      <w:r w:rsidR="002A6403" w:rsidRPr="00577270">
        <w:rPr>
          <w:rFonts w:ascii="Arial" w:hAnsi="Arial" w:cs="Arial"/>
          <w:sz w:val="24"/>
          <w:szCs w:val="24"/>
        </w:rPr>
        <w:t>p and direction for the department and to be responsible for and to deliver high standards of teaching and learning across the department</w:t>
      </w:r>
    </w:p>
    <w:p w:rsidR="00F571B6" w:rsidRPr="00957877" w:rsidRDefault="002A6403" w:rsidP="00DE2D15">
      <w:pPr>
        <w:rPr>
          <w:rFonts w:ascii="Arial" w:hAnsi="Arial" w:cs="Arial"/>
          <w:b/>
          <w:sz w:val="24"/>
          <w:szCs w:val="24"/>
        </w:rPr>
      </w:pPr>
      <w:r w:rsidRPr="00957877">
        <w:rPr>
          <w:rFonts w:ascii="Arial" w:hAnsi="Arial" w:cs="Arial"/>
          <w:b/>
          <w:sz w:val="24"/>
          <w:szCs w:val="24"/>
        </w:rPr>
        <w:t xml:space="preserve">Responsible to: </w:t>
      </w:r>
      <w:r w:rsidRPr="00957877">
        <w:rPr>
          <w:rFonts w:ascii="Arial" w:hAnsi="Arial" w:cs="Arial"/>
          <w:b/>
          <w:sz w:val="24"/>
          <w:szCs w:val="24"/>
        </w:rPr>
        <w:tab/>
      </w:r>
      <w:r w:rsidR="002C12EB">
        <w:rPr>
          <w:rFonts w:ascii="Arial" w:hAnsi="Arial" w:cs="Arial"/>
          <w:b/>
          <w:sz w:val="24"/>
          <w:szCs w:val="24"/>
        </w:rPr>
        <w:tab/>
      </w:r>
      <w:r w:rsidRPr="00577270">
        <w:rPr>
          <w:rFonts w:ascii="Arial" w:hAnsi="Arial" w:cs="Arial"/>
          <w:sz w:val="24"/>
          <w:szCs w:val="24"/>
        </w:rPr>
        <w:t>Director of Studies</w:t>
      </w:r>
    </w:p>
    <w:p w:rsidR="00F571B6" w:rsidRPr="00957877" w:rsidRDefault="00F571B6" w:rsidP="00DE2D15">
      <w:pPr>
        <w:rPr>
          <w:rFonts w:ascii="Arial" w:hAnsi="Arial" w:cs="Arial"/>
          <w:b/>
          <w:sz w:val="24"/>
          <w:szCs w:val="24"/>
        </w:rPr>
      </w:pPr>
    </w:p>
    <w:p w:rsidR="00DE2D15" w:rsidRPr="00BA57E8" w:rsidRDefault="00577270" w:rsidP="00DE2D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Safeguarding</w:t>
      </w:r>
      <w:r w:rsidR="002A6403" w:rsidRPr="00BA57E8">
        <w:rPr>
          <w:rFonts w:ascii="Arial" w:hAnsi="Arial" w:cs="Arial"/>
          <w:b/>
          <w:sz w:val="24"/>
          <w:szCs w:val="24"/>
        </w:rPr>
        <w:t>:</w:t>
      </w:r>
    </w:p>
    <w:p w:rsidR="00DE2D15" w:rsidRPr="002A6403" w:rsidRDefault="00577270" w:rsidP="00577270">
      <w:pPr>
        <w:ind w:left="360"/>
        <w:rPr>
          <w:rFonts w:ascii="Arial" w:hAnsi="Arial" w:cs="Arial"/>
          <w:sz w:val="24"/>
          <w:szCs w:val="24"/>
        </w:rPr>
      </w:pPr>
      <w:r w:rsidRPr="0033196E">
        <w:rPr>
          <w:rFonts w:ascii="Arial" w:hAnsi="Arial" w:cs="Arial"/>
          <w:sz w:val="24"/>
          <w:szCs w:val="24"/>
        </w:rPr>
        <w:t xml:space="preserve">The post-holder’s responsibility for promoting and safeguarding the welfare of children and young persons for whom s/he is responsible, or with whom s/he comes into contact will be to adhere to and ensure compliance with the school’s Child Protection Policy Statement </w:t>
      </w:r>
      <w:proofErr w:type="gramStart"/>
      <w:r w:rsidRPr="0033196E">
        <w:rPr>
          <w:rFonts w:ascii="Arial" w:hAnsi="Arial" w:cs="Arial"/>
          <w:sz w:val="24"/>
          <w:szCs w:val="24"/>
        </w:rPr>
        <w:t>at all times</w:t>
      </w:r>
      <w:proofErr w:type="gramEnd"/>
      <w:r w:rsidRPr="0033196E">
        <w:rPr>
          <w:rFonts w:ascii="Arial" w:hAnsi="Arial" w:cs="Arial"/>
          <w:sz w:val="24"/>
          <w:szCs w:val="24"/>
        </w:rPr>
        <w:t xml:space="preserve">. If </w:t>
      </w:r>
      <w:proofErr w:type="gramStart"/>
      <w:r w:rsidRPr="0033196E">
        <w:rPr>
          <w:rFonts w:ascii="Arial" w:hAnsi="Arial" w:cs="Arial"/>
          <w:sz w:val="24"/>
          <w:szCs w:val="24"/>
        </w:rPr>
        <w:t>in the course of</w:t>
      </w:r>
      <w:proofErr w:type="gramEnd"/>
      <w:r w:rsidRPr="0033196E">
        <w:rPr>
          <w:rFonts w:ascii="Arial" w:hAnsi="Arial" w:cs="Arial"/>
          <w:sz w:val="24"/>
          <w:szCs w:val="24"/>
        </w:rPr>
        <w:t xml:space="preserve"> carrying out the duties of the post the post-holder becomes aware of any actual or potential risks to the safety or welfare of children in the school s/he must report any con</w:t>
      </w:r>
      <w:r>
        <w:rPr>
          <w:rFonts w:ascii="Arial" w:hAnsi="Arial" w:cs="Arial"/>
          <w:sz w:val="24"/>
          <w:szCs w:val="24"/>
        </w:rPr>
        <w:t xml:space="preserve">cerns to the school’s Designated Safeguarding Lead.  </w:t>
      </w:r>
    </w:p>
    <w:p w:rsidR="00F571B6" w:rsidRPr="00BA57E8" w:rsidRDefault="002A6403" w:rsidP="002A6403">
      <w:pPr>
        <w:rPr>
          <w:rFonts w:ascii="Arial" w:hAnsi="Arial" w:cs="Arial"/>
          <w:b/>
          <w:sz w:val="24"/>
          <w:szCs w:val="24"/>
        </w:rPr>
      </w:pPr>
      <w:r w:rsidRPr="00BA57E8">
        <w:rPr>
          <w:rFonts w:ascii="Arial" w:hAnsi="Arial" w:cs="Arial"/>
          <w:b/>
          <w:sz w:val="24"/>
          <w:szCs w:val="24"/>
        </w:rPr>
        <w:t xml:space="preserve">Assessment, </w:t>
      </w:r>
      <w:proofErr w:type="gramStart"/>
      <w:r w:rsidRPr="00BA57E8">
        <w:rPr>
          <w:rFonts w:ascii="Arial" w:hAnsi="Arial" w:cs="Arial"/>
          <w:b/>
          <w:sz w:val="24"/>
          <w:szCs w:val="24"/>
        </w:rPr>
        <w:t>screen</w:t>
      </w:r>
      <w:proofErr w:type="gramEnd"/>
      <w:r w:rsidRPr="00BA57E8">
        <w:rPr>
          <w:rFonts w:ascii="Arial" w:hAnsi="Arial" w:cs="Arial"/>
          <w:b/>
          <w:sz w:val="24"/>
          <w:szCs w:val="24"/>
        </w:rPr>
        <w:t xml:space="preserve"> and access arrangements</w:t>
      </w:r>
      <w:r w:rsidR="00577270">
        <w:rPr>
          <w:rFonts w:ascii="Arial" w:hAnsi="Arial" w:cs="Arial"/>
          <w:b/>
          <w:sz w:val="24"/>
          <w:szCs w:val="24"/>
        </w:rPr>
        <w:t>:</w:t>
      </w:r>
    </w:p>
    <w:p w:rsidR="002A6403" w:rsidRDefault="002A6403" w:rsidP="002A64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Screen and monitor new entrants to the school for learning support issues</w:t>
      </w:r>
    </w:p>
    <w:p w:rsidR="002A6403" w:rsidRDefault="002A6403" w:rsidP="002A64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Arrange and undertake as applicable assessments in response to referrals for teachers, parents or pupils and give informed advice as </w:t>
      </w:r>
      <w:r w:rsidR="0033196E">
        <w:rPr>
          <w:rFonts w:ascii="Arial" w:hAnsi="Arial" w:cs="Arial"/>
          <w:sz w:val="24"/>
          <w:szCs w:val="24"/>
        </w:rPr>
        <w:t xml:space="preserve">to whether further </w:t>
      </w:r>
      <w:r>
        <w:rPr>
          <w:rFonts w:ascii="Arial" w:hAnsi="Arial" w:cs="Arial"/>
          <w:sz w:val="24"/>
          <w:szCs w:val="24"/>
        </w:rPr>
        <w:t xml:space="preserve">assessment is needed.  </w:t>
      </w:r>
    </w:p>
    <w:p w:rsidR="002A6403" w:rsidRDefault="002A6403" w:rsidP="002A64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Summarise key findings form reports and publish information to relevant staff along with recommendations for support.  Keep records</w:t>
      </w:r>
    </w:p>
    <w:p w:rsidR="002A6403" w:rsidRDefault="00BA57E8" w:rsidP="002A64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Keep lists of SEND pupils </w:t>
      </w:r>
      <w:r w:rsidR="00530CF1">
        <w:rPr>
          <w:rFonts w:ascii="Arial" w:hAnsi="Arial" w:cs="Arial"/>
          <w:sz w:val="24"/>
          <w:szCs w:val="24"/>
        </w:rPr>
        <w:t xml:space="preserve">and G and T pupils </w:t>
      </w:r>
      <w:r>
        <w:rPr>
          <w:rFonts w:ascii="Arial" w:hAnsi="Arial" w:cs="Arial"/>
          <w:sz w:val="24"/>
          <w:szCs w:val="24"/>
        </w:rPr>
        <w:t>up to date and ensure that the appropriate documentation is compl</w:t>
      </w:r>
      <w:r w:rsidR="0033196E">
        <w:rPr>
          <w:rFonts w:ascii="Arial" w:hAnsi="Arial" w:cs="Arial"/>
          <w:sz w:val="24"/>
          <w:szCs w:val="24"/>
        </w:rPr>
        <w:t xml:space="preserve">eted to satisfy school policies.  </w:t>
      </w:r>
    </w:p>
    <w:p w:rsidR="00BA57E8" w:rsidRDefault="00BA57E8" w:rsidP="002A64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abreast of examination requirements</w:t>
      </w:r>
    </w:p>
    <w:p w:rsidR="00BA57E8" w:rsidRPr="00577270" w:rsidRDefault="00BA57E8" w:rsidP="00BA57E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7270">
        <w:rPr>
          <w:rFonts w:ascii="Arial" w:hAnsi="Arial" w:cs="Arial"/>
          <w:sz w:val="24"/>
          <w:szCs w:val="24"/>
        </w:rPr>
        <w:t>Make decisions based on evidence about the appropriate access arrangements for pupils</w:t>
      </w:r>
      <w:r w:rsidR="00577270" w:rsidRPr="00577270">
        <w:rPr>
          <w:rFonts w:ascii="Arial" w:hAnsi="Arial" w:cs="Arial"/>
          <w:sz w:val="24"/>
          <w:szCs w:val="24"/>
        </w:rPr>
        <w:t>.</w:t>
      </w:r>
    </w:p>
    <w:p w:rsidR="00BA57E8" w:rsidRPr="00BA57E8" w:rsidRDefault="00BA57E8" w:rsidP="00BA57E8">
      <w:pPr>
        <w:rPr>
          <w:rFonts w:ascii="Arial" w:hAnsi="Arial" w:cs="Arial"/>
          <w:b/>
          <w:sz w:val="24"/>
          <w:szCs w:val="24"/>
        </w:rPr>
      </w:pPr>
      <w:r w:rsidRPr="00BA57E8">
        <w:rPr>
          <w:rFonts w:ascii="Arial" w:hAnsi="Arial" w:cs="Arial"/>
          <w:b/>
          <w:sz w:val="24"/>
          <w:szCs w:val="24"/>
        </w:rPr>
        <w:t>Communication</w:t>
      </w:r>
      <w:r w:rsidR="00577270">
        <w:rPr>
          <w:rFonts w:ascii="Arial" w:hAnsi="Arial" w:cs="Arial"/>
          <w:b/>
          <w:sz w:val="24"/>
          <w:szCs w:val="24"/>
        </w:rPr>
        <w:t>:</w:t>
      </w:r>
    </w:p>
    <w:p w:rsidR="00BA57E8" w:rsidRDefault="00BA57E8" w:rsidP="00BA57E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Liaise with pupils, </w:t>
      </w:r>
      <w:proofErr w:type="gramStart"/>
      <w:r>
        <w:rPr>
          <w:rFonts w:ascii="Arial" w:hAnsi="Arial" w:cs="Arial"/>
          <w:sz w:val="24"/>
          <w:szCs w:val="24"/>
        </w:rPr>
        <w:t>parents</w:t>
      </w:r>
      <w:proofErr w:type="gramEnd"/>
      <w:r>
        <w:rPr>
          <w:rFonts w:ascii="Arial" w:hAnsi="Arial" w:cs="Arial"/>
          <w:sz w:val="24"/>
          <w:szCs w:val="24"/>
        </w:rPr>
        <w:t xml:space="preserve"> and staff to ensure that they are clear on their provision of access arrangements</w:t>
      </w:r>
      <w:r w:rsidR="00C55057">
        <w:rPr>
          <w:rFonts w:ascii="Arial" w:hAnsi="Arial" w:cs="Arial"/>
          <w:sz w:val="24"/>
          <w:szCs w:val="24"/>
        </w:rPr>
        <w:t xml:space="preserve"> or other support</w:t>
      </w:r>
    </w:p>
    <w:p w:rsidR="00BA57E8" w:rsidRDefault="00BA57E8" w:rsidP="00BA57E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the lead in communication with parents, staff and external professionals regarding learning difficulties.  Attend Parents’ Meetings</w:t>
      </w:r>
    </w:p>
    <w:p w:rsidR="00BA57E8" w:rsidRDefault="00BA57E8" w:rsidP="00BA57E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Liaise with the feeder schools and potential parents regarding prospective pupils</w:t>
      </w:r>
    </w:p>
    <w:p w:rsidR="00BA57E8" w:rsidRDefault="00BA57E8" w:rsidP="00BA57E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Lend a sympathetic ear and keep an open mind, but have confidenc</w:t>
      </w:r>
      <w:r w:rsidR="001B25FA">
        <w:rPr>
          <w:rFonts w:ascii="Arial" w:hAnsi="Arial" w:cs="Arial"/>
          <w:sz w:val="24"/>
          <w:szCs w:val="24"/>
        </w:rPr>
        <w:t>e in own judgements based on ev</w:t>
      </w:r>
      <w:r>
        <w:rPr>
          <w:rFonts w:ascii="Arial" w:hAnsi="Arial" w:cs="Arial"/>
          <w:sz w:val="24"/>
          <w:szCs w:val="24"/>
        </w:rPr>
        <w:t>idence</w:t>
      </w:r>
    </w:p>
    <w:p w:rsidR="00BA57E8" w:rsidRDefault="00BA57E8" w:rsidP="00AA2771">
      <w:pPr>
        <w:rPr>
          <w:rFonts w:ascii="Arial" w:hAnsi="Arial" w:cs="Arial"/>
          <w:b/>
          <w:sz w:val="24"/>
          <w:szCs w:val="24"/>
        </w:rPr>
      </w:pPr>
      <w:r w:rsidRPr="00BA57E8">
        <w:rPr>
          <w:rFonts w:ascii="Arial" w:hAnsi="Arial" w:cs="Arial"/>
          <w:b/>
          <w:sz w:val="24"/>
          <w:szCs w:val="24"/>
        </w:rPr>
        <w:t>Management of Department</w:t>
      </w:r>
      <w:r w:rsidR="00577270">
        <w:rPr>
          <w:rFonts w:ascii="Arial" w:hAnsi="Arial" w:cs="Arial"/>
          <w:b/>
          <w:sz w:val="24"/>
          <w:szCs w:val="24"/>
        </w:rPr>
        <w:t>:</w:t>
      </w:r>
    </w:p>
    <w:p w:rsidR="00BA57E8" w:rsidRPr="00AA2771" w:rsidRDefault="00BA57E8" w:rsidP="00AA2771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AA2771">
        <w:rPr>
          <w:rFonts w:ascii="Arial" w:hAnsi="Arial" w:cs="Arial"/>
          <w:sz w:val="24"/>
          <w:szCs w:val="24"/>
        </w:rPr>
        <w:t>Manage the Learning Support Department</w:t>
      </w:r>
    </w:p>
    <w:p w:rsidR="00BA57E8" w:rsidRPr="00AA2771" w:rsidRDefault="00BA57E8" w:rsidP="00AA27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A2771">
        <w:rPr>
          <w:rFonts w:ascii="Arial" w:hAnsi="Arial" w:cs="Arial"/>
          <w:sz w:val="24"/>
          <w:szCs w:val="24"/>
        </w:rPr>
        <w:t>Oversee professional development and reviews</w:t>
      </w:r>
    </w:p>
    <w:p w:rsidR="00BA57E8" w:rsidRPr="00AA2771" w:rsidRDefault="00C47D8E" w:rsidP="00AA27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Recruit and induct new Learning Support Assistants</w:t>
      </w:r>
      <w:r w:rsidR="00BA57E8" w:rsidRPr="00AA2771">
        <w:rPr>
          <w:rFonts w:ascii="Arial" w:hAnsi="Arial" w:cs="Arial"/>
          <w:sz w:val="24"/>
          <w:szCs w:val="24"/>
        </w:rPr>
        <w:t xml:space="preserve"> into the department</w:t>
      </w:r>
    </w:p>
    <w:p w:rsidR="00BA57E8" w:rsidRPr="00AA2771" w:rsidRDefault="00BA57E8" w:rsidP="00AA27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A2771">
        <w:rPr>
          <w:rFonts w:ascii="Arial" w:hAnsi="Arial" w:cs="Arial"/>
          <w:sz w:val="24"/>
          <w:szCs w:val="24"/>
        </w:rPr>
        <w:t>Encourage lesson observations</w:t>
      </w:r>
    </w:p>
    <w:p w:rsidR="00BA57E8" w:rsidRPr="00AA2771" w:rsidRDefault="00BA57E8" w:rsidP="00AA27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A2771">
        <w:rPr>
          <w:rFonts w:ascii="Arial" w:hAnsi="Arial" w:cs="Arial"/>
          <w:sz w:val="24"/>
          <w:szCs w:val="24"/>
        </w:rPr>
        <w:t>Provide schemes and resources for the department</w:t>
      </w:r>
    </w:p>
    <w:p w:rsidR="00BA57E8" w:rsidRPr="00AA2771" w:rsidRDefault="00BA57E8" w:rsidP="00AA27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A2771">
        <w:rPr>
          <w:rFonts w:ascii="Arial" w:hAnsi="Arial" w:cs="Arial"/>
          <w:sz w:val="24"/>
          <w:szCs w:val="24"/>
        </w:rPr>
        <w:t xml:space="preserve">Arrange </w:t>
      </w:r>
      <w:r w:rsidR="00AA2771" w:rsidRPr="00AA2771">
        <w:rPr>
          <w:rFonts w:ascii="Arial" w:hAnsi="Arial" w:cs="Arial"/>
          <w:sz w:val="24"/>
          <w:szCs w:val="24"/>
        </w:rPr>
        <w:t>timetabling of lessons in conjunction with individual teachers</w:t>
      </w:r>
    </w:p>
    <w:p w:rsidR="00AA2771" w:rsidRPr="00AA2771" w:rsidRDefault="00AA2771" w:rsidP="00AA27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A2771">
        <w:rPr>
          <w:rFonts w:ascii="Arial" w:hAnsi="Arial" w:cs="Arial"/>
          <w:sz w:val="24"/>
          <w:szCs w:val="24"/>
        </w:rPr>
        <w:t>Hold regular departmental meetings and produce minutes</w:t>
      </w:r>
    </w:p>
    <w:p w:rsidR="00AA2771" w:rsidRDefault="00AA2771" w:rsidP="00AA27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A2771">
        <w:rPr>
          <w:rFonts w:ascii="Arial" w:hAnsi="Arial" w:cs="Arial"/>
          <w:sz w:val="24"/>
          <w:szCs w:val="24"/>
        </w:rPr>
        <w:t>Produce an annual department review</w:t>
      </w:r>
    </w:p>
    <w:p w:rsidR="00C47D8E" w:rsidRPr="00AA2771" w:rsidRDefault="00C47D8E" w:rsidP="00AA27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CPD and support for teaching staff and LSA’s with regard to SEND, G and T and EBD</w:t>
      </w:r>
    </w:p>
    <w:p w:rsidR="00AA2771" w:rsidRDefault="00AA2771" w:rsidP="00AA2771">
      <w:pPr>
        <w:rPr>
          <w:rFonts w:ascii="Arial" w:hAnsi="Arial" w:cs="Arial"/>
          <w:b/>
          <w:sz w:val="24"/>
          <w:szCs w:val="24"/>
        </w:rPr>
      </w:pPr>
      <w:r w:rsidRPr="00AA2771">
        <w:rPr>
          <w:rFonts w:ascii="Arial" w:hAnsi="Arial" w:cs="Arial"/>
          <w:b/>
          <w:sz w:val="24"/>
          <w:szCs w:val="24"/>
        </w:rPr>
        <w:t>Provision of Teaching</w:t>
      </w:r>
      <w:r w:rsidR="00577270">
        <w:rPr>
          <w:rFonts w:ascii="Arial" w:hAnsi="Arial" w:cs="Arial"/>
          <w:b/>
          <w:sz w:val="24"/>
          <w:szCs w:val="24"/>
        </w:rPr>
        <w:t>:</w:t>
      </w:r>
    </w:p>
    <w:p w:rsidR="00AA2771" w:rsidRDefault="00530CF1" w:rsidP="00AA277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Co-ordinate the provision for all SEND pupils</w:t>
      </w:r>
    </w:p>
    <w:p w:rsidR="00530CF1" w:rsidRDefault="00530CF1" w:rsidP="00AA277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 targets for improvements and monitor results</w:t>
      </w:r>
    </w:p>
    <w:p w:rsidR="00530CF1" w:rsidRDefault="00530CF1" w:rsidP="00AA277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Undertake teaching within the department</w:t>
      </w:r>
    </w:p>
    <w:p w:rsidR="00530CF1" w:rsidRDefault="00530CF1" w:rsidP="00AA277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and share best practice</w:t>
      </w:r>
    </w:p>
    <w:p w:rsidR="0033196E" w:rsidRDefault="0033196E" w:rsidP="00AA277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 regularly with teaching staff</w:t>
      </w:r>
    </w:p>
    <w:p w:rsidR="00530CF1" w:rsidRDefault="00530CF1" w:rsidP="00AA277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write IEP’s and work with pupils to reach their targets</w:t>
      </w:r>
    </w:p>
    <w:p w:rsidR="00530CF1" w:rsidRDefault="00530CF1" w:rsidP="00530CF1">
      <w:pPr>
        <w:rPr>
          <w:rFonts w:ascii="Arial" w:hAnsi="Arial" w:cs="Arial"/>
          <w:b/>
          <w:sz w:val="24"/>
          <w:szCs w:val="24"/>
        </w:rPr>
      </w:pPr>
      <w:r w:rsidRPr="00530CF1">
        <w:rPr>
          <w:rFonts w:ascii="Arial" w:hAnsi="Arial" w:cs="Arial"/>
          <w:b/>
          <w:sz w:val="24"/>
          <w:szCs w:val="24"/>
        </w:rPr>
        <w:t>Professional Development and training</w:t>
      </w:r>
      <w:r w:rsidR="00577270">
        <w:rPr>
          <w:rFonts w:ascii="Arial" w:hAnsi="Arial" w:cs="Arial"/>
          <w:b/>
          <w:sz w:val="24"/>
          <w:szCs w:val="24"/>
        </w:rPr>
        <w:t>:</w:t>
      </w:r>
    </w:p>
    <w:p w:rsidR="00530CF1" w:rsidRPr="001B25FA" w:rsidRDefault="001B25FA" w:rsidP="00530CF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B25FA">
        <w:rPr>
          <w:rFonts w:ascii="Arial" w:hAnsi="Arial" w:cs="Arial"/>
          <w:sz w:val="24"/>
          <w:szCs w:val="24"/>
        </w:rPr>
        <w:t>Show a commitment to ongoing training</w:t>
      </w:r>
    </w:p>
    <w:p w:rsidR="001B25FA" w:rsidRPr="001B25FA" w:rsidRDefault="001B25FA" w:rsidP="00530CF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B25FA">
        <w:rPr>
          <w:rFonts w:ascii="Arial" w:hAnsi="Arial" w:cs="Arial"/>
          <w:sz w:val="24"/>
          <w:szCs w:val="24"/>
        </w:rPr>
        <w:t>Maintain personal and professional development to meet the changing demands of the department</w:t>
      </w:r>
    </w:p>
    <w:p w:rsidR="001B25FA" w:rsidRPr="001B25FA" w:rsidRDefault="001B25FA" w:rsidP="00530CF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B25FA">
        <w:rPr>
          <w:rFonts w:ascii="Arial" w:hAnsi="Arial" w:cs="Arial"/>
          <w:sz w:val="24"/>
          <w:szCs w:val="24"/>
        </w:rPr>
        <w:t>To be prepared to attend training when required</w:t>
      </w:r>
    </w:p>
    <w:p w:rsidR="0033196E" w:rsidRDefault="0033196E" w:rsidP="0033196E">
      <w:pPr>
        <w:pStyle w:val="Default"/>
        <w:rPr>
          <w:sz w:val="23"/>
          <w:szCs w:val="23"/>
        </w:rPr>
      </w:pPr>
    </w:p>
    <w:p w:rsidR="0033196E" w:rsidRDefault="0033196E" w:rsidP="0033196E">
      <w:pPr>
        <w:pStyle w:val="Default"/>
        <w:spacing w:after="47"/>
        <w:rPr>
          <w:sz w:val="23"/>
          <w:szCs w:val="23"/>
        </w:rPr>
      </w:pPr>
    </w:p>
    <w:p w:rsidR="0033196E" w:rsidRDefault="0033196E" w:rsidP="0033196E">
      <w:pPr>
        <w:pStyle w:val="Default"/>
        <w:jc w:val="center"/>
        <w:rPr>
          <w:rFonts w:ascii="Arial" w:hAnsi="Arial" w:cs="Arial"/>
        </w:rPr>
      </w:pPr>
      <w:r w:rsidRPr="0033196E">
        <w:rPr>
          <w:rFonts w:ascii="Arial" w:hAnsi="Arial" w:cs="Arial"/>
        </w:rPr>
        <w:t>The School has its own Salary Scale that is reviewed annually. The DfES Pension Scheme is available to all staff</w:t>
      </w:r>
    </w:p>
    <w:p w:rsidR="0033196E" w:rsidRPr="0033196E" w:rsidRDefault="0033196E" w:rsidP="0033196E">
      <w:pPr>
        <w:pStyle w:val="Default"/>
        <w:jc w:val="center"/>
        <w:rPr>
          <w:rFonts w:ascii="Arial" w:hAnsi="Arial" w:cs="Arial"/>
        </w:rPr>
      </w:pPr>
    </w:p>
    <w:p w:rsidR="00BA57E8" w:rsidRPr="00BA57E8" w:rsidRDefault="00BA57E8" w:rsidP="00BA57E8">
      <w:pPr>
        <w:rPr>
          <w:rFonts w:ascii="Arial" w:hAnsi="Arial" w:cs="Arial"/>
          <w:sz w:val="24"/>
          <w:szCs w:val="24"/>
        </w:rPr>
      </w:pPr>
    </w:p>
    <w:sectPr w:rsidR="00BA57E8" w:rsidRPr="00BA57E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DA8" w:rsidRDefault="003C7DA8" w:rsidP="000A5346">
      <w:pPr>
        <w:spacing w:after="0" w:line="240" w:lineRule="auto"/>
      </w:pPr>
      <w:r>
        <w:separator/>
      </w:r>
    </w:p>
  </w:endnote>
  <w:endnote w:type="continuationSeparator" w:id="0">
    <w:p w:rsidR="003C7DA8" w:rsidRDefault="003C7DA8" w:rsidP="000A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5FA" w:rsidRPr="001B25FA" w:rsidRDefault="001B25FA" w:rsidP="001B25FA">
    <w:pPr>
      <w:pStyle w:val="Footer"/>
      <w:jc w:val="center"/>
      <w:rPr>
        <w:rFonts w:ascii="Arial" w:hAnsi="Arial" w:cs="Arial"/>
        <w:i/>
        <w:sz w:val="24"/>
        <w:szCs w:val="24"/>
      </w:rPr>
    </w:pPr>
    <w:r w:rsidRPr="001B25FA">
      <w:rPr>
        <w:rFonts w:ascii="Arial" w:hAnsi="Arial" w:cs="Arial"/>
        <w:i/>
        <w:sz w:val="24"/>
        <w:szCs w:val="24"/>
      </w:rPr>
      <w:t>To Inspire</w:t>
    </w:r>
  </w:p>
  <w:p w:rsidR="001B25FA" w:rsidRDefault="00577270">
    <w:pPr>
      <w:pStyle w:val="Footer"/>
    </w:pPr>
    <w:r>
      <w:t>Sept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DA8" w:rsidRDefault="003C7DA8" w:rsidP="000A5346">
      <w:pPr>
        <w:spacing w:after="0" w:line="240" w:lineRule="auto"/>
      </w:pPr>
      <w:r>
        <w:separator/>
      </w:r>
    </w:p>
  </w:footnote>
  <w:footnote w:type="continuationSeparator" w:id="0">
    <w:p w:rsidR="003C7DA8" w:rsidRDefault="003C7DA8" w:rsidP="000A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346" w:rsidRDefault="002A6403" w:rsidP="000A5346">
    <w:pPr>
      <w:pStyle w:val="Header"/>
      <w:jc w:val="center"/>
    </w:pPr>
    <w:r w:rsidRPr="000C4512">
      <w:rPr>
        <w:rFonts w:ascii="Arial" w:hAnsi="Arial" w:cs="Arial"/>
        <w:noProof/>
        <w:sz w:val="24"/>
        <w:szCs w:val="24"/>
        <w:lang w:eastAsia="en-GB"/>
      </w:rPr>
      <w:drawing>
        <wp:inline distT="0" distB="0" distL="0" distR="0" wp14:anchorId="0EAA4949" wp14:editId="35CA3522">
          <wp:extent cx="685800" cy="810101"/>
          <wp:effectExtent l="0" t="0" r="0" b="9525"/>
          <wp:docPr id="1" name="Picture 1" descr="\\lyndhurst.school\photos\bad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yndhurst.school\photos\bad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22" cy="829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0AA0"/>
    <w:multiLevelType w:val="hybridMultilevel"/>
    <w:tmpl w:val="86306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C12C6"/>
    <w:multiLevelType w:val="hybridMultilevel"/>
    <w:tmpl w:val="BCE08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0272E"/>
    <w:multiLevelType w:val="hybridMultilevel"/>
    <w:tmpl w:val="96D4B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D0DA0"/>
    <w:multiLevelType w:val="hybridMultilevel"/>
    <w:tmpl w:val="B3D225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165262"/>
    <w:multiLevelType w:val="hybridMultilevel"/>
    <w:tmpl w:val="5FF6F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30663"/>
    <w:multiLevelType w:val="hybridMultilevel"/>
    <w:tmpl w:val="8E502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65A3C"/>
    <w:multiLevelType w:val="hybridMultilevel"/>
    <w:tmpl w:val="E8CC6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15"/>
    <w:rsid w:val="000A5346"/>
    <w:rsid w:val="001B25FA"/>
    <w:rsid w:val="002A6403"/>
    <w:rsid w:val="002C12EB"/>
    <w:rsid w:val="0033196E"/>
    <w:rsid w:val="003C7DA8"/>
    <w:rsid w:val="00530CF1"/>
    <w:rsid w:val="00577270"/>
    <w:rsid w:val="0059640D"/>
    <w:rsid w:val="007914F0"/>
    <w:rsid w:val="007F1E61"/>
    <w:rsid w:val="00957877"/>
    <w:rsid w:val="00AA2771"/>
    <w:rsid w:val="00BA57E8"/>
    <w:rsid w:val="00C47D8E"/>
    <w:rsid w:val="00C55057"/>
    <w:rsid w:val="00DE2D15"/>
    <w:rsid w:val="00ED6E34"/>
    <w:rsid w:val="00F5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8B88F"/>
  <w15:chartTrackingRefBased/>
  <w15:docId w15:val="{3265B716-64F7-421A-8A6C-685597A1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D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346"/>
  </w:style>
  <w:style w:type="paragraph" w:styleId="Footer">
    <w:name w:val="footer"/>
    <w:basedOn w:val="Normal"/>
    <w:link w:val="FooterChar"/>
    <w:uiPriority w:val="99"/>
    <w:unhideWhenUsed/>
    <w:rsid w:val="000A5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346"/>
  </w:style>
  <w:style w:type="paragraph" w:customStyle="1" w:styleId="Default">
    <w:name w:val="Default"/>
    <w:rsid w:val="00331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Rudkin (Headmaster::Lyndhurst School)</dc:creator>
  <cp:keywords/>
  <dc:description/>
  <cp:lastModifiedBy>Lesley McCready</cp:lastModifiedBy>
  <cp:revision>2</cp:revision>
  <cp:lastPrinted>2017-09-28T15:35:00Z</cp:lastPrinted>
  <dcterms:created xsi:type="dcterms:W3CDTF">2017-10-04T16:04:00Z</dcterms:created>
  <dcterms:modified xsi:type="dcterms:W3CDTF">2017-10-04T16:04:00Z</dcterms:modified>
</cp:coreProperties>
</file>