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3FB2" w14:textId="77777777" w:rsidR="00020467" w:rsidRDefault="00E038EA">
      <w:pPr>
        <w:jc w:val="center"/>
        <w:rPr>
          <w:rFonts w:ascii="Arial" w:eastAsia="Arial" w:hAnsi="Arial" w:cs="Arial"/>
          <w:color w:val="003366"/>
          <w:sz w:val="28"/>
          <w:szCs w:val="28"/>
        </w:rPr>
      </w:pPr>
      <w:r>
        <w:rPr>
          <w:rFonts w:ascii="Arial" w:eastAsia="Arial" w:hAnsi="Arial" w:cs="Arial"/>
          <w:b/>
          <w:color w:val="003366"/>
          <w:sz w:val="28"/>
          <w:szCs w:val="28"/>
        </w:rPr>
        <w:t>Varndean College</w:t>
      </w:r>
    </w:p>
    <w:p w14:paraId="113E61A4" w14:textId="77777777" w:rsidR="00020467" w:rsidRDefault="00020467"/>
    <w:tbl>
      <w:tblPr>
        <w:tblStyle w:val="a1"/>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0"/>
        <w:gridCol w:w="6105"/>
      </w:tblGrid>
      <w:tr w:rsidR="00020467" w14:paraId="21630259" w14:textId="77777777">
        <w:trPr>
          <w:jc w:val="center"/>
        </w:trPr>
        <w:tc>
          <w:tcPr>
            <w:tcW w:w="9015" w:type="dxa"/>
            <w:gridSpan w:val="2"/>
            <w:tcBorders>
              <w:bottom w:val="single" w:sz="4" w:space="0" w:color="000000"/>
            </w:tcBorders>
            <w:shd w:val="clear" w:color="auto" w:fill="003366"/>
          </w:tcPr>
          <w:p w14:paraId="2134791E" w14:textId="77777777" w:rsidR="00020467" w:rsidRDefault="00020467">
            <w:pPr>
              <w:jc w:val="center"/>
              <w:rPr>
                <w:rFonts w:ascii="Tahoma" w:eastAsia="Tahoma" w:hAnsi="Tahoma" w:cs="Tahoma"/>
                <w:color w:val="FFFFFF"/>
                <w:sz w:val="20"/>
                <w:szCs w:val="20"/>
              </w:rPr>
            </w:pPr>
          </w:p>
          <w:p w14:paraId="751731A3" w14:textId="77777777" w:rsidR="00020467" w:rsidRDefault="00E038EA">
            <w:pPr>
              <w:jc w:val="center"/>
              <w:rPr>
                <w:rFonts w:ascii="Arial" w:eastAsia="Arial" w:hAnsi="Arial" w:cs="Arial"/>
                <w:color w:val="FFFFFF"/>
              </w:rPr>
            </w:pPr>
            <w:r>
              <w:rPr>
                <w:rFonts w:ascii="Arial" w:eastAsia="Arial" w:hAnsi="Arial" w:cs="Arial"/>
                <w:b/>
                <w:color w:val="FFFFFF"/>
              </w:rPr>
              <w:t>Job Description</w:t>
            </w:r>
          </w:p>
          <w:p w14:paraId="15D82DD5" w14:textId="77777777" w:rsidR="00020467" w:rsidRDefault="00020467">
            <w:pPr>
              <w:jc w:val="center"/>
              <w:rPr>
                <w:rFonts w:ascii="Tahoma" w:eastAsia="Tahoma" w:hAnsi="Tahoma" w:cs="Tahoma"/>
                <w:color w:val="FFFFFF"/>
                <w:sz w:val="20"/>
                <w:szCs w:val="20"/>
              </w:rPr>
            </w:pPr>
          </w:p>
        </w:tc>
      </w:tr>
      <w:tr w:rsidR="00020467" w14:paraId="29FC0757" w14:textId="77777777">
        <w:trPr>
          <w:trHeight w:val="240"/>
          <w:jc w:val="center"/>
        </w:trPr>
        <w:tc>
          <w:tcPr>
            <w:tcW w:w="2910" w:type="dxa"/>
            <w:tcBorders>
              <w:top w:val="nil"/>
              <w:bottom w:val="nil"/>
              <w:right w:val="nil"/>
            </w:tcBorders>
          </w:tcPr>
          <w:p w14:paraId="6E5DCC1F"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Job Title:</w:t>
            </w:r>
          </w:p>
        </w:tc>
        <w:tc>
          <w:tcPr>
            <w:tcW w:w="6105" w:type="dxa"/>
            <w:tcBorders>
              <w:top w:val="nil"/>
              <w:left w:val="nil"/>
              <w:bottom w:val="nil"/>
            </w:tcBorders>
          </w:tcPr>
          <w:p w14:paraId="1F6CBF85"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Course Tutor with Programme Leader (job share) 3D Design</w:t>
            </w:r>
          </w:p>
        </w:tc>
      </w:tr>
      <w:tr w:rsidR="00020467" w14:paraId="734B9275" w14:textId="77777777">
        <w:trPr>
          <w:trHeight w:val="240"/>
          <w:jc w:val="center"/>
        </w:trPr>
        <w:tc>
          <w:tcPr>
            <w:tcW w:w="2910" w:type="dxa"/>
            <w:tcBorders>
              <w:top w:val="nil"/>
              <w:bottom w:val="nil"/>
              <w:right w:val="nil"/>
            </w:tcBorders>
          </w:tcPr>
          <w:p w14:paraId="44B26D05"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Department:</w:t>
            </w:r>
          </w:p>
        </w:tc>
        <w:tc>
          <w:tcPr>
            <w:tcW w:w="6105" w:type="dxa"/>
            <w:tcBorders>
              <w:top w:val="nil"/>
              <w:left w:val="nil"/>
              <w:bottom w:val="nil"/>
            </w:tcBorders>
          </w:tcPr>
          <w:p w14:paraId="0C0D3F8C"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School of Arts, (inc. Performing Arts, Theatre &amp; Dance,) Film, Media and Gaming</w:t>
            </w:r>
          </w:p>
        </w:tc>
      </w:tr>
      <w:tr w:rsidR="00020467" w14:paraId="238FD532" w14:textId="77777777">
        <w:trPr>
          <w:trHeight w:val="240"/>
          <w:jc w:val="center"/>
        </w:trPr>
        <w:tc>
          <w:tcPr>
            <w:tcW w:w="2910" w:type="dxa"/>
            <w:tcBorders>
              <w:top w:val="nil"/>
              <w:bottom w:val="nil"/>
              <w:right w:val="nil"/>
            </w:tcBorders>
          </w:tcPr>
          <w:p w14:paraId="353E7FFA"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Grade:</w:t>
            </w:r>
          </w:p>
        </w:tc>
        <w:tc>
          <w:tcPr>
            <w:tcW w:w="6105" w:type="dxa"/>
            <w:tcBorders>
              <w:top w:val="nil"/>
              <w:left w:val="nil"/>
              <w:bottom w:val="nil"/>
            </w:tcBorders>
          </w:tcPr>
          <w:p w14:paraId="39C05BD5" w14:textId="5F2B595D" w:rsidR="00020467" w:rsidRDefault="00E038EA">
            <w:pPr>
              <w:spacing w:before="120" w:after="120"/>
              <w:rPr>
                <w:rFonts w:ascii="Arial" w:eastAsia="Arial" w:hAnsi="Arial" w:cs="Arial"/>
                <w:sz w:val="22"/>
                <w:szCs w:val="22"/>
              </w:rPr>
            </w:pPr>
            <w:r>
              <w:rPr>
                <w:rFonts w:ascii="Arial" w:eastAsia="Arial" w:hAnsi="Arial" w:cs="Arial"/>
                <w:sz w:val="22"/>
                <w:szCs w:val="22"/>
              </w:rPr>
              <w:t>Sixth Form Colleges Association (SFCA) Teachers salary spines £25,570 - £41,732</w:t>
            </w:r>
            <w:r>
              <w:rPr>
                <w:rFonts w:ascii="Calibri" w:eastAsia="Calibri" w:hAnsi="Calibri" w:cs="Calibri"/>
                <w:b/>
                <w:color w:val="222222"/>
                <w:sz w:val="26"/>
                <w:szCs w:val="26"/>
              </w:rPr>
              <w:t xml:space="preserve"> </w:t>
            </w:r>
            <w:r>
              <w:rPr>
                <w:rFonts w:ascii="Arial" w:eastAsia="Arial" w:hAnsi="Arial" w:cs="Arial"/>
                <w:sz w:val="22"/>
                <w:szCs w:val="22"/>
              </w:rPr>
              <w:t>per annum pro rata</w:t>
            </w:r>
          </w:p>
        </w:tc>
      </w:tr>
      <w:tr w:rsidR="00020467" w14:paraId="1AD03355" w14:textId="77777777">
        <w:trPr>
          <w:trHeight w:val="240"/>
          <w:jc w:val="center"/>
        </w:trPr>
        <w:tc>
          <w:tcPr>
            <w:tcW w:w="2910" w:type="dxa"/>
            <w:tcBorders>
              <w:top w:val="nil"/>
              <w:bottom w:val="nil"/>
              <w:right w:val="nil"/>
            </w:tcBorders>
          </w:tcPr>
          <w:p w14:paraId="5FF29855"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Hours:</w:t>
            </w:r>
          </w:p>
        </w:tc>
        <w:tc>
          <w:tcPr>
            <w:tcW w:w="6105" w:type="dxa"/>
            <w:tcBorders>
              <w:top w:val="nil"/>
              <w:left w:val="nil"/>
              <w:bottom w:val="nil"/>
            </w:tcBorders>
          </w:tcPr>
          <w:p w14:paraId="78CAE56B"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Up to 22 periods - 0.64705 FTE (TBC)</w:t>
            </w:r>
          </w:p>
        </w:tc>
      </w:tr>
      <w:tr w:rsidR="00020467" w14:paraId="10B86D9E" w14:textId="77777777">
        <w:trPr>
          <w:trHeight w:val="240"/>
          <w:jc w:val="center"/>
        </w:trPr>
        <w:tc>
          <w:tcPr>
            <w:tcW w:w="2910" w:type="dxa"/>
            <w:tcBorders>
              <w:top w:val="nil"/>
              <w:bottom w:val="nil"/>
              <w:right w:val="nil"/>
            </w:tcBorders>
          </w:tcPr>
          <w:p w14:paraId="404E084A"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Responsible to:</w:t>
            </w:r>
          </w:p>
        </w:tc>
        <w:tc>
          <w:tcPr>
            <w:tcW w:w="6105" w:type="dxa"/>
            <w:tcBorders>
              <w:top w:val="nil"/>
              <w:left w:val="nil"/>
              <w:bottom w:val="nil"/>
            </w:tcBorders>
          </w:tcPr>
          <w:p w14:paraId="0CA0D282"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Principa</w:t>
            </w:r>
            <w:r>
              <w:rPr>
                <w:rFonts w:ascii="Arial" w:eastAsia="Arial" w:hAnsi="Arial" w:cs="Arial"/>
                <w:sz w:val="22"/>
                <w:szCs w:val="22"/>
              </w:rPr>
              <w:t>l through to the Assistant Head of School</w:t>
            </w:r>
          </w:p>
        </w:tc>
      </w:tr>
      <w:tr w:rsidR="00020467" w14:paraId="3401357E" w14:textId="77777777">
        <w:trPr>
          <w:trHeight w:val="240"/>
          <w:jc w:val="center"/>
        </w:trPr>
        <w:tc>
          <w:tcPr>
            <w:tcW w:w="2910" w:type="dxa"/>
            <w:tcBorders>
              <w:top w:val="nil"/>
              <w:bottom w:val="nil"/>
              <w:right w:val="nil"/>
            </w:tcBorders>
          </w:tcPr>
          <w:p w14:paraId="0E51F635"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Start date:</w:t>
            </w:r>
          </w:p>
          <w:p w14:paraId="795EFE61" w14:textId="77777777" w:rsidR="00020467" w:rsidRDefault="00E038EA">
            <w:pPr>
              <w:spacing w:before="120" w:after="120"/>
              <w:rPr>
                <w:rFonts w:ascii="Arial" w:eastAsia="Arial" w:hAnsi="Arial" w:cs="Arial"/>
                <w:sz w:val="22"/>
                <w:szCs w:val="22"/>
              </w:rPr>
            </w:pPr>
            <w:r>
              <w:rPr>
                <w:rFonts w:ascii="Arial" w:eastAsia="Arial" w:hAnsi="Arial" w:cs="Arial"/>
                <w:b/>
                <w:sz w:val="22"/>
                <w:szCs w:val="22"/>
              </w:rPr>
              <w:t>Contract:</w:t>
            </w:r>
          </w:p>
        </w:tc>
        <w:tc>
          <w:tcPr>
            <w:tcW w:w="6105" w:type="dxa"/>
            <w:tcBorders>
              <w:top w:val="nil"/>
              <w:left w:val="nil"/>
              <w:bottom w:val="nil"/>
            </w:tcBorders>
          </w:tcPr>
          <w:p w14:paraId="4C51D91B"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1st September 2021</w:t>
            </w:r>
          </w:p>
          <w:p w14:paraId="7B02C309" w14:textId="77777777" w:rsidR="00020467" w:rsidRDefault="00E038EA">
            <w:pPr>
              <w:spacing w:before="120" w:after="120"/>
              <w:rPr>
                <w:rFonts w:ascii="Arial" w:eastAsia="Arial" w:hAnsi="Arial" w:cs="Arial"/>
                <w:sz w:val="22"/>
                <w:szCs w:val="22"/>
              </w:rPr>
            </w:pPr>
            <w:r>
              <w:rPr>
                <w:rFonts w:ascii="Arial" w:eastAsia="Arial" w:hAnsi="Arial" w:cs="Arial"/>
                <w:sz w:val="22"/>
                <w:szCs w:val="22"/>
              </w:rPr>
              <w:t>Permanent</w:t>
            </w:r>
          </w:p>
        </w:tc>
      </w:tr>
      <w:tr w:rsidR="00020467" w14:paraId="6F47674A" w14:textId="77777777">
        <w:trPr>
          <w:jc w:val="center"/>
        </w:trPr>
        <w:tc>
          <w:tcPr>
            <w:tcW w:w="9015" w:type="dxa"/>
            <w:gridSpan w:val="2"/>
          </w:tcPr>
          <w:p w14:paraId="2D6DFB1E" w14:textId="77777777" w:rsidR="00020467" w:rsidRDefault="00E038EA">
            <w:pPr>
              <w:tabs>
                <w:tab w:val="left" w:pos="-1440"/>
              </w:tabs>
              <w:rPr>
                <w:rFonts w:ascii="Arial" w:eastAsia="Arial" w:hAnsi="Arial" w:cs="Arial"/>
                <w:sz w:val="22"/>
                <w:szCs w:val="22"/>
              </w:rPr>
            </w:pPr>
            <w:r>
              <w:rPr>
                <w:rFonts w:ascii="Arial" w:eastAsia="Arial" w:hAnsi="Arial" w:cs="Arial"/>
                <w:sz w:val="22"/>
                <w:szCs w:val="22"/>
              </w:rPr>
              <w:t>This job description compliments that relating specifically to the post and Conditions of Service as laid down in SFCA Teaching Staff Handbook. These may be reviewed and amended in consultation with the post holder in the light of any changes in the requir</w:t>
            </w:r>
            <w:r>
              <w:rPr>
                <w:rFonts w:ascii="Arial" w:eastAsia="Arial" w:hAnsi="Arial" w:cs="Arial"/>
                <w:sz w:val="22"/>
                <w:szCs w:val="22"/>
              </w:rPr>
              <w:t>ement and priorities within the College</w:t>
            </w:r>
            <w:r>
              <w:rPr>
                <w:rFonts w:ascii="Arial" w:eastAsia="Arial" w:hAnsi="Arial" w:cs="Arial"/>
                <w:b/>
                <w:sz w:val="22"/>
                <w:szCs w:val="22"/>
              </w:rPr>
              <w:t>.</w:t>
            </w:r>
          </w:p>
        </w:tc>
      </w:tr>
      <w:tr w:rsidR="00020467" w14:paraId="07B14E1E" w14:textId="77777777">
        <w:trPr>
          <w:jc w:val="center"/>
        </w:trPr>
        <w:tc>
          <w:tcPr>
            <w:tcW w:w="9015" w:type="dxa"/>
            <w:gridSpan w:val="2"/>
            <w:tcBorders>
              <w:bottom w:val="single" w:sz="4" w:space="0" w:color="000000"/>
            </w:tcBorders>
            <w:shd w:val="clear" w:color="auto" w:fill="003366"/>
          </w:tcPr>
          <w:p w14:paraId="21528755" w14:textId="77777777" w:rsidR="00020467" w:rsidRDefault="00020467">
            <w:pPr>
              <w:jc w:val="center"/>
              <w:rPr>
                <w:rFonts w:ascii="Tahoma" w:eastAsia="Tahoma" w:hAnsi="Tahoma" w:cs="Tahoma"/>
                <w:color w:val="FFFFFF"/>
                <w:sz w:val="20"/>
                <w:szCs w:val="20"/>
              </w:rPr>
            </w:pPr>
          </w:p>
          <w:p w14:paraId="761E8EAF" w14:textId="77777777" w:rsidR="00020467" w:rsidRDefault="00E038EA">
            <w:pPr>
              <w:rPr>
                <w:rFonts w:ascii="Arial" w:eastAsia="Arial" w:hAnsi="Arial" w:cs="Arial"/>
                <w:color w:val="FFFFFF"/>
              </w:rPr>
            </w:pPr>
            <w:r>
              <w:rPr>
                <w:rFonts w:ascii="Arial" w:eastAsia="Arial" w:hAnsi="Arial" w:cs="Arial"/>
                <w:b/>
                <w:color w:val="FFFFFF"/>
              </w:rPr>
              <w:t>School of Visual Arts and Psychology</w:t>
            </w:r>
          </w:p>
          <w:p w14:paraId="0D54C25E" w14:textId="77777777" w:rsidR="00020467" w:rsidRDefault="00020467">
            <w:pPr>
              <w:jc w:val="center"/>
              <w:rPr>
                <w:rFonts w:ascii="Tahoma" w:eastAsia="Tahoma" w:hAnsi="Tahoma" w:cs="Tahoma"/>
                <w:color w:val="FFFFFF"/>
                <w:sz w:val="20"/>
                <w:szCs w:val="20"/>
              </w:rPr>
            </w:pPr>
          </w:p>
        </w:tc>
      </w:tr>
      <w:tr w:rsidR="00020467" w14:paraId="4A976F3D" w14:textId="77777777">
        <w:trPr>
          <w:jc w:val="center"/>
        </w:trPr>
        <w:tc>
          <w:tcPr>
            <w:tcW w:w="9015" w:type="dxa"/>
            <w:gridSpan w:val="2"/>
          </w:tcPr>
          <w:p w14:paraId="380E90B1" w14:textId="77777777" w:rsidR="00020467" w:rsidRDefault="00020467">
            <w:pPr>
              <w:pBdr>
                <w:top w:val="nil"/>
                <w:left w:val="nil"/>
                <w:bottom w:val="nil"/>
                <w:right w:val="nil"/>
                <w:between w:val="nil"/>
              </w:pBdr>
              <w:rPr>
                <w:rFonts w:ascii="Arial" w:eastAsia="Arial" w:hAnsi="Arial" w:cs="Arial"/>
                <w:color w:val="000000"/>
              </w:rPr>
            </w:pPr>
          </w:p>
          <w:p w14:paraId="21D1AE32" w14:textId="77777777" w:rsidR="00020467" w:rsidRDefault="00E038E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School of </w:t>
            </w:r>
            <w:r>
              <w:rPr>
                <w:rFonts w:ascii="Arial" w:eastAsia="Arial" w:hAnsi="Arial" w:cs="Arial"/>
                <w:sz w:val="22"/>
                <w:szCs w:val="22"/>
              </w:rPr>
              <w:t xml:space="preserve">Arts, Film, Media and Gaming </w:t>
            </w:r>
            <w:r>
              <w:rPr>
                <w:rFonts w:ascii="Arial" w:eastAsia="Arial" w:hAnsi="Arial" w:cs="Arial"/>
                <w:color w:val="000000"/>
                <w:sz w:val="22"/>
                <w:szCs w:val="22"/>
              </w:rPr>
              <w:t>at Varndean College offers a diverse range of courses including: Fine Art, Textiles, Film, Media, Photography, Graphic and 3D Design</w:t>
            </w:r>
            <w:r>
              <w:rPr>
                <w:rFonts w:ascii="Arial" w:eastAsia="Arial" w:hAnsi="Arial" w:cs="Arial"/>
                <w:sz w:val="22"/>
                <w:szCs w:val="22"/>
              </w:rPr>
              <w:t xml:space="preserve"> at level 3 and IB; GCSE Art  at level 2. </w:t>
            </w:r>
            <w:r>
              <w:rPr>
                <w:rFonts w:ascii="Arial" w:eastAsia="Arial" w:hAnsi="Arial" w:cs="Arial"/>
                <w:color w:val="000000"/>
                <w:sz w:val="22"/>
                <w:szCs w:val="22"/>
              </w:rPr>
              <w:t>Most 16 -19 Varndean College students live within the Brighton and Hove area, howe</w:t>
            </w:r>
            <w:r>
              <w:rPr>
                <w:rFonts w:ascii="Arial" w:eastAsia="Arial" w:hAnsi="Arial" w:cs="Arial"/>
                <w:color w:val="000000"/>
                <w:sz w:val="22"/>
                <w:szCs w:val="22"/>
              </w:rPr>
              <w:t>ver, significant numbers come from further afield.  The average teaching group size is usually around sixteen.  Retention and achievement are well above benchmark on almost all courses.</w:t>
            </w:r>
          </w:p>
          <w:p w14:paraId="04146A1E" w14:textId="77777777" w:rsidR="00020467" w:rsidRDefault="00E038EA">
            <w:pPr>
              <w:rPr>
                <w:rFonts w:ascii="Arial" w:eastAsia="Arial" w:hAnsi="Arial" w:cs="Arial"/>
                <w:sz w:val="22"/>
                <w:szCs w:val="22"/>
              </w:rPr>
            </w:pPr>
            <w:r>
              <w:rPr>
                <w:rFonts w:ascii="Arial" w:eastAsia="Arial" w:hAnsi="Arial" w:cs="Arial"/>
                <w:sz w:val="22"/>
                <w:szCs w:val="22"/>
              </w:rPr>
              <w:t xml:space="preserve"> </w:t>
            </w:r>
          </w:p>
          <w:p w14:paraId="1E37ABFC" w14:textId="77777777" w:rsidR="00020467" w:rsidRDefault="00E038EA">
            <w:pPr>
              <w:rPr>
                <w:rFonts w:ascii="Arial" w:eastAsia="Arial" w:hAnsi="Arial" w:cs="Arial"/>
                <w:sz w:val="22"/>
                <w:szCs w:val="22"/>
              </w:rPr>
            </w:pPr>
            <w:r>
              <w:rPr>
                <w:rFonts w:ascii="Arial" w:eastAsia="Arial" w:hAnsi="Arial" w:cs="Arial"/>
                <w:sz w:val="22"/>
                <w:szCs w:val="22"/>
              </w:rPr>
              <w:t xml:space="preserve">Fifteen tutors, organised in Programme teams, are supported by four </w:t>
            </w:r>
            <w:r>
              <w:rPr>
                <w:rFonts w:ascii="Arial" w:eastAsia="Arial" w:hAnsi="Arial" w:cs="Arial"/>
                <w:sz w:val="22"/>
                <w:szCs w:val="22"/>
              </w:rPr>
              <w:t>specialist technicians.  Teaching takes place in well-equipped workshops, studios, editing suites, performance spaces and digital classrooms.</w:t>
            </w:r>
          </w:p>
          <w:p w14:paraId="58CDA708" w14:textId="77777777" w:rsidR="00020467" w:rsidRDefault="00020467">
            <w:pPr>
              <w:rPr>
                <w:rFonts w:ascii="Arial" w:eastAsia="Arial" w:hAnsi="Arial" w:cs="Arial"/>
                <w:sz w:val="22"/>
                <w:szCs w:val="22"/>
              </w:rPr>
            </w:pPr>
          </w:p>
          <w:p w14:paraId="648DB87E" w14:textId="77777777" w:rsidR="00020467" w:rsidRDefault="00E038E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Coursework or ongoing assessment feature in a number of courses.  Through liaison work including open evenings, v</w:t>
            </w:r>
            <w:r>
              <w:rPr>
                <w:rFonts w:ascii="Arial" w:eastAsia="Arial" w:hAnsi="Arial" w:cs="Arial"/>
                <w:color w:val="000000"/>
                <w:sz w:val="22"/>
                <w:szCs w:val="22"/>
              </w:rPr>
              <w:t xml:space="preserve">isits to partner schools, individual interviews and meetings with subject tutors, students are made aware of the demands of learning at this level.  Positive work goes into the recognition of prior learning, and students receive regular verbal and written </w:t>
            </w:r>
            <w:r>
              <w:rPr>
                <w:rFonts w:ascii="Arial" w:eastAsia="Arial" w:hAnsi="Arial" w:cs="Arial"/>
                <w:color w:val="000000"/>
                <w:sz w:val="22"/>
                <w:szCs w:val="22"/>
              </w:rPr>
              <w:t>feedback.   Attendance, timekeeping and other issues are tracked through the student management system.</w:t>
            </w:r>
          </w:p>
          <w:p w14:paraId="2BEBAAC4" w14:textId="77777777" w:rsidR="00020467" w:rsidRDefault="00020467">
            <w:pPr>
              <w:rPr>
                <w:rFonts w:ascii="Arial" w:eastAsia="Arial" w:hAnsi="Arial" w:cs="Arial"/>
                <w:sz w:val="22"/>
                <w:szCs w:val="22"/>
              </w:rPr>
            </w:pPr>
          </w:p>
          <w:p w14:paraId="0B02F7C0" w14:textId="77777777" w:rsidR="00020467" w:rsidRDefault="00E038E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Colleagues organise study visits to theatres, galleries and museums in London, and locally and make longer visits to Venice, Florence, or Paris while t</w:t>
            </w:r>
            <w:r>
              <w:rPr>
                <w:rFonts w:ascii="Arial" w:eastAsia="Arial" w:hAnsi="Arial" w:cs="Arial"/>
                <w:color w:val="000000"/>
                <w:sz w:val="22"/>
                <w:szCs w:val="22"/>
              </w:rPr>
              <w:t xml:space="preserve">he Arts Enrichment Programme brings together students with practising artists, photographers and designers.  </w:t>
            </w:r>
          </w:p>
          <w:p w14:paraId="0BE72C5D" w14:textId="77777777" w:rsidR="00020467" w:rsidRDefault="00020467">
            <w:pPr>
              <w:pBdr>
                <w:top w:val="nil"/>
                <w:left w:val="nil"/>
                <w:bottom w:val="nil"/>
                <w:right w:val="nil"/>
                <w:between w:val="nil"/>
              </w:pBdr>
              <w:rPr>
                <w:rFonts w:ascii="Arial" w:eastAsia="Arial" w:hAnsi="Arial" w:cs="Arial"/>
                <w:color w:val="000000"/>
                <w:sz w:val="22"/>
                <w:szCs w:val="22"/>
              </w:rPr>
            </w:pPr>
          </w:p>
          <w:p w14:paraId="3E9D9452" w14:textId="77777777" w:rsidR="00020467" w:rsidRDefault="00E038E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Significant numbers of students progress to specialist courses in </w:t>
            </w:r>
            <w:r>
              <w:rPr>
                <w:rFonts w:ascii="Arial" w:eastAsia="Arial" w:hAnsi="Arial" w:cs="Arial"/>
                <w:sz w:val="22"/>
                <w:szCs w:val="22"/>
              </w:rPr>
              <w:t xml:space="preserve">the ARTS. </w:t>
            </w:r>
            <w:r>
              <w:rPr>
                <w:rFonts w:ascii="Arial" w:eastAsia="Arial" w:hAnsi="Arial" w:cs="Arial"/>
                <w:color w:val="000000"/>
                <w:sz w:val="22"/>
                <w:szCs w:val="22"/>
              </w:rPr>
              <w:t>Many continue their studies in art, design or photography through Fou</w:t>
            </w:r>
            <w:r>
              <w:rPr>
                <w:rFonts w:ascii="Arial" w:eastAsia="Arial" w:hAnsi="Arial" w:cs="Arial"/>
                <w:color w:val="000000"/>
                <w:sz w:val="22"/>
                <w:szCs w:val="22"/>
              </w:rPr>
              <w:t xml:space="preserve">ndation Courses and </w:t>
            </w:r>
            <w:r>
              <w:rPr>
                <w:rFonts w:ascii="Arial" w:eastAsia="Arial" w:hAnsi="Arial" w:cs="Arial"/>
                <w:color w:val="000000"/>
                <w:sz w:val="22"/>
                <w:szCs w:val="22"/>
              </w:rPr>
              <w:lastRenderedPageBreak/>
              <w:t xml:space="preserve">specialist degrees.  The Slade, Goldsmiths, Wimbledon, Kingston, Camberwell, Falmouth, Edinburgh, Glasgow and Brighton are among our visual arts students’ destinations.   </w:t>
            </w:r>
          </w:p>
          <w:p w14:paraId="3E4FF1E5" w14:textId="77777777" w:rsidR="00020467" w:rsidRDefault="00020467">
            <w:pPr>
              <w:rPr>
                <w:rFonts w:ascii="Arial" w:eastAsia="Arial" w:hAnsi="Arial" w:cs="Arial"/>
                <w:sz w:val="22"/>
                <w:szCs w:val="22"/>
              </w:rPr>
            </w:pPr>
          </w:p>
          <w:p w14:paraId="1BFFAB72" w14:textId="77777777" w:rsidR="00020467" w:rsidRDefault="00E038EA">
            <w:pPr>
              <w:rPr>
                <w:rFonts w:ascii="Arial" w:eastAsia="Arial" w:hAnsi="Arial" w:cs="Arial"/>
                <w:sz w:val="22"/>
                <w:szCs w:val="22"/>
              </w:rPr>
            </w:pPr>
            <w:r>
              <w:rPr>
                <w:rFonts w:ascii="Arial" w:eastAsia="Arial" w:hAnsi="Arial" w:cs="Arial"/>
                <w:sz w:val="22"/>
                <w:szCs w:val="22"/>
              </w:rPr>
              <w:t>The Visual Arts dept has been graded as ‘excellent’ through the External Quality Assurance process.</w:t>
            </w:r>
          </w:p>
          <w:p w14:paraId="3A60F24E" w14:textId="77777777" w:rsidR="00020467" w:rsidRDefault="00020467">
            <w:pPr>
              <w:rPr>
                <w:rFonts w:ascii="Arial" w:eastAsia="Arial" w:hAnsi="Arial" w:cs="Arial"/>
                <w:sz w:val="22"/>
                <w:szCs w:val="22"/>
              </w:rPr>
            </w:pPr>
          </w:p>
          <w:p w14:paraId="343C7586" w14:textId="77777777" w:rsidR="00020467" w:rsidRDefault="00E038EA">
            <w:pPr>
              <w:rPr>
                <w:rFonts w:ascii="Tahoma" w:eastAsia="Tahoma" w:hAnsi="Tahoma" w:cs="Tahoma"/>
                <w:sz w:val="22"/>
                <w:szCs w:val="22"/>
              </w:rPr>
            </w:pPr>
            <w:r>
              <w:rPr>
                <w:rFonts w:ascii="Arial" w:eastAsia="Arial" w:hAnsi="Arial" w:cs="Arial"/>
                <w:sz w:val="22"/>
                <w:szCs w:val="22"/>
              </w:rPr>
              <w:t>Applicants invited for interview will be expected to present a portfolio of appropriate student work, together with examples of their own professional practice.</w:t>
            </w:r>
          </w:p>
          <w:p w14:paraId="0E7571B2" w14:textId="77777777" w:rsidR="00020467" w:rsidRDefault="00020467">
            <w:pPr>
              <w:rPr>
                <w:rFonts w:ascii="Tahoma" w:eastAsia="Tahoma" w:hAnsi="Tahoma" w:cs="Tahoma"/>
                <w:sz w:val="20"/>
                <w:szCs w:val="20"/>
              </w:rPr>
            </w:pPr>
          </w:p>
        </w:tc>
      </w:tr>
      <w:tr w:rsidR="00020467" w14:paraId="5E5CB3A9" w14:textId="77777777">
        <w:trPr>
          <w:jc w:val="center"/>
        </w:trPr>
        <w:tc>
          <w:tcPr>
            <w:tcW w:w="9015" w:type="dxa"/>
            <w:gridSpan w:val="2"/>
          </w:tcPr>
          <w:p w14:paraId="2E934C21" w14:textId="77777777" w:rsidR="00020467" w:rsidRDefault="00E038EA">
            <w:pPr>
              <w:rPr>
                <w:rFonts w:ascii="Arial" w:eastAsia="Arial" w:hAnsi="Arial" w:cs="Arial"/>
                <w:sz w:val="22"/>
                <w:szCs w:val="22"/>
              </w:rPr>
            </w:pPr>
            <w:r>
              <w:rPr>
                <w:rFonts w:ascii="Arial" w:eastAsia="Arial" w:hAnsi="Arial" w:cs="Arial"/>
                <w:b/>
                <w:sz w:val="22"/>
                <w:szCs w:val="22"/>
              </w:rPr>
              <w:lastRenderedPageBreak/>
              <w:t>Key Duties &amp; Responsibilities:</w:t>
            </w:r>
          </w:p>
          <w:p w14:paraId="63DC6713" w14:textId="77777777" w:rsidR="00020467" w:rsidRDefault="00E038EA">
            <w:pPr>
              <w:widowControl w:val="0"/>
              <w:spacing w:after="60"/>
              <w:rPr>
                <w:rFonts w:ascii="Arial" w:eastAsia="Arial" w:hAnsi="Arial" w:cs="Arial"/>
                <w:sz w:val="22"/>
                <w:szCs w:val="22"/>
                <w:u w:val="single"/>
              </w:rPr>
            </w:pPr>
            <w:r>
              <w:rPr>
                <w:rFonts w:ascii="Arial" w:eastAsia="Arial" w:hAnsi="Arial" w:cs="Arial"/>
                <w:sz w:val="22"/>
                <w:szCs w:val="22"/>
                <w:u w:val="single"/>
              </w:rPr>
              <w:t>1. Teaching</w:t>
            </w:r>
          </w:p>
          <w:p w14:paraId="196B42FC"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 xml:space="preserve">Plan and prepare teaching and learning programmes </w:t>
            </w:r>
            <w:r>
              <w:rPr>
                <w:rFonts w:ascii="Arial" w:eastAsia="Arial" w:hAnsi="Arial" w:cs="Arial"/>
                <w:sz w:val="22"/>
                <w:szCs w:val="22"/>
              </w:rPr>
              <w:t xml:space="preserve">appropriate to the educational needs of the students. </w:t>
            </w:r>
          </w:p>
          <w:p w14:paraId="42F5736C"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Set, assess and mark students’ work, maintaining clear and accurate records</w:t>
            </w:r>
          </w:p>
          <w:p w14:paraId="5D59C0B6"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Develop and use a range of teaching and learning techniques according to students’ needs and abilities</w:t>
            </w:r>
          </w:p>
          <w:p w14:paraId="5742F516"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 xml:space="preserve">Provide students with </w:t>
            </w:r>
            <w:r>
              <w:rPr>
                <w:rFonts w:ascii="Arial" w:eastAsia="Arial" w:hAnsi="Arial" w:cs="Arial"/>
                <w:sz w:val="22"/>
                <w:szCs w:val="22"/>
              </w:rPr>
              <w:t>support, advice and guidance, as appropriate.</w:t>
            </w:r>
          </w:p>
          <w:p w14:paraId="3EC12735"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Ensure a thorough and up to date knowledge of the curriculum area.</w:t>
            </w:r>
          </w:p>
          <w:p w14:paraId="1309EA68" w14:textId="77777777" w:rsidR="00020467" w:rsidRDefault="00E038EA">
            <w:pPr>
              <w:widowControl w:val="0"/>
              <w:numPr>
                <w:ilvl w:val="0"/>
                <w:numId w:val="4"/>
              </w:numPr>
              <w:spacing w:after="60"/>
              <w:rPr>
                <w:rFonts w:ascii="Arial" w:eastAsia="Arial" w:hAnsi="Arial" w:cs="Arial"/>
                <w:sz w:val="22"/>
                <w:szCs w:val="22"/>
              </w:rPr>
            </w:pPr>
            <w:r>
              <w:rPr>
                <w:rFonts w:ascii="Arial" w:eastAsia="Arial" w:hAnsi="Arial" w:cs="Arial"/>
                <w:sz w:val="22"/>
                <w:szCs w:val="22"/>
              </w:rPr>
              <w:t>Work with the Head of School, Assistant Head of School and departmental colleagues on the preparation and development of courses of study, teac</w:t>
            </w:r>
            <w:r>
              <w:rPr>
                <w:rFonts w:ascii="Arial" w:eastAsia="Arial" w:hAnsi="Arial" w:cs="Arial"/>
                <w:sz w:val="22"/>
                <w:szCs w:val="22"/>
              </w:rPr>
              <w:t>hing materials, teaching programmes, methods of teaching and assessment and pastoral arrangements.</w:t>
            </w:r>
          </w:p>
          <w:p w14:paraId="7E725C90" w14:textId="77777777" w:rsidR="00020467" w:rsidRDefault="00E038EA">
            <w:pPr>
              <w:widowControl w:val="0"/>
              <w:spacing w:after="60"/>
              <w:rPr>
                <w:rFonts w:ascii="Arial" w:eastAsia="Arial" w:hAnsi="Arial" w:cs="Arial"/>
                <w:sz w:val="22"/>
                <w:szCs w:val="22"/>
                <w:u w:val="single"/>
              </w:rPr>
            </w:pPr>
            <w:r>
              <w:rPr>
                <w:rFonts w:ascii="Arial" w:eastAsia="Arial" w:hAnsi="Arial" w:cs="Arial"/>
                <w:sz w:val="22"/>
                <w:szCs w:val="22"/>
                <w:u w:val="single"/>
              </w:rPr>
              <w:t>2.  Programme Coordination/Leading</w:t>
            </w:r>
          </w:p>
          <w:p w14:paraId="0455F6C7"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Managing a team</w:t>
            </w:r>
          </w:p>
          <w:p w14:paraId="70E8EA82"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Course provision: schemes of work</w:t>
            </w:r>
          </w:p>
          <w:p w14:paraId="3279829A"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Appraisals</w:t>
            </w:r>
          </w:p>
          <w:p w14:paraId="7A940DB5"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Self-Assessment Review</w:t>
            </w:r>
          </w:p>
          <w:p w14:paraId="1CDEC8B3"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Managing budget</w:t>
            </w:r>
          </w:p>
          <w:p w14:paraId="29C63CE4"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Organising trips</w:t>
            </w:r>
          </w:p>
          <w:p w14:paraId="351AC3B5" w14:textId="77777777" w:rsidR="00020467" w:rsidRDefault="00E038EA">
            <w:pPr>
              <w:widowControl w:val="0"/>
              <w:numPr>
                <w:ilvl w:val="0"/>
                <w:numId w:val="7"/>
              </w:numPr>
              <w:spacing w:after="60"/>
              <w:rPr>
                <w:rFonts w:ascii="Arial" w:eastAsia="Arial" w:hAnsi="Arial" w:cs="Arial"/>
                <w:sz w:val="22"/>
                <w:szCs w:val="22"/>
              </w:rPr>
            </w:pPr>
            <w:r>
              <w:rPr>
                <w:rFonts w:ascii="Arial" w:eastAsia="Arial" w:hAnsi="Arial" w:cs="Arial"/>
                <w:sz w:val="22"/>
                <w:szCs w:val="22"/>
              </w:rPr>
              <w:t>Chairing programme team meetings etc.</w:t>
            </w:r>
          </w:p>
          <w:p w14:paraId="5ED2B82A" w14:textId="77777777" w:rsidR="00020467" w:rsidRDefault="00E038EA">
            <w:pPr>
              <w:widowControl w:val="0"/>
              <w:spacing w:after="60"/>
              <w:rPr>
                <w:rFonts w:ascii="Arial" w:eastAsia="Arial" w:hAnsi="Arial" w:cs="Arial"/>
                <w:sz w:val="22"/>
                <w:szCs w:val="22"/>
              </w:rPr>
            </w:pPr>
            <w:r>
              <w:rPr>
                <w:rFonts w:ascii="Arial" w:eastAsia="Arial" w:hAnsi="Arial" w:cs="Arial"/>
                <w:sz w:val="22"/>
                <w:szCs w:val="22"/>
                <w:u w:val="single"/>
              </w:rPr>
              <w:t>3. Assessments and Reports</w:t>
            </w:r>
          </w:p>
          <w:p w14:paraId="54F0130D" w14:textId="77777777" w:rsidR="00020467" w:rsidRDefault="00E038EA">
            <w:pPr>
              <w:widowControl w:val="0"/>
              <w:numPr>
                <w:ilvl w:val="0"/>
                <w:numId w:val="11"/>
              </w:numPr>
              <w:spacing w:after="60"/>
              <w:rPr>
                <w:rFonts w:ascii="Arial" w:eastAsia="Arial" w:hAnsi="Arial" w:cs="Arial"/>
                <w:sz w:val="22"/>
                <w:szCs w:val="22"/>
              </w:rPr>
            </w:pPr>
            <w:r>
              <w:rPr>
                <w:rFonts w:ascii="Arial" w:eastAsia="Arial" w:hAnsi="Arial" w:cs="Arial"/>
                <w:sz w:val="22"/>
                <w:szCs w:val="22"/>
              </w:rPr>
              <w:t>Provide or contribute to oral and written  assessments, reports and references relating to individual students and groups of students</w:t>
            </w:r>
          </w:p>
          <w:p w14:paraId="1917B3DD" w14:textId="77777777" w:rsidR="00020467" w:rsidRDefault="00E038EA">
            <w:pPr>
              <w:widowControl w:val="0"/>
              <w:numPr>
                <w:ilvl w:val="0"/>
                <w:numId w:val="11"/>
              </w:numPr>
              <w:spacing w:after="60"/>
              <w:rPr>
                <w:rFonts w:ascii="Arial" w:eastAsia="Arial" w:hAnsi="Arial" w:cs="Arial"/>
                <w:sz w:val="22"/>
                <w:szCs w:val="22"/>
              </w:rPr>
            </w:pPr>
            <w:r>
              <w:rPr>
                <w:rFonts w:ascii="Arial" w:eastAsia="Arial" w:hAnsi="Arial" w:cs="Arial"/>
                <w:sz w:val="22"/>
                <w:szCs w:val="22"/>
              </w:rPr>
              <w:t>Maintain accurate records of student att</w:t>
            </w:r>
            <w:r>
              <w:rPr>
                <w:rFonts w:ascii="Arial" w:eastAsia="Arial" w:hAnsi="Arial" w:cs="Arial"/>
                <w:sz w:val="22"/>
                <w:szCs w:val="22"/>
              </w:rPr>
              <w:t>endance and progress</w:t>
            </w:r>
          </w:p>
          <w:p w14:paraId="3D5BEC78" w14:textId="77777777" w:rsidR="00020467" w:rsidRDefault="00E038EA">
            <w:pPr>
              <w:widowControl w:val="0"/>
              <w:spacing w:after="60"/>
              <w:rPr>
                <w:rFonts w:ascii="Arial" w:eastAsia="Arial" w:hAnsi="Arial" w:cs="Arial"/>
                <w:sz w:val="22"/>
                <w:szCs w:val="22"/>
              </w:rPr>
            </w:pPr>
            <w:r>
              <w:rPr>
                <w:rFonts w:ascii="Arial" w:eastAsia="Arial" w:hAnsi="Arial" w:cs="Arial"/>
                <w:sz w:val="22"/>
                <w:szCs w:val="22"/>
                <w:u w:val="single"/>
              </w:rPr>
              <w:t>4. College wide responsibilities</w:t>
            </w:r>
          </w:p>
          <w:p w14:paraId="0A8B8081"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Support the College’s mission, values and strategic objectives</w:t>
            </w:r>
          </w:p>
          <w:p w14:paraId="24CD7E3A"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Promote the College’s equal opportunities and diversity policy</w:t>
            </w:r>
          </w:p>
          <w:p w14:paraId="7A7034BC"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Implement the College’s health and safety policy and procedures</w:t>
            </w:r>
          </w:p>
          <w:p w14:paraId="3DA3FCF2"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Attend staff</w:t>
            </w:r>
            <w:r>
              <w:rPr>
                <w:rFonts w:ascii="Arial" w:eastAsia="Arial" w:hAnsi="Arial" w:cs="Arial"/>
                <w:sz w:val="22"/>
                <w:szCs w:val="22"/>
              </w:rPr>
              <w:t xml:space="preserve"> briefing, full staff and departmental meetings as required and other such meetings as required by the Principal</w:t>
            </w:r>
          </w:p>
          <w:p w14:paraId="572B9213"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Participate in the College’s continuing professional development scheme</w:t>
            </w:r>
          </w:p>
          <w:p w14:paraId="3D8FCBA7"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 xml:space="preserve">Carry out a share of supervisory duties as may be agreed with the Principal. </w:t>
            </w:r>
          </w:p>
          <w:p w14:paraId="50849CF5" w14:textId="77777777" w:rsidR="00020467" w:rsidRDefault="00E038EA">
            <w:pPr>
              <w:widowControl w:val="0"/>
              <w:numPr>
                <w:ilvl w:val="0"/>
                <w:numId w:val="2"/>
              </w:numPr>
              <w:spacing w:after="60"/>
              <w:rPr>
                <w:rFonts w:ascii="Arial" w:eastAsia="Arial" w:hAnsi="Arial" w:cs="Arial"/>
                <w:sz w:val="22"/>
                <w:szCs w:val="22"/>
              </w:rPr>
            </w:pPr>
            <w:r>
              <w:rPr>
                <w:rFonts w:ascii="Arial" w:eastAsia="Arial" w:hAnsi="Arial" w:cs="Arial"/>
                <w:sz w:val="22"/>
                <w:szCs w:val="22"/>
              </w:rPr>
              <w:t>Undertake such other duties as the Principal may request within reason.</w:t>
            </w:r>
          </w:p>
          <w:p w14:paraId="0A86544D" w14:textId="77777777" w:rsidR="00020467" w:rsidRDefault="00020467">
            <w:pPr>
              <w:tabs>
                <w:tab w:val="left" w:pos="-1440"/>
              </w:tabs>
              <w:ind w:left="1440" w:hanging="1440"/>
              <w:rPr>
                <w:rFonts w:ascii="Tahoma" w:eastAsia="Tahoma" w:hAnsi="Tahoma" w:cs="Tahoma"/>
                <w:sz w:val="20"/>
                <w:szCs w:val="20"/>
              </w:rPr>
            </w:pPr>
          </w:p>
        </w:tc>
      </w:tr>
      <w:tr w:rsidR="00020467" w14:paraId="38AB3B49" w14:textId="77777777">
        <w:trPr>
          <w:trHeight w:val="504"/>
          <w:jc w:val="center"/>
        </w:trPr>
        <w:tc>
          <w:tcPr>
            <w:tcW w:w="9015" w:type="dxa"/>
            <w:gridSpan w:val="2"/>
          </w:tcPr>
          <w:p w14:paraId="2565423F" w14:textId="77777777" w:rsidR="00020467" w:rsidRDefault="00E038EA">
            <w:pPr>
              <w:rPr>
                <w:rFonts w:ascii="Rambla" w:eastAsia="Rambla" w:hAnsi="Rambla" w:cs="Rambla"/>
                <w:sz w:val="20"/>
                <w:szCs w:val="20"/>
              </w:rPr>
            </w:pPr>
            <w:r>
              <w:rPr>
                <w:rFonts w:ascii="Arial" w:eastAsia="Arial" w:hAnsi="Arial" w:cs="Arial"/>
                <w:sz w:val="20"/>
                <w:szCs w:val="20"/>
              </w:rPr>
              <w:t>This job description sets out the duties of the post at the time it was drawn up.  Such duties may vary from time to time without changing the general character of the duties of the level of responsibility entailed.  Such variations are a common occurrence</w:t>
            </w:r>
            <w:r>
              <w:rPr>
                <w:rFonts w:ascii="Arial" w:eastAsia="Arial" w:hAnsi="Arial" w:cs="Arial"/>
                <w:sz w:val="20"/>
                <w:szCs w:val="20"/>
              </w:rPr>
              <w:t xml:space="preserve"> and cannot of themselves justify a re-evaluation of the grading of the post. </w:t>
            </w:r>
          </w:p>
        </w:tc>
      </w:tr>
    </w:tbl>
    <w:p w14:paraId="1C0E358A" w14:textId="77777777" w:rsidR="00020467" w:rsidRDefault="00020467"/>
    <w:p w14:paraId="6828B6B0" w14:textId="77777777" w:rsidR="00020467" w:rsidRDefault="00020467">
      <w:pPr>
        <w:rPr>
          <w:rFonts w:ascii="Calibri" w:eastAsia="Calibri" w:hAnsi="Calibri" w:cs="Calibri"/>
          <w:sz w:val="22"/>
          <w:szCs w:val="22"/>
        </w:rPr>
      </w:pPr>
    </w:p>
    <w:tbl>
      <w:tblPr>
        <w:tblStyle w:val="a2"/>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7"/>
        <w:gridCol w:w="3600"/>
        <w:gridCol w:w="3096"/>
      </w:tblGrid>
      <w:tr w:rsidR="00020467" w14:paraId="687A3F10" w14:textId="77777777">
        <w:tc>
          <w:tcPr>
            <w:tcW w:w="9073" w:type="dxa"/>
            <w:gridSpan w:val="3"/>
            <w:shd w:val="clear" w:color="auto" w:fill="003366"/>
            <w:vAlign w:val="center"/>
          </w:tcPr>
          <w:p w14:paraId="7CF569AE" w14:textId="77777777" w:rsidR="00020467" w:rsidRDefault="00020467">
            <w:pPr>
              <w:rPr>
                <w:rFonts w:ascii="Arial" w:eastAsia="Arial" w:hAnsi="Arial" w:cs="Arial"/>
              </w:rPr>
            </w:pPr>
          </w:p>
          <w:p w14:paraId="6DE4400E" w14:textId="77777777" w:rsidR="00020467" w:rsidRDefault="00E038EA">
            <w:pPr>
              <w:jc w:val="center"/>
              <w:rPr>
                <w:rFonts w:ascii="Arial" w:eastAsia="Arial" w:hAnsi="Arial" w:cs="Arial"/>
                <w:color w:val="FFFFFF"/>
              </w:rPr>
            </w:pPr>
            <w:r>
              <w:rPr>
                <w:rFonts w:ascii="Arial" w:eastAsia="Arial" w:hAnsi="Arial" w:cs="Arial"/>
                <w:b/>
                <w:color w:val="FFFFFF"/>
              </w:rPr>
              <w:t>Person Specification</w:t>
            </w:r>
          </w:p>
        </w:tc>
      </w:tr>
      <w:tr w:rsidR="00020467" w14:paraId="57C9D73D" w14:textId="77777777">
        <w:tc>
          <w:tcPr>
            <w:tcW w:w="2377" w:type="dxa"/>
          </w:tcPr>
          <w:p w14:paraId="34D22AE5" w14:textId="77777777" w:rsidR="00020467" w:rsidRDefault="00020467">
            <w:pPr>
              <w:spacing w:after="120"/>
              <w:rPr>
                <w:rFonts w:ascii="Arial" w:eastAsia="Arial" w:hAnsi="Arial" w:cs="Arial"/>
              </w:rPr>
            </w:pPr>
          </w:p>
        </w:tc>
        <w:tc>
          <w:tcPr>
            <w:tcW w:w="3600" w:type="dxa"/>
          </w:tcPr>
          <w:p w14:paraId="7DC4641C" w14:textId="77777777" w:rsidR="00020467" w:rsidRDefault="00E038EA">
            <w:pPr>
              <w:spacing w:after="120"/>
              <w:jc w:val="center"/>
              <w:rPr>
                <w:rFonts w:ascii="Arial" w:eastAsia="Arial" w:hAnsi="Arial" w:cs="Arial"/>
                <w:sz w:val="22"/>
                <w:szCs w:val="22"/>
              </w:rPr>
            </w:pPr>
            <w:r>
              <w:rPr>
                <w:rFonts w:ascii="Arial" w:eastAsia="Arial" w:hAnsi="Arial" w:cs="Arial"/>
                <w:b/>
                <w:sz w:val="22"/>
                <w:szCs w:val="22"/>
              </w:rPr>
              <w:t>Essential</w:t>
            </w:r>
          </w:p>
        </w:tc>
        <w:tc>
          <w:tcPr>
            <w:tcW w:w="3096" w:type="dxa"/>
          </w:tcPr>
          <w:p w14:paraId="72418CF7" w14:textId="77777777" w:rsidR="00020467" w:rsidRDefault="00E038EA">
            <w:pPr>
              <w:spacing w:after="120"/>
              <w:jc w:val="center"/>
              <w:rPr>
                <w:rFonts w:ascii="Arial" w:eastAsia="Arial" w:hAnsi="Arial" w:cs="Arial"/>
                <w:sz w:val="22"/>
                <w:szCs w:val="22"/>
              </w:rPr>
            </w:pPr>
            <w:r>
              <w:rPr>
                <w:rFonts w:ascii="Arial" w:eastAsia="Arial" w:hAnsi="Arial" w:cs="Arial"/>
                <w:b/>
                <w:sz w:val="22"/>
                <w:szCs w:val="22"/>
              </w:rPr>
              <w:t>Desirable</w:t>
            </w:r>
          </w:p>
        </w:tc>
      </w:tr>
      <w:tr w:rsidR="00020467" w14:paraId="79E3349A" w14:textId="77777777">
        <w:tc>
          <w:tcPr>
            <w:tcW w:w="2377" w:type="dxa"/>
          </w:tcPr>
          <w:p w14:paraId="75533492" w14:textId="77777777" w:rsidR="00020467" w:rsidRDefault="00E038EA">
            <w:pPr>
              <w:rPr>
                <w:rFonts w:ascii="Arial" w:eastAsia="Arial" w:hAnsi="Arial" w:cs="Arial"/>
                <w:sz w:val="22"/>
                <w:szCs w:val="22"/>
              </w:rPr>
            </w:pPr>
            <w:r>
              <w:rPr>
                <w:rFonts w:ascii="Arial" w:eastAsia="Arial" w:hAnsi="Arial" w:cs="Arial"/>
                <w:b/>
                <w:sz w:val="22"/>
                <w:szCs w:val="22"/>
              </w:rPr>
              <w:t>Education,</w:t>
            </w:r>
          </w:p>
          <w:p w14:paraId="1414B715" w14:textId="77777777" w:rsidR="00020467" w:rsidRDefault="00E038EA">
            <w:pPr>
              <w:rPr>
                <w:rFonts w:ascii="Arial" w:eastAsia="Arial" w:hAnsi="Arial" w:cs="Arial"/>
                <w:sz w:val="22"/>
                <w:szCs w:val="22"/>
              </w:rPr>
            </w:pPr>
            <w:r>
              <w:rPr>
                <w:rFonts w:ascii="Arial" w:eastAsia="Arial" w:hAnsi="Arial" w:cs="Arial"/>
                <w:b/>
                <w:sz w:val="22"/>
                <w:szCs w:val="22"/>
              </w:rPr>
              <w:t>Qualifications and Training</w:t>
            </w:r>
          </w:p>
        </w:tc>
        <w:tc>
          <w:tcPr>
            <w:tcW w:w="3600" w:type="dxa"/>
          </w:tcPr>
          <w:p w14:paraId="79C065C9" w14:textId="77777777" w:rsidR="00020467" w:rsidRDefault="00E038EA">
            <w:pPr>
              <w:numPr>
                <w:ilvl w:val="0"/>
                <w:numId w:val="5"/>
              </w:numPr>
              <w:spacing w:after="60"/>
              <w:ind w:left="382"/>
              <w:rPr>
                <w:sz w:val="22"/>
                <w:szCs w:val="22"/>
              </w:rPr>
            </w:pPr>
            <w:r>
              <w:rPr>
                <w:rFonts w:ascii="Arial" w:eastAsia="Arial" w:hAnsi="Arial" w:cs="Arial"/>
                <w:sz w:val="22"/>
                <w:szCs w:val="22"/>
              </w:rPr>
              <w:t>A relevant degree and/or professional vocational qualification</w:t>
            </w:r>
          </w:p>
          <w:p w14:paraId="650DC2F5" w14:textId="77777777" w:rsidR="00020467" w:rsidRDefault="00E038EA">
            <w:pPr>
              <w:numPr>
                <w:ilvl w:val="0"/>
                <w:numId w:val="5"/>
              </w:numPr>
              <w:spacing w:after="60"/>
              <w:ind w:left="382"/>
              <w:rPr>
                <w:sz w:val="22"/>
                <w:szCs w:val="22"/>
              </w:rPr>
            </w:pPr>
            <w:r>
              <w:rPr>
                <w:rFonts w:ascii="Arial" w:eastAsia="Arial" w:hAnsi="Arial" w:cs="Arial"/>
                <w:sz w:val="22"/>
                <w:szCs w:val="22"/>
              </w:rPr>
              <w:t>A recognised teaching qualification/qualified teacher status</w:t>
            </w:r>
          </w:p>
        </w:tc>
        <w:tc>
          <w:tcPr>
            <w:tcW w:w="3096" w:type="dxa"/>
          </w:tcPr>
          <w:p w14:paraId="5BFD236B" w14:textId="77777777" w:rsidR="00020467" w:rsidRDefault="00E038EA">
            <w:pPr>
              <w:numPr>
                <w:ilvl w:val="0"/>
                <w:numId w:val="5"/>
              </w:numPr>
              <w:spacing w:after="120"/>
              <w:ind w:left="408" w:hanging="408"/>
              <w:rPr>
                <w:sz w:val="22"/>
                <w:szCs w:val="22"/>
              </w:rPr>
            </w:pPr>
            <w:r>
              <w:rPr>
                <w:rFonts w:ascii="Arial" w:eastAsia="Arial" w:hAnsi="Arial" w:cs="Arial"/>
                <w:sz w:val="22"/>
                <w:szCs w:val="22"/>
              </w:rPr>
              <w:t>Relevant further or higher degree</w:t>
            </w:r>
          </w:p>
          <w:p w14:paraId="1944A7B9" w14:textId="77777777" w:rsidR="00020467" w:rsidRDefault="00020467">
            <w:pPr>
              <w:spacing w:after="120"/>
              <w:rPr>
                <w:sz w:val="22"/>
                <w:szCs w:val="22"/>
              </w:rPr>
            </w:pPr>
          </w:p>
        </w:tc>
      </w:tr>
      <w:tr w:rsidR="00020467" w14:paraId="3526CA01" w14:textId="77777777">
        <w:tc>
          <w:tcPr>
            <w:tcW w:w="2377" w:type="dxa"/>
          </w:tcPr>
          <w:p w14:paraId="1C65F454" w14:textId="77777777" w:rsidR="00020467" w:rsidRDefault="00E038EA">
            <w:pPr>
              <w:spacing w:after="120"/>
              <w:rPr>
                <w:rFonts w:ascii="Arial" w:eastAsia="Arial" w:hAnsi="Arial" w:cs="Arial"/>
                <w:sz w:val="22"/>
                <w:szCs w:val="22"/>
              </w:rPr>
            </w:pPr>
            <w:r>
              <w:rPr>
                <w:rFonts w:ascii="Arial" w:eastAsia="Arial" w:hAnsi="Arial" w:cs="Arial"/>
                <w:b/>
                <w:sz w:val="22"/>
                <w:szCs w:val="22"/>
              </w:rPr>
              <w:t>Relevant Experience</w:t>
            </w:r>
          </w:p>
        </w:tc>
        <w:tc>
          <w:tcPr>
            <w:tcW w:w="3600" w:type="dxa"/>
          </w:tcPr>
          <w:p w14:paraId="0E5B0213" w14:textId="77777777" w:rsidR="00020467" w:rsidRDefault="00E038EA">
            <w:pPr>
              <w:numPr>
                <w:ilvl w:val="0"/>
                <w:numId w:val="9"/>
              </w:numPr>
              <w:spacing w:after="60"/>
              <w:ind w:left="382"/>
              <w:rPr>
                <w:sz w:val="22"/>
                <w:szCs w:val="22"/>
              </w:rPr>
            </w:pPr>
            <w:r>
              <w:rPr>
                <w:rFonts w:ascii="Arial" w:eastAsia="Arial" w:hAnsi="Arial" w:cs="Arial"/>
                <w:sz w:val="22"/>
                <w:szCs w:val="22"/>
              </w:rPr>
              <w:t>Successful teaching experience or teaching practice in the subject in the 14-19 sector or post 16</w:t>
            </w:r>
          </w:p>
        </w:tc>
        <w:tc>
          <w:tcPr>
            <w:tcW w:w="3096" w:type="dxa"/>
          </w:tcPr>
          <w:p w14:paraId="546B5849" w14:textId="77777777" w:rsidR="00020467" w:rsidRDefault="00E038EA">
            <w:pPr>
              <w:numPr>
                <w:ilvl w:val="0"/>
                <w:numId w:val="9"/>
              </w:numPr>
              <w:spacing w:after="120"/>
              <w:ind w:left="408" w:hanging="408"/>
              <w:rPr>
                <w:sz w:val="22"/>
                <w:szCs w:val="22"/>
              </w:rPr>
            </w:pPr>
            <w:r>
              <w:rPr>
                <w:rFonts w:ascii="Arial" w:eastAsia="Arial" w:hAnsi="Arial" w:cs="Arial"/>
                <w:sz w:val="22"/>
                <w:szCs w:val="22"/>
              </w:rPr>
              <w:t>Evidence of good examination results and added value</w:t>
            </w:r>
          </w:p>
        </w:tc>
      </w:tr>
      <w:tr w:rsidR="00020467" w14:paraId="0FC0332A" w14:textId="77777777">
        <w:tc>
          <w:tcPr>
            <w:tcW w:w="2377" w:type="dxa"/>
          </w:tcPr>
          <w:p w14:paraId="2C2047E7" w14:textId="77777777" w:rsidR="00020467" w:rsidRDefault="00E038EA">
            <w:pPr>
              <w:spacing w:after="120"/>
              <w:rPr>
                <w:rFonts w:ascii="Arial" w:eastAsia="Arial" w:hAnsi="Arial" w:cs="Arial"/>
                <w:sz w:val="22"/>
                <w:szCs w:val="22"/>
              </w:rPr>
            </w:pPr>
            <w:r>
              <w:rPr>
                <w:rFonts w:ascii="Arial" w:eastAsia="Arial" w:hAnsi="Arial" w:cs="Arial"/>
                <w:b/>
                <w:sz w:val="22"/>
                <w:szCs w:val="22"/>
              </w:rPr>
              <w:t>Knowledge, Skills and Competencies</w:t>
            </w:r>
          </w:p>
        </w:tc>
        <w:tc>
          <w:tcPr>
            <w:tcW w:w="3600" w:type="dxa"/>
          </w:tcPr>
          <w:p w14:paraId="6D7343F4" w14:textId="77777777" w:rsidR="00020467" w:rsidRDefault="00E038EA">
            <w:pPr>
              <w:numPr>
                <w:ilvl w:val="0"/>
                <w:numId w:val="3"/>
              </w:numPr>
              <w:spacing w:after="60"/>
              <w:ind w:left="432" w:hanging="432"/>
              <w:rPr>
                <w:rFonts w:ascii="Arial" w:eastAsia="Arial" w:hAnsi="Arial" w:cs="Arial"/>
                <w:sz w:val="22"/>
                <w:szCs w:val="22"/>
              </w:rPr>
            </w:pPr>
            <w:r>
              <w:rPr>
                <w:rFonts w:ascii="Arial" w:eastAsia="Arial" w:hAnsi="Arial" w:cs="Arial"/>
                <w:sz w:val="22"/>
                <w:szCs w:val="22"/>
              </w:rPr>
              <w:t>Ability to adopt a variety of strategies to suit students’ different learning styles</w:t>
            </w:r>
          </w:p>
          <w:p w14:paraId="7A02DC13" w14:textId="77777777" w:rsidR="00020467" w:rsidRDefault="00E038EA">
            <w:pPr>
              <w:numPr>
                <w:ilvl w:val="0"/>
                <w:numId w:val="3"/>
              </w:numPr>
              <w:spacing w:after="60"/>
              <w:ind w:left="432" w:hanging="432"/>
              <w:rPr>
                <w:rFonts w:ascii="Arial" w:eastAsia="Arial" w:hAnsi="Arial" w:cs="Arial"/>
                <w:sz w:val="22"/>
                <w:szCs w:val="22"/>
              </w:rPr>
            </w:pPr>
            <w:r>
              <w:rPr>
                <w:rFonts w:ascii="Arial" w:eastAsia="Arial" w:hAnsi="Arial" w:cs="Arial"/>
                <w:sz w:val="22"/>
                <w:szCs w:val="22"/>
              </w:rPr>
              <w:t>Detailed knowledge of the curriculum</w:t>
            </w:r>
          </w:p>
          <w:p w14:paraId="5AC1CF98" w14:textId="77777777" w:rsidR="00020467" w:rsidRDefault="00E038EA">
            <w:pPr>
              <w:numPr>
                <w:ilvl w:val="0"/>
                <w:numId w:val="3"/>
              </w:numPr>
              <w:spacing w:after="60"/>
              <w:ind w:left="432" w:hanging="432"/>
              <w:rPr>
                <w:rFonts w:ascii="Arial" w:eastAsia="Arial" w:hAnsi="Arial" w:cs="Arial"/>
                <w:sz w:val="22"/>
                <w:szCs w:val="22"/>
              </w:rPr>
            </w:pPr>
            <w:r>
              <w:rPr>
                <w:rFonts w:ascii="Arial" w:eastAsia="Arial" w:hAnsi="Arial" w:cs="Arial"/>
                <w:sz w:val="22"/>
                <w:szCs w:val="22"/>
              </w:rPr>
              <w:t>Proven ability to plan and prepare courses and lessons</w:t>
            </w:r>
          </w:p>
          <w:p w14:paraId="5845DC73" w14:textId="77777777" w:rsidR="00020467" w:rsidRDefault="00E038EA">
            <w:pPr>
              <w:numPr>
                <w:ilvl w:val="0"/>
                <w:numId w:val="3"/>
              </w:numPr>
              <w:spacing w:after="60"/>
              <w:ind w:left="432" w:hanging="432"/>
              <w:rPr>
                <w:rFonts w:ascii="Arial" w:eastAsia="Arial" w:hAnsi="Arial" w:cs="Arial"/>
                <w:sz w:val="22"/>
                <w:szCs w:val="22"/>
              </w:rPr>
            </w:pPr>
            <w:r>
              <w:rPr>
                <w:rFonts w:ascii="Arial" w:eastAsia="Arial" w:hAnsi="Arial" w:cs="Arial"/>
                <w:sz w:val="22"/>
                <w:szCs w:val="22"/>
              </w:rPr>
              <w:t>Good ICT and administrative skills. Ability to keep accurate records of student</w:t>
            </w:r>
            <w:r>
              <w:rPr>
                <w:rFonts w:ascii="Arial" w:eastAsia="Arial" w:hAnsi="Arial" w:cs="Arial"/>
                <w:sz w:val="22"/>
                <w:szCs w:val="22"/>
              </w:rPr>
              <w:t>s’ progress.</w:t>
            </w:r>
          </w:p>
          <w:p w14:paraId="0B2706A4" w14:textId="77777777" w:rsidR="00020467" w:rsidRDefault="00E038EA">
            <w:pPr>
              <w:numPr>
                <w:ilvl w:val="0"/>
                <w:numId w:val="8"/>
              </w:numPr>
              <w:spacing w:after="60"/>
              <w:ind w:left="432" w:hanging="432"/>
              <w:rPr>
                <w:rFonts w:ascii="Arial" w:eastAsia="Arial" w:hAnsi="Arial" w:cs="Arial"/>
                <w:sz w:val="22"/>
                <w:szCs w:val="22"/>
              </w:rPr>
            </w:pPr>
            <w:r>
              <w:rPr>
                <w:rFonts w:ascii="Arial" w:eastAsia="Arial" w:hAnsi="Arial" w:cs="Arial"/>
                <w:sz w:val="22"/>
                <w:szCs w:val="22"/>
              </w:rPr>
              <w:t>Experience of Design based equipment / machine safety training and use of digital software applications.</w:t>
            </w:r>
          </w:p>
          <w:p w14:paraId="73367367" w14:textId="77777777" w:rsidR="00020467" w:rsidRDefault="00E038EA">
            <w:pPr>
              <w:numPr>
                <w:ilvl w:val="0"/>
                <w:numId w:val="8"/>
              </w:numPr>
              <w:spacing w:after="60"/>
              <w:ind w:left="432" w:hanging="432"/>
              <w:rPr>
                <w:rFonts w:ascii="Arial" w:eastAsia="Arial" w:hAnsi="Arial" w:cs="Arial"/>
                <w:sz w:val="22"/>
                <w:szCs w:val="22"/>
              </w:rPr>
            </w:pPr>
            <w:r>
              <w:rPr>
                <w:rFonts w:ascii="Arial" w:eastAsia="Arial" w:hAnsi="Arial" w:cs="Arial"/>
                <w:sz w:val="22"/>
                <w:szCs w:val="22"/>
              </w:rPr>
              <w:t>3D workshop - working in metal, wood, and plastics. Sound workshop experience/knowledge of tools and equipment.  3D projects at Varndean a</w:t>
            </w:r>
            <w:r>
              <w:rPr>
                <w:rFonts w:ascii="Arial" w:eastAsia="Arial" w:hAnsi="Arial" w:cs="Arial"/>
                <w:sz w:val="22"/>
                <w:szCs w:val="22"/>
              </w:rPr>
              <w:t>re architectural, product and sculptural based.</w:t>
            </w:r>
          </w:p>
          <w:p w14:paraId="0AF62E9B" w14:textId="77777777" w:rsidR="00020467" w:rsidRDefault="00E038EA">
            <w:pPr>
              <w:numPr>
                <w:ilvl w:val="0"/>
                <w:numId w:val="3"/>
              </w:numPr>
              <w:spacing w:after="60"/>
              <w:ind w:left="432" w:hanging="432"/>
              <w:rPr>
                <w:rFonts w:ascii="Arial" w:eastAsia="Arial" w:hAnsi="Arial" w:cs="Arial"/>
                <w:sz w:val="22"/>
                <w:szCs w:val="22"/>
              </w:rPr>
            </w:pPr>
            <w:r>
              <w:rPr>
                <w:rFonts w:ascii="Arial" w:eastAsia="Arial" w:hAnsi="Arial" w:cs="Arial"/>
                <w:sz w:val="22"/>
                <w:szCs w:val="22"/>
              </w:rPr>
              <w:t>Knowledge of laser cutting and Corel draw.</w:t>
            </w:r>
          </w:p>
        </w:tc>
        <w:tc>
          <w:tcPr>
            <w:tcW w:w="3096" w:type="dxa"/>
          </w:tcPr>
          <w:p w14:paraId="2166B146" w14:textId="77777777" w:rsidR="00020467" w:rsidRDefault="00E038EA">
            <w:pPr>
              <w:numPr>
                <w:ilvl w:val="0"/>
                <w:numId w:val="3"/>
              </w:numPr>
              <w:spacing w:after="120"/>
              <w:ind w:left="432" w:hanging="432"/>
              <w:rPr>
                <w:rFonts w:ascii="Arial" w:eastAsia="Arial" w:hAnsi="Arial" w:cs="Arial"/>
                <w:sz w:val="22"/>
                <w:szCs w:val="22"/>
              </w:rPr>
            </w:pPr>
            <w:r>
              <w:rPr>
                <w:rFonts w:ascii="Arial" w:eastAsia="Arial" w:hAnsi="Arial" w:cs="Arial"/>
                <w:sz w:val="22"/>
                <w:szCs w:val="22"/>
              </w:rPr>
              <w:t xml:space="preserve">Knowledge of curriculum developments in the post-16 education sector </w:t>
            </w:r>
          </w:p>
          <w:p w14:paraId="7BAB9069" w14:textId="77777777" w:rsidR="00020467" w:rsidRDefault="00E038EA">
            <w:pPr>
              <w:numPr>
                <w:ilvl w:val="0"/>
                <w:numId w:val="3"/>
              </w:numPr>
              <w:spacing w:after="120"/>
              <w:ind w:left="432" w:hanging="432"/>
              <w:rPr>
                <w:rFonts w:ascii="Arial" w:eastAsia="Arial" w:hAnsi="Arial" w:cs="Arial"/>
                <w:sz w:val="22"/>
                <w:szCs w:val="22"/>
              </w:rPr>
            </w:pPr>
            <w:r>
              <w:rPr>
                <w:rFonts w:ascii="Arial" w:eastAsia="Arial" w:hAnsi="Arial" w:cs="Arial"/>
                <w:sz w:val="22"/>
                <w:szCs w:val="22"/>
              </w:rPr>
              <w:t>The ability to contribute to other courses and subject areas</w:t>
            </w:r>
          </w:p>
          <w:p w14:paraId="7FCFFF02" w14:textId="77777777" w:rsidR="00020467" w:rsidRDefault="00E038EA">
            <w:pPr>
              <w:numPr>
                <w:ilvl w:val="0"/>
                <w:numId w:val="3"/>
              </w:numPr>
              <w:spacing w:after="120"/>
              <w:ind w:left="432" w:hanging="432"/>
              <w:rPr>
                <w:rFonts w:ascii="Arial" w:eastAsia="Arial" w:hAnsi="Arial" w:cs="Arial"/>
                <w:sz w:val="22"/>
                <w:szCs w:val="22"/>
              </w:rPr>
            </w:pPr>
            <w:r>
              <w:rPr>
                <w:rFonts w:ascii="Arial" w:eastAsia="Arial" w:hAnsi="Arial" w:cs="Arial"/>
                <w:sz w:val="22"/>
                <w:szCs w:val="22"/>
              </w:rPr>
              <w:t xml:space="preserve">Ability to use 3D printer </w:t>
            </w:r>
          </w:p>
          <w:p w14:paraId="6976DB19" w14:textId="77777777" w:rsidR="00020467" w:rsidRDefault="00E038EA">
            <w:pPr>
              <w:numPr>
                <w:ilvl w:val="0"/>
                <w:numId w:val="3"/>
              </w:numPr>
              <w:spacing w:after="120"/>
              <w:ind w:left="432" w:hanging="432"/>
              <w:rPr>
                <w:rFonts w:ascii="Arial" w:eastAsia="Arial" w:hAnsi="Arial" w:cs="Arial"/>
                <w:sz w:val="22"/>
                <w:szCs w:val="22"/>
              </w:rPr>
            </w:pPr>
            <w:r>
              <w:rPr>
                <w:rFonts w:ascii="Arial" w:eastAsia="Arial" w:hAnsi="Arial" w:cs="Arial"/>
                <w:sz w:val="22"/>
                <w:szCs w:val="22"/>
              </w:rPr>
              <w:t>Ability</w:t>
            </w:r>
            <w:r>
              <w:rPr>
                <w:rFonts w:ascii="Arial" w:eastAsia="Arial" w:hAnsi="Arial" w:cs="Arial"/>
                <w:sz w:val="22"/>
                <w:szCs w:val="22"/>
              </w:rPr>
              <w:t xml:space="preserve"> to use 123D Design</w:t>
            </w:r>
          </w:p>
        </w:tc>
      </w:tr>
      <w:tr w:rsidR="00020467" w14:paraId="41CB4576" w14:textId="77777777">
        <w:tc>
          <w:tcPr>
            <w:tcW w:w="2377" w:type="dxa"/>
          </w:tcPr>
          <w:p w14:paraId="5B778702" w14:textId="77777777" w:rsidR="00020467" w:rsidRDefault="00E038EA">
            <w:pPr>
              <w:spacing w:after="120"/>
              <w:rPr>
                <w:rFonts w:ascii="Arial" w:eastAsia="Arial" w:hAnsi="Arial" w:cs="Arial"/>
                <w:sz w:val="22"/>
                <w:szCs w:val="22"/>
              </w:rPr>
            </w:pPr>
            <w:r>
              <w:rPr>
                <w:rFonts w:ascii="Arial" w:eastAsia="Arial" w:hAnsi="Arial" w:cs="Arial"/>
                <w:b/>
                <w:sz w:val="22"/>
                <w:szCs w:val="22"/>
              </w:rPr>
              <w:t>General Attributes</w:t>
            </w:r>
          </w:p>
        </w:tc>
        <w:tc>
          <w:tcPr>
            <w:tcW w:w="3600" w:type="dxa"/>
          </w:tcPr>
          <w:p w14:paraId="13832CC6" w14:textId="77777777" w:rsidR="00020467" w:rsidRDefault="00E038EA">
            <w:pPr>
              <w:numPr>
                <w:ilvl w:val="0"/>
                <w:numId w:val="8"/>
              </w:numPr>
              <w:spacing w:after="60"/>
              <w:ind w:left="432" w:hanging="432"/>
              <w:rPr>
                <w:sz w:val="22"/>
                <w:szCs w:val="22"/>
              </w:rPr>
            </w:pPr>
            <w:r>
              <w:rPr>
                <w:rFonts w:ascii="Arial" w:eastAsia="Arial" w:hAnsi="Arial" w:cs="Arial"/>
                <w:sz w:val="22"/>
                <w:szCs w:val="22"/>
              </w:rPr>
              <w:t xml:space="preserve">Effective interpersonal and communication skills </w:t>
            </w:r>
          </w:p>
          <w:p w14:paraId="2A5961A0" w14:textId="77777777" w:rsidR="00020467" w:rsidRDefault="00E038EA">
            <w:pPr>
              <w:numPr>
                <w:ilvl w:val="0"/>
                <w:numId w:val="8"/>
              </w:numPr>
              <w:spacing w:after="60"/>
              <w:ind w:left="432" w:hanging="432"/>
              <w:rPr>
                <w:sz w:val="22"/>
                <w:szCs w:val="22"/>
              </w:rPr>
            </w:pPr>
            <w:r>
              <w:rPr>
                <w:rFonts w:ascii="Arial" w:eastAsia="Arial" w:hAnsi="Arial" w:cs="Arial"/>
                <w:sz w:val="22"/>
                <w:szCs w:val="22"/>
              </w:rPr>
              <w:t>The ability to work as part of a team and to contribute to its development</w:t>
            </w:r>
          </w:p>
          <w:p w14:paraId="42030BB8" w14:textId="77777777" w:rsidR="00020467" w:rsidRDefault="00E038EA">
            <w:pPr>
              <w:numPr>
                <w:ilvl w:val="0"/>
                <w:numId w:val="8"/>
              </w:numPr>
              <w:spacing w:after="60"/>
              <w:ind w:left="432" w:hanging="432"/>
              <w:rPr>
                <w:sz w:val="22"/>
                <w:szCs w:val="22"/>
              </w:rPr>
            </w:pPr>
            <w:r>
              <w:rPr>
                <w:rFonts w:ascii="Arial" w:eastAsia="Arial" w:hAnsi="Arial" w:cs="Arial"/>
                <w:sz w:val="22"/>
                <w:szCs w:val="22"/>
              </w:rPr>
              <w:t>Good organisational and time management skills</w:t>
            </w:r>
          </w:p>
        </w:tc>
        <w:tc>
          <w:tcPr>
            <w:tcW w:w="3096" w:type="dxa"/>
          </w:tcPr>
          <w:p w14:paraId="09E56E75" w14:textId="77777777" w:rsidR="00020467" w:rsidRDefault="00020467">
            <w:pPr>
              <w:spacing w:after="120"/>
              <w:rPr>
                <w:rFonts w:ascii="Arial" w:eastAsia="Arial" w:hAnsi="Arial" w:cs="Arial"/>
                <w:sz w:val="22"/>
                <w:szCs w:val="22"/>
              </w:rPr>
            </w:pPr>
          </w:p>
        </w:tc>
      </w:tr>
      <w:tr w:rsidR="00020467" w14:paraId="2DC101EB" w14:textId="77777777">
        <w:tc>
          <w:tcPr>
            <w:tcW w:w="2377" w:type="dxa"/>
          </w:tcPr>
          <w:p w14:paraId="2E349A3B" w14:textId="77777777" w:rsidR="00020467" w:rsidRDefault="00E038EA">
            <w:pPr>
              <w:spacing w:after="120"/>
              <w:rPr>
                <w:rFonts w:ascii="Arial" w:eastAsia="Arial" w:hAnsi="Arial" w:cs="Arial"/>
                <w:sz w:val="22"/>
                <w:szCs w:val="22"/>
              </w:rPr>
            </w:pPr>
            <w:r>
              <w:rPr>
                <w:rFonts w:ascii="Arial" w:eastAsia="Arial" w:hAnsi="Arial" w:cs="Arial"/>
                <w:b/>
                <w:sz w:val="22"/>
                <w:szCs w:val="22"/>
              </w:rPr>
              <w:t>Other requirements</w:t>
            </w:r>
          </w:p>
        </w:tc>
        <w:tc>
          <w:tcPr>
            <w:tcW w:w="3600" w:type="dxa"/>
          </w:tcPr>
          <w:p w14:paraId="330DA586" w14:textId="77777777" w:rsidR="00020467" w:rsidRDefault="00E038EA">
            <w:pPr>
              <w:numPr>
                <w:ilvl w:val="0"/>
                <w:numId w:val="1"/>
              </w:numPr>
              <w:spacing w:after="60"/>
              <w:ind w:left="432" w:hanging="432"/>
              <w:rPr>
                <w:sz w:val="22"/>
                <w:szCs w:val="22"/>
              </w:rPr>
            </w:pPr>
            <w:r>
              <w:rPr>
                <w:rFonts w:ascii="Arial" w:eastAsia="Arial" w:hAnsi="Arial" w:cs="Arial"/>
                <w:sz w:val="22"/>
                <w:szCs w:val="22"/>
              </w:rPr>
              <w:t>Enthusiasm for working with young people</w:t>
            </w:r>
          </w:p>
          <w:p w14:paraId="2D93C239" w14:textId="77777777" w:rsidR="00020467" w:rsidRDefault="00E038EA">
            <w:pPr>
              <w:numPr>
                <w:ilvl w:val="0"/>
                <w:numId w:val="1"/>
              </w:numPr>
              <w:spacing w:after="60"/>
              <w:ind w:left="432" w:hanging="432"/>
              <w:rPr>
                <w:sz w:val="22"/>
                <w:szCs w:val="22"/>
              </w:rPr>
            </w:pPr>
            <w:r>
              <w:rPr>
                <w:rFonts w:ascii="Arial" w:eastAsia="Arial" w:hAnsi="Arial" w:cs="Arial"/>
                <w:sz w:val="22"/>
                <w:szCs w:val="22"/>
              </w:rPr>
              <w:lastRenderedPageBreak/>
              <w:t>An understanding of safeguarding and its importance within the college</w:t>
            </w:r>
          </w:p>
          <w:p w14:paraId="188ED58F" w14:textId="77777777" w:rsidR="00020467" w:rsidRDefault="00E038EA">
            <w:pPr>
              <w:numPr>
                <w:ilvl w:val="0"/>
                <w:numId w:val="1"/>
              </w:numPr>
              <w:spacing w:after="60"/>
              <w:ind w:left="432" w:hanging="432"/>
              <w:rPr>
                <w:sz w:val="22"/>
                <w:szCs w:val="22"/>
              </w:rPr>
            </w:pPr>
            <w:r>
              <w:rPr>
                <w:rFonts w:ascii="Arial" w:eastAsia="Arial" w:hAnsi="Arial" w:cs="Arial"/>
                <w:sz w:val="22"/>
                <w:szCs w:val="22"/>
              </w:rPr>
              <w:t>Commitment to continuing professional development</w:t>
            </w:r>
          </w:p>
        </w:tc>
        <w:tc>
          <w:tcPr>
            <w:tcW w:w="3096" w:type="dxa"/>
          </w:tcPr>
          <w:p w14:paraId="3AA3820D" w14:textId="77777777" w:rsidR="00020467" w:rsidRDefault="00E038EA">
            <w:pPr>
              <w:numPr>
                <w:ilvl w:val="0"/>
                <w:numId w:val="10"/>
              </w:numPr>
              <w:spacing w:after="120"/>
              <w:ind w:left="432" w:hanging="432"/>
              <w:rPr>
                <w:sz w:val="22"/>
                <w:szCs w:val="22"/>
              </w:rPr>
            </w:pPr>
            <w:r>
              <w:rPr>
                <w:rFonts w:ascii="Arial" w:eastAsia="Arial" w:hAnsi="Arial" w:cs="Arial"/>
                <w:sz w:val="22"/>
                <w:szCs w:val="22"/>
              </w:rPr>
              <w:lastRenderedPageBreak/>
              <w:t>Ability to contribute to e</w:t>
            </w:r>
            <w:r>
              <w:rPr>
                <w:rFonts w:ascii="Arial" w:eastAsia="Arial" w:hAnsi="Arial" w:cs="Arial"/>
                <w:sz w:val="22"/>
                <w:szCs w:val="22"/>
              </w:rPr>
              <w:t xml:space="preserve">nrichment activities and </w:t>
            </w:r>
            <w:r>
              <w:rPr>
                <w:rFonts w:ascii="Arial" w:eastAsia="Arial" w:hAnsi="Arial" w:cs="Arial"/>
                <w:sz w:val="22"/>
                <w:szCs w:val="22"/>
              </w:rPr>
              <w:lastRenderedPageBreak/>
              <w:t>other aspects of College life</w:t>
            </w:r>
          </w:p>
        </w:tc>
      </w:tr>
    </w:tbl>
    <w:p w14:paraId="60735C00" w14:textId="77777777" w:rsidR="00020467" w:rsidRDefault="00020467"/>
    <w:p w14:paraId="449D5EB7" w14:textId="77777777" w:rsidR="00020467" w:rsidRDefault="00E038EA">
      <w:pPr>
        <w:rPr>
          <w:rFonts w:ascii="Arial" w:eastAsia="Arial" w:hAnsi="Arial" w:cs="Arial"/>
          <w:sz w:val="20"/>
          <w:szCs w:val="20"/>
        </w:rPr>
      </w:pPr>
      <w:r>
        <w:rPr>
          <w:rFonts w:ascii="Arial" w:eastAsia="Arial" w:hAnsi="Arial" w:cs="Arial"/>
          <w:i/>
          <w:sz w:val="20"/>
          <w:szCs w:val="20"/>
        </w:rPr>
        <w:t>Varndean College has a commitment to safeguarding and promoting the welfare of students and expects all staff to share this commitment. All posts are subject to Enhanced Disclosure Clearance through the Disclosure and Barring Service (DBS). Please note, ca</w:t>
      </w:r>
      <w:r>
        <w:rPr>
          <w:rFonts w:ascii="Arial" w:eastAsia="Arial" w:hAnsi="Arial" w:cs="Arial"/>
          <w:i/>
          <w:sz w:val="20"/>
          <w:szCs w:val="20"/>
        </w:rPr>
        <w:t>ndidates suitability to work with young people will be explored at interview.</w:t>
      </w:r>
    </w:p>
    <w:p w14:paraId="64476FD7" w14:textId="77777777" w:rsidR="00020467" w:rsidRDefault="00020467"/>
    <w:p w14:paraId="239A7162" w14:textId="77777777" w:rsidR="00020467" w:rsidRDefault="00020467"/>
    <w:p w14:paraId="76FC941D" w14:textId="77777777" w:rsidR="00020467" w:rsidRDefault="00E038EA">
      <w:pPr>
        <w:rPr>
          <w:rFonts w:ascii="Calibri" w:eastAsia="Calibri" w:hAnsi="Calibri" w:cs="Calibri"/>
        </w:rPr>
      </w:pPr>
      <w:r>
        <w:rPr>
          <w:rFonts w:ascii="Calibri" w:eastAsia="Calibri" w:hAnsi="Calibri" w:cs="Calibri"/>
          <w:b/>
        </w:rPr>
        <w:t>Teaching Staff - General Information: Terms and Conditions</w:t>
      </w:r>
    </w:p>
    <w:p w14:paraId="52CB22BB" w14:textId="77777777" w:rsidR="00020467" w:rsidRDefault="00020467">
      <w:pPr>
        <w:rPr>
          <w:rFonts w:ascii="Calibri" w:eastAsia="Calibri" w:hAnsi="Calibri" w:cs="Calibri"/>
        </w:rPr>
      </w:pPr>
    </w:p>
    <w:p w14:paraId="5600460F" w14:textId="77777777" w:rsidR="00020467" w:rsidRDefault="00E038EA">
      <w:pPr>
        <w:rPr>
          <w:rFonts w:ascii="Calibri" w:eastAsia="Calibri" w:hAnsi="Calibri" w:cs="Calibri"/>
        </w:rPr>
      </w:pPr>
      <w:r>
        <w:rPr>
          <w:rFonts w:ascii="Calibri" w:eastAsia="Calibri" w:hAnsi="Calibri" w:cs="Calibri"/>
          <w:b/>
        </w:rPr>
        <w:t xml:space="preserve">Job title: </w:t>
      </w:r>
      <w:r>
        <w:rPr>
          <w:rFonts w:ascii="Arial" w:eastAsia="Arial" w:hAnsi="Arial" w:cs="Arial"/>
          <w:sz w:val="22"/>
          <w:szCs w:val="22"/>
        </w:rPr>
        <w:t>Tutor with Programme Leader post</w:t>
      </w:r>
      <w:r>
        <w:rPr>
          <w:rFonts w:ascii="Calibri" w:eastAsia="Calibri" w:hAnsi="Calibri" w:cs="Calibri"/>
          <w:b/>
        </w:rPr>
        <w:t xml:space="preserve"> </w:t>
      </w:r>
    </w:p>
    <w:p w14:paraId="638C9D64" w14:textId="77777777" w:rsidR="00020467" w:rsidRDefault="00020467">
      <w:pPr>
        <w:rPr>
          <w:rFonts w:ascii="Calibri" w:eastAsia="Calibri" w:hAnsi="Calibri" w:cs="Calibri"/>
        </w:rPr>
      </w:pPr>
    </w:p>
    <w:p w14:paraId="247EED68" w14:textId="77777777" w:rsidR="00020467" w:rsidRDefault="00E038EA">
      <w:pPr>
        <w:numPr>
          <w:ilvl w:val="0"/>
          <w:numId w:val="6"/>
        </w:numPr>
        <w:ind w:left="0" w:firstLine="0"/>
        <w:rPr>
          <w:rFonts w:ascii="Calibri" w:eastAsia="Calibri" w:hAnsi="Calibri" w:cs="Calibri"/>
        </w:rPr>
      </w:pPr>
      <w:r>
        <w:rPr>
          <w:rFonts w:ascii="Calibri" w:eastAsia="Calibri" w:hAnsi="Calibri" w:cs="Calibri"/>
          <w:b/>
        </w:rPr>
        <w:t>Contract</w:t>
      </w:r>
    </w:p>
    <w:p w14:paraId="34666DB9" w14:textId="77777777" w:rsidR="00020467" w:rsidRDefault="00E038EA">
      <w:pPr>
        <w:rPr>
          <w:rFonts w:ascii="Calibri" w:eastAsia="Calibri" w:hAnsi="Calibri" w:cs="Calibri"/>
        </w:rPr>
      </w:pPr>
      <w:r>
        <w:rPr>
          <w:rFonts w:ascii="Calibri" w:eastAsia="Calibri" w:hAnsi="Calibri" w:cs="Calibri"/>
        </w:rPr>
        <w:t>This post is offered as a permanent post. Contractual arrangements for this post determining conditions of employment are as agreed between the Sixth Form Colleges Association (SFCA) and staff representatives at national level.</w:t>
      </w:r>
    </w:p>
    <w:p w14:paraId="588C1BDC" w14:textId="77777777" w:rsidR="00020467" w:rsidRDefault="00020467">
      <w:pPr>
        <w:rPr>
          <w:rFonts w:ascii="Calibri" w:eastAsia="Calibri" w:hAnsi="Calibri" w:cs="Calibri"/>
        </w:rPr>
      </w:pPr>
    </w:p>
    <w:p w14:paraId="1215B5F8" w14:textId="77777777" w:rsidR="00020467" w:rsidRDefault="00E038EA">
      <w:pPr>
        <w:rPr>
          <w:rFonts w:ascii="Calibri" w:eastAsia="Calibri" w:hAnsi="Calibri" w:cs="Calibri"/>
        </w:rPr>
      </w:pPr>
      <w:r>
        <w:rPr>
          <w:rFonts w:ascii="Calibri" w:eastAsia="Calibri" w:hAnsi="Calibri" w:cs="Calibri"/>
          <w:b/>
        </w:rPr>
        <w:t>2.</w:t>
      </w:r>
      <w:r>
        <w:rPr>
          <w:rFonts w:ascii="Calibri" w:eastAsia="Calibri" w:hAnsi="Calibri" w:cs="Calibri"/>
          <w:b/>
        </w:rPr>
        <w:tab/>
        <w:t>Hours of Work</w:t>
      </w:r>
    </w:p>
    <w:p w14:paraId="65F2A5E9" w14:textId="77777777" w:rsidR="00020467" w:rsidRDefault="00E038EA">
      <w:pPr>
        <w:rPr>
          <w:rFonts w:ascii="Calibri" w:eastAsia="Calibri" w:hAnsi="Calibri" w:cs="Calibri"/>
        </w:rPr>
      </w:pPr>
      <w:r>
        <w:rPr>
          <w:rFonts w:ascii="Calibri" w:eastAsia="Calibri" w:hAnsi="Calibri" w:cs="Calibri"/>
        </w:rPr>
        <w:t xml:space="preserve">This is a </w:t>
      </w:r>
      <w:r>
        <w:rPr>
          <w:rFonts w:ascii="Calibri" w:eastAsia="Calibri" w:hAnsi="Calibri" w:cs="Calibri"/>
        </w:rPr>
        <w:t xml:space="preserve">post will be offered as a part time role teaching up to 24 periods (of 45 minutes) per week – to include a Wednesday, Thursday and Friday (subject to student enrolments). The College day starts at 8.40 am until 5.05 pm.  </w:t>
      </w:r>
    </w:p>
    <w:p w14:paraId="28D3CC0A" w14:textId="77777777" w:rsidR="00020467" w:rsidRDefault="00020467">
      <w:pPr>
        <w:rPr>
          <w:rFonts w:ascii="Calibri" w:eastAsia="Calibri" w:hAnsi="Calibri" w:cs="Calibri"/>
          <w:b/>
        </w:rPr>
      </w:pPr>
    </w:p>
    <w:p w14:paraId="604760CA" w14:textId="77777777" w:rsidR="00020467" w:rsidRDefault="00E038EA">
      <w:pPr>
        <w:rPr>
          <w:rFonts w:ascii="Calibri" w:eastAsia="Calibri" w:hAnsi="Calibri" w:cs="Calibri"/>
        </w:rPr>
      </w:pPr>
      <w:r>
        <w:rPr>
          <w:rFonts w:ascii="Calibri" w:eastAsia="Calibri" w:hAnsi="Calibri" w:cs="Calibri"/>
          <w:b/>
        </w:rPr>
        <w:t>3</w:t>
      </w:r>
      <w:r>
        <w:rPr>
          <w:rFonts w:ascii="Calibri" w:eastAsia="Calibri" w:hAnsi="Calibri" w:cs="Calibri"/>
          <w:b/>
        </w:rPr>
        <w:tab/>
        <w:t xml:space="preserve"> Salary</w:t>
      </w:r>
    </w:p>
    <w:p w14:paraId="2D591853" w14:textId="77777777" w:rsidR="00020467" w:rsidRDefault="00E038EA">
      <w:pPr>
        <w:rPr>
          <w:rFonts w:ascii="Calibri" w:eastAsia="Calibri" w:hAnsi="Calibri" w:cs="Calibri"/>
        </w:rPr>
      </w:pPr>
      <w:r>
        <w:rPr>
          <w:rFonts w:ascii="Calibri" w:eastAsia="Calibri" w:hAnsi="Calibri" w:cs="Calibri"/>
        </w:rPr>
        <w:t>This post is paid on th</w:t>
      </w:r>
      <w:r>
        <w:rPr>
          <w:rFonts w:ascii="Calibri" w:eastAsia="Calibri" w:hAnsi="Calibri" w:cs="Calibri"/>
        </w:rPr>
        <w:t>e SFCA Teachers’ pay spine - currently £25,570 - £41,73</w:t>
      </w:r>
      <w:r>
        <w:rPr>
          <w:rFonts w:ascii="Calibri" w:eastAsia="Calibri" w:hAnsi="Calibri" w:cs="Calibri"/>
          <w:b/>
          <w:color w:val="222222"/>
          <w:sz w:val="26"/>
          <w:szCs w:val="26"/>
        </w:rPr>
        <w:t xml:space="preserve"> </w:t>
      </w:r>
      <w:r>
        <w:rPr>
          <w:rFonts w:ascii="Calibri" w:eastAsia="Calibri" w:hAnsi="Calibri" w:cs="Calibri"/>
        </w:rPr>
        <w:t>per annum pro-rata.  Appointment on the salary scale will depend on relevant experience and qualifications.</w:t>
      </w:r>
    </w:p>
    <w:p w14:paraId="4E06F40E" w14:textId="77777777" w:rsidR="00020467" w:rsidRDefault="00020467">
      <w:pPr>
        <w:rPr>
          <w:rFonts w:ascii="Calibri" w:eastAsia="Calibri" w:hAnsi="Calibri" w:cs="Calibri"/>
        </w:rPr>
      </w:pPr>
    </w:p>
    <w:p w14:paraId="7BCD96FF" w14:textId="77777777" w:rsidR="00020467" w:rsidRDefault="00E038EA">
      <w:pPr>
        <w:rPr>
          <w:rFonts w:ascii="Calibri" w:eastAsia="Calibri" w:hAnsi="Calibri" w:cs="Calibri"/>
        </w:rPr>
      </w:pPr>
      <w:r>
        <w:rPr>
          <w:rFonts w:ascii="Calibri" w:eastAsia="Calibri" w:hAnsi="Calibri" w:cs="Calibri"/>
        </w:rPr>
        <w:t>Salaries are paid monthly in arrears through the BACS system directly into the bank or buil</w:t>
      </w:r>
      <w:r>
        <w:rPr>
          <w:rFonts w:ascii="Calibri" w:eastAsia="Calibri" w:hAnsi="Calibri" w:cs="Calibri"/>
        </w:rPr>
        <w:t>ding society account of each member of staff.</w:t>
      </w:r>
    </w:p>
    <w:p w14:paraId="1926B3A5" w14:textId="77777777" w:rsidR="00020467" w:rsidRDefault="00E038EA">
      <w:pPr>
        <w:rPr>
          <w:rFonts w:ascii="Calibri" w:eastAsia="Calibri" w:hAnsi="Calibri" w:cs="Calibri"/>
        </w:rPr>
      </w:pPr>
      <w:r>
        <w:rPr>
          <w:rFonts w:ascii="Calibri" w:eastAsia="Calibri" w:hAnsi="Calibri" w:cs="Calibri"/>
        </w:rPr>
        <w:tab/>
      </w:r>
      <w:r>
        <w:rPr>
          <w:rFonts w:ascii="Calibri" w:eastAsia="Calibri" w:hAnsi="Calibri" w:cs="Calibri"/>
        </w:rPr>
        <w:tab/>
      </w:r>
    </w:p>
    <w:p w14:paraId="7CC66FEB" w14:textId="77777777" w:rsidR="00020467" w:rsidRDefault="00E038EA">
      <w:pPr>
        <w:widowControl w:val="0"/>
        <w:rPr>
          <w:rFonts w:ascii="Calibri" w:eastAsia="Calibri" w:hAnsi="Calibri" w:cs="Calibri"/>
        </w:rPr>
      </w:pPr>
      <w:r>
        <w:rPr>
          <w:rFonts w:ascii="Calibri" w:eastAsia="Calibri" w:hAnsi="Calibri" w:cs="Calibri"/>
          <w:b/>
        </w:rPr>
        <w:t>Pension Entitlement</w:t>
      </w:r>
    </w:p>
    <w:p w14:paraId="63C0864D" w14:textId="77777777" w:rsidR="00020467" w:rsidRDefault="00E038EA">
      <w:pPr>
        <w:widowControl w:val="0"/>
        <w:rPr>
          <w:rFonts w:ascii="Calibri" w:eastAsia="Calibri" w:hAnsi="Calibri" w:cs="Calibri"/>
        </w:rPr>
      </w:pPr>
      <w:r>
        <w:rPr>
          <w:rFonts w:ascii="Calibri" w:eastAsia="Calibri" w:hAnsi="Calibri" w:cs="Calibri"/>
        </w:rPr>
        <w:t>All employees automatically become members of the Teachers’ Pension Scheme unless they decide to opt out. Members of the scheme are required to contribute 6.4% of their pay and Varndean C</w:t>
      </w:r>
      <w:r>
        <w:rPr>
          <w:rFonts w:ascii="Calibri" w:eastAsia="Calibri" w:hAnsi="Calibri" w:cs="Calibri"/>
        </w:rPr>
        <w:t xml:space="preserve">ollege will make a further contribution of 16.48% of the pensionable pay. </w:t>
      </w:r>
    </w:p>
    <w:p w14:paraId="6BED2298" w14:textId="77777777" w:rsidR="00020467" w:rsidRDefault="00020467">
      <w:pPr>
        <w:widowControl w:val="0"/>
        <w:rPr>
          <w:rFonts w:ascii="Calibri" w:eastAsia="Calibri" w:hAnsi="Calibri" w:cs="Calibri"/>
        </w:rPr>
      </w:pPr>
    </w:p>
    <w:p w14:paraId="03550D45" w14:textId="77777777" w:rsidR="00020467" w:rsidRDefault="00E038EA">
      <w:pPr>
        <w:widowControl w:val="0"/>
        <w:rPr>
          <w:rFonts w:ascii="Calibri" w:eastAsia="Calibri" w:hAnsi="Calibri" w:cs="Calibri"/>
        </w:rPr>
      </w:pPr>
      <w:r>
        <w:rPr>
          <w:rFonts w:ascii="Calibri" w:eastAsia="Calibri" w:hAnsi="Calibri" w:cs="Calibri"/>
          <w:b/>
        </w:rPr>
        <w:t>Notice Period</w:t>
      </w:r>
    </w:p>
    <w:p w14:paraId="70EAC0D8" w14:textId="77777777" w:rsidR="00020467" w:rsidRDefault="00E038EA">
      <w:pPr>
        <w:rPr>
          <w:rFonts w:ascii="Calibri" w:eastAsia="Calibri" w:hAnsi="Calibri" w:cs="Calibri"/>
        </w:rPr>
      </w:pPr>
      <w:r>
        <w:rPr>
          <w:rFonts w:ascii="Calibri" w:eastAsia="Calibri" w:hAnsi="Calibri" w:cs="Calibri"/>
        </w:rPr>
        <w:t>You are entitled to receive, or required to give, two months' notice of termination of employment and in the Summer term three months', terminating at the end of term</w:t>
      </w:r>
      <w:r>
        <w:rPr>
          <w:rFonts w:ascii="Calibri" w:eastAsia="Calibri" w:hAnsi="Calibri" w:cs="Calibri"/>
        </w:rPr>
        <w:t xml:space="preserve"> as defined below for this purpose:</w:t>
      </w:r>
    </w:p>
    <w:p w14:paraId="78F501D3" w14:textId="77777777" w:rsidR="00020467" w:rsidRDefault="00020467">
      <w:pPr>
        <w:rPr>
          <w:rFonts w:ascii="Calibri" w:eastAsia="Calibri" w:hAnsi="Calibri" w:cs="Calibri"/>
        </w:rPr>
      </w:pPr>
    </w:p>
    <w:p w14:paraId="6A53E706" w14:textId="77777777" w:rsidR="00020467" w:rsidRDefault="00E038EA">
      <w:pPr>
        <w:ind w:firstLine="1440"/>
        <w:rPr>
          <w:rFonts w:ascii="Calibri" w:eastAsia="Calibri" w:hAnsi="Calibri" w:cs="Calibri"/>
        </w:rPr>
      </w:pPr>
      <w:r>
        <w:rPr>
          <w:rFonts w:ascii="Calibri" w:eastAsia="Calibri" w:hAnsi="Calibri" w:cs="Calibri"/>
        </w:rPr>
        <w:t>the Summer term ends on 31 August</w:t>
      </w:r>
    </w:p>
    <w:p w14:paraId="2FD2B642" w14:textId="77777777" w:rsidR="00020467" w:rsidRDefault="00E038EA">
      <w:pPr>
        <w:ind w:firstLine="1440"/>
        <w:rPr>
          <w:rFonts w:ascii="Calibri" w:eastAsia="Calibri" w:hAnsi="Calibri" w:cs="Calibri"/>
        </w:rPr>
      </w:pPr>
      <w:r>
        <w:rPr>
          <w:rFonts w:ascii="Calibri" w:eastAsia="Calibri" w:hAnsi="Calibri" w:cs="Calibri"/>
        </w:rPr>
        <w:t>the Autumn term ends on 31 December</w:t>
      </w:r>
    </w:p>
    <w:p w14:paraId="41A6DD17" w14:textId="77777777" w:rsidR="00020467" w:rsidRDefault="00E038EA">
      <w:pPr>
        <w:ind w:firstLine="1440"/>
        <w:rPr>
          <w:rFonts w:ascii="Calibri" w:eastAsia="Calibri" w:hAnsi="Calibri" w:cs="Calibri"/>
        </w:rPr>
      </w:pPr>
      <w:r>
        <w:rPr>
          <w:rFonts w:ascii="Calibri" w:eastAsia="Calibri" w:hAnsi="Calibri" w:cs="Calibri"/>
        </w:rPr>
        <w:t>the Spring term ends on 30 April</w:t>
      </w:r>
    </w:p>
    <w:p w14:paraId="397C9066" w14:textId="77777777" w:rsidR="00020467" w:rsidRDefault="00020467">
      <w:pPr>
        <w:rPr>
          <w:rFonts w:ascii="Calibri" w:eastAsia="Calibri" w:hAnsi="Calibri" w:cs="Calibri"/>
        </w:rPr>
      </w:pPr>
    </w:p>
    <w:p w14:paraId="7ABC791C" w14:textId="77777777" w:rsidR="00020467" w:rsidRDefault="00E038EA">
      <w:pPr>
        <w:widowControl w:val="0"/>
        <w:rPr>
          <w:rFonts w:ascii="Calibri" w:eastAsia="Calibri" w:hAnsi="Calibri" w:cs="Calibri"/>
        </w:rPr>
      </w:pPr>
      <w:r>
        <w:rPr>
          <w:rFonts w:ascii="Calibri" w:eastAsia="Calibri" w:hAnsi="Calibri" w:cs="Calibri"/>
          <w:b/>
        </w:rPr>
        <w:t>Pre-appointment Checks</w:t>
      </w:r>
    </w:p>
    <w:p w14:paraId="2B7F2221" w14:textId="77777777" w:rsidR="00020467" w:rsidRDefault="00E038EA">
      <w:pPr>
        <w:rPr>
          <w:rFonts w:ascii="Calibri" w:eastAsia="Calibri" w:hAnsi="Calibri" w:cs="Calibri"/>
        </w:rPr>
      </w:pPr>
      <w:r>
        <w:rPr>
          <w:rFonts w:ascii="Calibri" w:eastAsia="Calibri" w:hAnsi="Calibri" w:cs="Calibri"/>
        </w:rPr>
        <w:t xml:space="preserve">This appointment is subject to satisfactory references, proof of identity and eligibility to work in the UK, an enhanced DBS Disclosure, satisfactory medical questionnaire and </w:t>
      </w:r>
    </w:p>
    <w:p w14:paraId="474D28AD" w14:textId="77777777" w:rsidR="00020467" w:rsidRDefault="00E038EA">
      <w:pPr>
        <w:rPr>
          <w:rFonts w:ascii="Calibri" w:eastAsia="Calibri" w:hAnsi="Calibri" w:cs="Calibri"/>
          <w:b/>
        </w:rPr>
      </w:pPr>
      <w:r>
        <w:rPr>
          <w:rFonts w:ascii="Calibri" w:eastAsia="Calibri" w:hAnsi="Calibri" w:cs="Calibri"/>
        </w:rPr>
        <w:t>presentation of original qualification certificates (if requested).</w:t>
      </w:r>
    </w:p>
    <w:p w14:paraId="761E42C5" w14:textId="77777777" w:rsidR="00020467" w:rsidRDefault="00020467">
      <w:pPr>
        <w:widowControl w:val="0"/>
        <w:rPr>
          <w:rFonts w:ascii="Calibri" w:eastAsia="Calibri" w:hAnsi="Calibri" w:cs="Calibri"/>
          <w:b/>
        </w:rPr>
      </w:pPr>
    </w:p>
    <w:p w14:paraId="01F47C2D" w14:textId="77777777" w:rsidR="00020467" w:rsidRDefault="00E038EA">
      <w:pPr>
        <w:widowControl w:val="0"/>
        <w:rPr>
          <w:rFonts w:ascii="Calibri" w:eastAsia="Calibri" w:hAnsi="Calibri" w:cs="Calibri"/>
        </w:rPr>
      </w:pPr>
      <w:r>
        <w:rPr>
          <w:rFonts w:ascii="Calibri" w:eastAsia="Calibri" w:hAnsi="Calibri" w:cs="Calibri"/>
          <w:b/>
        </w:rPr>
        <w:t>Probation</w:t>
      </w:r>
    </w:p>
    <w:p w14:paraId="1B4C8086" w14:textId="77777777" w:rsidR="00020467" w:rsidRDefault="00E038EA">
      <w:pPr>
        <w:rPr>
          <w:rFonts w:ascii="Calibri" w:eastAsia="Calibri" w:hAnsi="Calibri" w:cs="Calibri"/>
        </w:rPr>
      </w:pPr>
      <w:r>
        <w:rPr>
          <w:rFonts w:ascii="Calibri" w:eastAsia="Calibri" w:hAnsi="Calibri" w:cs="Calibri"/>
        </w:rPr>
        <w:t>Confirmation of your appointment will be subject to satisfactory completion of a period of induction of 9 months.  During this period you will be expected to establish your suitability for the appointment.</w:t>
      </w:r>
    </w:p>
    <w:p w14:paraId="60EB54AB" w14:textId="77777777" w:rsidR="00020467" w:rsidRDefault="00020467">
      <w:pPr>
        <w:rPr>
          <w:rFonts w:ascii="Calibri" w:eastAsia="Calibri" w:hAnsi="Calibri" w:cs="Calibri"/>
        </w:rPr>
      </w:pPr>
    </w:p>
    <w:p w14:paraId="3F1C199C" w14:textId="77777777" w:rsidR="00020467" w:rsidRDefault="00E038EA">
      <w:pPr>
        <w:rPr>
          <w:rFonts w:ascii="Calibri" w:eastAsia="Calibri" w:hAnsi="Calibri" w:cs="Calibri"/>
        </w:rPr>
      </w:pPr>
      <w:r>
        <w:rPr>
          <w:rFonts w:ascii="Calibri" w:eastAsia="Calibri" w:hAnsi="Calibri" w:cs="Calibri"/>
          <w:b/>
        </w:rPr>
        <w:t>Protection of Children and Vulnerable Adults</w:t>
      </w:r>
    </w:p>
    <w:p w14:paraId="340F4852" w14:textId="77777777" w:rsidR="00020467" w:rsidRDefault="00E038EA">
      <w:pPr>
        <w:rPr>
          <w:rFonts w:ascii="Calibri" w:eastAsia="Calibri" w:hAnsi="Calibri" w:cs="Calibri"/>
        </w:rPr>
      </w:pPr>
      <w:r>
        <w:rPr>
          <w:rFonts w:ascii="Calibri" w:eastAsia="Calibri" w:hAnsi="Calibri" w:cs="Calibri"/>
        </w:rPr>
        <w:t xml:space="preserve">The </w:t>
      </w:r>
      <w:r>
        <w:rPr>
          <w:rFonts w:ascii="Calibri" w:eastAsia="Calibri" w:hAnsi="Calibri" w:cs="Calibri"/>
        </w:rPr>
        <w:t>College is committed to safeguarding and promoting the welfare of children and vulnerable adults, and applicants must be willing to undergo child protection screening appropriate to the post, including checks with past employers and the Disclosure and Barr</w:t>
      </w:r>
      <w:r>
        <w:rPr>
          <w:rFonts w:ascii="Calibri" w:eastAsia="Calibri" w:hAnsi="Calibri" w:cs="Calibri"/>
        </w:rPr>
        <w:t>ing (DBS).</w:t>
      </w:r>
    </w:p>
    <w:p w14:paraId="495632AD" w14:textId="77777777" w:rsidR="00020467" w:rsidRDefault="00020467">
      <w:pPr>
        <w:rPr>
          <w:rFonts w:ascii="Calibri" w:eastAsia="Calibri" w:hAnsi="Calibri" w:cs="Calibri"/>
        </w:rPr>
      </w:pPr>
    </w:p>
    <w:p w14:paraId="0AE2FC3B" w14:textId="77777777" w:rsidR="00020467" w:rsidRDefault="00E038EA">
      <w:pPr>
        <w:rPr>
          <w:rFonts w:ascii="Calibri" w:eastAsia="Calibri" w:hAnsi="Calibri" w:cs="Calibri"/>
        </w:rPr>
      </w:pPr>
      <w:r>
        <w:rPr>
          <w:rFonts w:ascii="Calibri" w:eastAsia="Calibri" w:hAnsi="Calibri" w:cs="Calibri"/>
        </w:rPr>
        <w:t xml:space="preserve">The nature of this post requires the College to undertake an enhanced DBS check on the appointed candidate for any convictions which make it undesirable for the candidate to undertake this post. </w:t>
      </w:r>
      <w:r>
        <w:rPr>
          <w:rFonts w:ascii="Calibri" w:eastAsia="Calibri" w:hAnsi="Calibri" w:cs="Calibri"/>
          <w:b/>
        </w:rPr>
        <w:t>Under the terms of the check you are not entitled</w:t>
      </w:r>
      <w:r>
        <w:rPr>
          <w:rFonts w:ascii="Calibri" w:eastAsia="Calibri" w:hAnsi="Calibri" w:cs="Calibri"/>
          <w:b/>
        </w:rPr>
        <w:t xml:space="preserve"> to withhold information about convictions which for other purposes are “spent” under the provisions of the rehabilitation of Offenders Act 1974.</w:t>
      </w:r>
      <w:r>
        <w:rPr>
          <w:rFonts w:ascii="Calibri" w:eastAsia="Calibri" w:hAnsi="Calibri" w:cs="Calibri"/>
        </w:rPr>
        <w:t xml:space="preserve"> </w:t>
      </w:r>
    </w:p>
    <w:p w14:paraId="40F30DB2" w14:textId="77777777" w:rsidR="00020467" w:rsidRDefault="00020467">
      <w:pPr>
        <w:rPr>
          <w:rFonts w:ascii="Calibri" w:eastAsia="Calibri" w:hAnsi="Calibri" w:cs="Calibri"/>
        </w:rPr>
      </w:pPr>
    </w:p>
    <w:p w14:paraId="47612A39" w14:textId="77777777" w:rsidR="00020467" w:rsidRDefault="00E038EA">
      <w:pPr>
        <w:rPr>
          <w:rFonts w:ascii="Arial" w:eastAsia="Arial" w:hAnsi="Arial" w:cs="Arial"/>
          <w:sz w:val="20"/>
          <w:szCs w:val="20"/>
        </w:rPr>
      </w:pPr>
      <w:bookmarkStart w:id="0" w:name="_heading=h.gjdgxs" w:colFirst="0" w:colLast="0"/>
      <w:bookmarkEnd w:id="0"/>
      <w:r>
        <w:rPr>
          <w:rFonts w:ascii="Arial" w:eastAsia="Arial" w:hAnsi="Arial" w:cs="Arial"/>
          <w:sz w:val="20"/>
          <w:szCs w:val="20"/>
        </w:rPr>
        <w:t>June 21</w:t>
      </w:r>
    </w:p>
    <w:sectPr w:rsidR="00020467">
      <w:footerReference w:type="default" r:id="rId8"/>
      <w:pgSz w:w="12240" w:h="15840"/>
      <w:pgMar w:top="794" w:right="1797" w:bottom="426" w:left="1797"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ABE4" w14:textId="77777777" w:rsidR="00000000" w:rsidRDefault="00E038EA">
      <w:r>
        <w:separator/>
      </w:r>
    </w:p>
  </w:endnote>
  <w:endnote w:type="continuationSeparator" w:id="0">
    <w:p w14:paraId="62431310" w14:textId="77777777" w:rsidR="00000000" w:rsidRDefault="00E0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mbl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2802" w14:textId="77777777" w:rsidR="00020467" w:rsidRDefault="00E038EA">
    <w:pPr>
      <w:pBdr>
        <w:top w:val="nil"/>
        <w:left w:val="nil"/>
        <w:bottom w:val="nil"/>
        <w:right w:val="nil"/>
        <w:between w:val="nil"/>
      </w:pBdr>
      <w:tabs>
        <w:tab w:val="center" w:pos="4513"/>
        <w:tab w:val="right" w:pos="9026"/>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331F904C" w14:textId="77777777" w:rsidR="00020467" w:rsidRDefault="0002046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AE43" w14:textId="77777777" w:rsidR="00000000" w:rsidRDefault="00E038EA">
      <w:r>
        <w:separator/>
      </w:r>
    </w:p>
  </w:footnote>
  <w:footnote w:type="continuationSeparator" w:id="0">
    <w:p w14:paraId="6F5A479B" w14:textId="77777777" w:rsidR="00000000" w:rsidRDefault="00E0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847"/>
    <w:multiLevelType w:val="multilevel"/>
    <w:tmpl w:val="D02807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577614"/>
    <w:multiLevelType w:val="multilevel"/>
    <w:tmpl w:val="66343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BE6027"/>
    <w:multiLevelType w:val="multilevel"/>
    <w:tmpl w:val="23C82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5058A7"/>
    <w:multiLevelType w:val="multilevel"/>
    <w:tmpl w:val="88628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79E4421"/>
    <w:multiLevelType w:val="multilevel"/>
    <w:tmpl w:val="D1FADE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891E89"/>
    <w:multiLevelType w:val="multilevel"/>
    <w:tmpl w:val="26387B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416074"/>
    <w:multiLevelType w:val="multilevel"/>
    <w:tmpl w:val="0D3039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5444E1A"/>
    <w:multiLevelType w:val="multilevel"/>
    <w:tmpl w:val="FB4298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0F85C45"/>
    <w:multiLevelType w:val="multilevel"/>
    <w:tmpl w:val="0E3C68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7F44CA4"/>
    <w:multiLevelType w:val="multilevel"/>
    <w:tmpl w:val="FE325C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C48652E"/>
    <w:multiLevelType w:val="multilevel"/>
    <w:tmpl w:val="CA0EF1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
  </w:num>
  <w:num w:numId="4">
    <w:abstractNumId w:val="9"/>
  </w:num>
  <w:num w:numId="5">
    <w:abstractNumId w:val="2"/>
  </w:num>
  <w:num w:numId="6">
    <w:abstractNumId w:val="5"/>
  </w:num>
  <w:num w:numId="7">
    <w:abstractNumId w:val="10"/>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67"/>
    <w:rsid w:val="00020467"/>
    <w:rsid w:val="00E0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4900"/>
  <w15:docId w15:val="{DB33C2F8-FD70-49CA-9DE5-78CD5A8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A7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B"/>
    <w:rPr>
      <w:rFonts w:ascii="Segoe UI" w:hAnsi="Segoe UI" w:cs="Segoe UI"/>
      <w:sz w:val="18"/>
      <w:szCs w:val="18"/>
    </w:rPr>
  </w:style>
  <w:style w:type="paragraph" w:styleId="Header">
    <w:name w:val="header"/>
    <w:basedOn w:val="Normal"/>
    <w:link w:val="HeaderChar"/>
    <w:uiPriority w:val="99"/>
    <w:unhideWhenUsed/>
    <w:rsid w:val="00001BDD"/>
    <w:pPr>
      <w:tabs>
        <w:tab w:val="center" w:pos="4513"/>
        <w:tab w:val="right" w:pos="9026"/>
      </w:tabs>
    </w:pPr>
  </w:style>
  <w:style w:type="character" w:customStyle="1" w:styleId="HeaderChar">
    <w:name w:val="Header Char"/>
    <w:basedOn w:val="DefaultParagraphFont"/>
    <w:link w:val="Header"/>
    <w:uiPriority w:val="99"/>
    <w:rsid w:val="00001BDD"/>
  </w:style>
  <w:style w:type="paragraph" w:styleId="Footer">
    <w:name w:val="footer"/>
    <w:basedOn w:val="Normal"/>
    <w:link w:val="FooterChar"/>
    <w:uiPriority w:val="99"/>
    <w:unhideWhenUsed/>
    <w:rsid w:val="00001BDD"/>
    <w:pPr>
      <w:tabs>
        <w:tab w:val="center" w:pos="4513"/>
        <w:tab w:val="right" w:pos="9026"/>
      </w:tabs>
    </w:pPr>
  </w:style>
  <w:style w:type="character" w:customStyle="1" w:styleId="FooterChar">
    <w:name w:val="Footer Char"/>
    <w:basedOn w:val="DefaultParagraphFont"/>
    <w:link w:val="Footer"/>
    <w:uiPriority w:val="99"/>
    <w:rsid w:val="00001BDD"/>
  </w:style>
  <w:style w:type="character" w:styleId="Strong">
    <w:name w:val="Strong"/>
    <w:basedOn w:val="DefaultParagraphFont"/>
    <w:uiPriority w:val="22"/>
    <w:qFormat/>
    <w:rsid w:val="00EB4B9E"/>
    <w:rPr>
      <w:b/>
      <w:bCs/>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ZKwBWM5Gwpyrllzrqje7FTxnA==">AMUW2mUMsdJr/JvlgJQs3yBUYQFomEk4mr+okBKnkEOVmEcnzD6RXuXO4noociPtZ05oM/Ne8sTADitftWVytp9qNx8aWFchQMoEvXN4W7GXQWyyl7T1zGVgSXrooxa7B+TBaNvk9HZy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4</DocSecurity>
  <Lines>68</Lines>
  <Paragraphs>19</Paragraphs>
  <ScaleCrop>false</ScaleCrop>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Rich</dc:creator>
  <cp:lastModifiedBy>Leah Hancock</cp:lastModifiedBy>
  <cp:revision>2</cp:revision>
  <dcterms:created xsi:type="dcterms:W3CDTF">2021-05-13T16:31:00Z</dcterms:created>
  <dcterms:modified xsi:type="dcterms:W3CDTF">2021-05-13T16:31:00Z</dcterms:modified>
</cp:coreProperties>
</file>