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D082" w14:textId="581010AD" w:rsidR="00EE2452" w:rsidRDefault="004B3159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>
        <w:rPr>
          <w:rFonts w:asciiTheme="minorHAnsi" w:eastAsia="Garamond" w:hAnsiTheme="minorHAnsi"/>
          <w:b/>
          <w:color w:val="00A2CA" w:themeColor="text2"/>
          <w:sz w:val="32"/>
        </w:rPr>
        <w:t xml:space="preserve">Job Description: </w:t>
      </w:r>
      <w:r w:rsidR="0065208B">
        <w:rPr>
          <w:rFonts w:asciiTheme="minorHAnsi" w:eastAsia="Garamond" w:hAnsiTheme="minorHAnsi"/>
          <w:b/>
          <w:color w:val="00A2CA" w:themeColor="text2"/>
          <w:sz w:val="32"/>
        </w:rPr>
        <w:t>HR Assistant</w:t>
      </w:r>
      <w:r>
        <w:rPr>
          <w:rFonts w:asciiTheme="minorHAnsi" w:eastAsia="Garamond" w:hAnsiTheme="minorHAnsi"/>
          <w:b/>
          <w:color w:val="00A2CA" w:themeColor="text2"/>
          <w:sz w:val="32"/>
        </w:rPr>
        <w:t>/Receptionist</w:t>
      </w:r>
    </w:p>
    <w:p w14:paraId="399927E8" w14:textId="77777777" w:rsidR="00273B52" w:rsidRPr="006B7AFE" w:rsidRDefault="00273B52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</w:p>
    <w:p w14:paraId="0860EAC4" w14:textId="77777777" w:rsidR="00EE2452" w:rsidRPr="006B7AFE" w:rsidRDefault="00EE2452" w:rsidP="006B7AFE">
      <w:pPr>
        <w:jc w:val="both"/>
        <w:rPr>
          <w:rFonts w:asciiTheme="minorHAnsi" w:hAnsiTheme="minorHAnsi"/>
          <w:color w:val="auto"/>
          <w:u w:val="single"/>
        </w:rPr>
      </w:pPr>
    </w:p>
    <w:p w14:paraId="091B0506" w14:textId="2A9C868E" w:rsidR="006B7AFE" w:rsidRDefault="001F22A7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to:</w:t>
      </w:r>
      <w:r>
        <w:rPr>
          <w:rFonts w:asciiTheme="minorHAnsi" w:hAnsiTheme="minorHAnsi"/>
          <w:b/>
        </w:rPr>
        <w:tab/>
      </w:r>
      <w:r w:rsidR="006916C0">
        <w:rPr>
          <w:rFonts w:asciiTheme="minorHAnsi" w:hAnsiTheme="minorHAnsi"/>
          <w:b/>
        </w:rPr>
        <w:t>Operations Manager</w:t>
      </w:r>
    </w:p>
    <w:p w14:paraId="6C9C63E9" w14:textId="1EDBDAB4" w:rsidR="006B7AFE" w:rsidRPr="00763264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763264">
        <w:rPr>
          <w:rFonts w:asciiTheme="minorHAnsi" w:hAnsiTheme="minorHAnsi"/>
          <w:b/>
        </w:rPr>
        <w:t xml:space="preserve">Location:   </w:t>
      </w:r>
      <w:r>
        <w:rPr>
          <w:rFonts w:asciiTheme="minorHAnsi" w:hAnsiTheme="minorHAnsi"/>
          <w:b/>
        </w:rPr>
        <w:t xml:space="preserve">                        </w:t>
      </w:r>
      <w:r w:rsidR="006916C0" w:rsidRPr="00C61718">
        <w:rPr>
          <w:rFonts w:asciiTheme="minorHAnsi" w:hAnsiTheme="minorHAnsi"/>
          <w:b/>
        </w:rPr>
        <w:t>Ark St Albans Academy</w:t>
      </w:r>
    </w:p>
    <w:p w14:paraId="46B1CC58" w14:textId="36E2336E" w:rsidR="006B7AFE" w:rsidRPr="001F22A7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763264">
        <w:rPr>
          <w:rFonts w:asciiTheme="minorHAnsi" w:hAnsiTheme="minorHAnsi"/>
          <w:b/>
        </w:rPr>
        <w:t>Contra</w:t>
      </w:r>
      <w:r w:rsidR="001F22A7">
        <w:rPr>
          <w:rFonts w:asciiTheme="minorHAnsi" w:hAnsiTheme="minorHAnsi"/>
          <w:b/>
        </w:rPr>
        <w:t xml:space="preserve">ct:                           </w:t>
      </w:r>
      <w:r w:rsidR="001F22A7" w:rsidRPr="001F22A7">
        <w:rPr>
          <w:rFonts w:asciiTheme="minorHAnsi" w:hAnsiTheme="minorHAnsi"/>
          <w:b/>
        </w:rPr>
        <w:t>Permanent</w:t>
      </w:r>
    </w:p>
    <w:p w14:paraId="2DF9189F" w14:textId="1E69BB98" w:rsidR="006B7AFE" w:rsidRPr="001F22A7" w:rsidRDefault="0065208B" w:rsidP="006B7AFE">
      <w:pPr>
        <w:tabs>
          <w:tab w:val="left" w:pos="2835"/>
        </w:tabs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</w:rPr>
        <w:t>Working Pattern:</w:t>
      </w:r>
      <w:r>
        <w:rPr>
          <w:rFonts w:asciiTheme="minorHAnsi" w:hAnsiTheme="minorHAnsi"/>
          <w:b/>
        </w:rPr>
        <w:tab/>
      </w:r>
      <w:r w:rsidR="001F22A7" w:rsidRPr="001F22A7">
        <w:rPr>
          <w:rFonts w:asciiTheme="minorHAnsi" w:hAnsiTheme="minorHAnsi"/>
          <w:b/>
          <w:color w:val="auto"/>
        </w:rPr>
        <w:t>Part Time, Term Time Only – 18 Hours/Week</w:t>
      </w:r>
    </w:p>
    <w:p w14:paraId="304B7C78" w14:textId="1C39EB8F" w:rsidR="00C61718" w:rsidRPr="001F22A7" w:rsidRDefault="006B7AFE" w:rsidP="00C61718">
      <w:pPr>
        <w:tabs>
          <w:tab w:val="left" w:pos="2835"/>
        </w:tabs>
        <w:ind w:left="2835" w:hanging="2835"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  <w:r w:rsidRPr="001F22A7">
        <w:rPr>
          <w:rFonts w:asciiTheme="minorHAnsi" w:hAnsiTheme="minorHAnsi"/>
          <w:b/>
          <w:bCs/>
          <w:color w:val="auto"/>
        </w:rPr>
        <w:t xml:space="preserve">Salary: </w:t>
      </w:r>
      <w:r w:rsidRPr="001F22A7">
        <w:rPr>
          <w:rFonts w:asciiTheme="minorHAnsi" w:hAnsiTheme="minorHAnsi"/>
          <w:b/>
          <w:color w:val="auto"/>
        </w:rPr>
        <w:tab/>
      </w:r>
      <w:r w:rsidR="00C61718" w:rsidRPr="001F22A7">
        <w:rPr>
          <w:rFonts w:asciiTheme="minorHAnsi" w:eastAsiaTheme="minorEastAsia" w:hAnsiTheme="minorHAnsi" w:cstheme="minorBidi"/>
          <w:b/>
          <w:bCs/>
          <w:color w:val="auto"/>
        </w:rPr>
        <w:t xml:space="preserve">Ark Support Scale </w:t>
      </w:r>
      <w:r w:rsidR="001F22A7" w:rsidRPr="001F22A7">
        <w:rPr>
          <w:rFonts w:asciiTheme="minorHAnsi" w:eastAsiaTheme="minorEastAsia" w:hAnsiTheme="minorHAnsi" w:cstheme="minorBidi"/>
          <w:b/>
          <w:bCs/>
          <w:color w:val="auto"/>
        </w:rPr>
        <w:t>5</w:t>
      </w:r>
      <w:r w:rsidR="0065208B">
        <w:rPr>
          <w:rFonts w:asciiTheme="minorHAnsi" w:eastAsiaTheme="minorEastAsia" w:hAnsiTheme="minorHAnsi" w:cstheme="minorBidi"/>
          <w:b/>
          <w:bCs/>
          <w:color w:val="auto"/>
        </w:rPr>
        <w:t xml:space="preserve">: </w:t>
      </w:r>
      <w:r w:rsidR="00C61718" w:rsidRPr="001F22A7">
        <w:rPr>
          <w:rFonts w:asciiTheme="minorHAnsi" w:eastAsiaTheme="minorEastAsia" w:hAnsiTheme="minorHAnsi" w:cstheme="minorBidi"/>
          <w:b/>
          <w:bCs/>
          <w:color w:val="auto"/>
        </w:rPr>
        <w:t>£</w:t>
      </w:r>
      <w:r w:rsidR="001F22A7" w:rsidRPr="001F22A7">
        <w:rPr>
          <w:rFonts w:asciiTheme="minorHAnsi" w:eastAsiaTheme="minorEastAsia" w:hAnsiTheme="minorHAnsi" w:cstheme="minorBidi"/>
          <w:b/>
          <w:bCs/>
          <w:color w:val="auto"/>
        </w:rPr>
        <w:t>17,972</w:t>
      </w:r>
      <w:r w:rsidR="00A97005">
        <w:rPr>
          <w:rFonts w:asciiTheme="minorHAnsi" w:eastAsiaTheme="minorEastAsia" w:hAnsiTheme="minorHAnsi" w:cstheme="minorBidi"/>
          <w:b/>
          <w:bCs/>
          <w:color w:val="auto"/>
        </w:rPr>
        <w:t xml:space="preserve"> </w:t>
      </w:r>
      <w:r w:rsidR="00C61718" w:rsidRPr="001F22A7">
        <w:rPr>
          <w:rFonts w:asciiTheme="minorHAnsi" w:eastAsiaTheme="minorEastAsia" w:hAnsiTheme="minorHAnsi" w:cstheme="minorBidi"/>
          <w:b/>
          <w:bCs/>
          <w:color w:val="auto"/>
        </w:rPr>
        <w:t xml:space="preserve">- </w:t>
      </w:r>
      <w:r w:rsidR="001F22A7" w:rsidRPr="001F22A7">
        <w:rPr>
          <w:rFonts w:asciiTheme="minorHAnsi" w:eastAsiaTheme="minorEastAsia" w:hAnsiTheme="minorHAnsi" w:cstheme="minorBidi"/>
          <w:b/>
          <w:bCs/>
          <w:color w:val="auto"/>
        </w:rPr>
        <w:t>£21,285</w:t>
      </w:r>
      <w:r w:rsidR="00C61718" w:rsidRPr="001F22A7">
        <w:rPr>
          <w:rFonts w:asciiTheme="minorHAnsi" w:eastAsiaTheme="minorEastAsia" w:hAnsiTheme="minorHAnsi" w:cstheme="minorBidi"/>
          <w:b/>
          <w:bCs/>
          <w:color w:val="auto"/>
        </w:rPr>
        <w:t xml:space="preserve"> (pro rata</w:t>
      </w:r>
      <w:r w:rsidR="001E2AFE">
        <w:rPr>
          <w:rFonts w:asciiTheme="minorHAnsi" w:eastAsiaTheme="minorEastAsia" w:hAnsiTheme="minorHAnsi" w:cstheme="minorBidi"/>
          <w:b/>
          <w:bCs/>
          <w:color w:val="auto"/>
        </w:rPr>
        <w:t xml:space="preserve"> £7</w:t>
      </w:r>
      <w:r w:rsidR="00A97005">
        <w:rPr>
          <w:rFonts w:asciiTheme="minorHAnsi" w:eastAsiaTheme="minorEastAsia" w:hAnsiTheme="minorHAnsi" w:cstheme="minorBidi"/>
          <w:b/>
          <w:bCs/>
          <w:color w:val="auto"/>
        </w:rPr>
        <w:t>,</w:t>
      </w:r>
      <w:r w:rsidR="001E2AFE">
        <w:rPr>
          <w:rFonts w:asciiTheme="minorHAnsi" w:eastAsiaTheme="minorEastAsia" w:hAnsiTheme="minorHAnsi" w:cstheme="minorBidi"/>
          <w:b/>
          <w:bCs/>
          <w:color w:val="auto"/>
        </w:rPr>
        <w:t xml:space="preserve">695.15 – </w:t>
      </w:r>
      <w:r w:rsidR="00A97005">
        <w:rPr>
          <w:rFonts w:asciiTheme="minorHAnsi" w:eastAsiaTheme="minorEastAsia" w:hAnsiTheme="minorHAnsi" w:cstheme="minorBidi"/>
          <w:b/>
          <w:bCs/>
          <w:color w:val="auto"/>
        </w:rPr>
        <w:t>£</w:t>
      </w:r>
      <w:r w:rsidR="001E2AFE">
        <w:rPr>
          <w:rFonts w:asciiTheme="minorHAnsi" w:eastAsiaTheme="minorEastAsia" w:hAnsiTheme="minorHAnsi" w:cstheme="minorBidi"/>
          <w:b/>
          <w:bCs/>
          <w:color w:val="auto"/>
        </w:rPr>
        <w:t>9</w:t>
      </w:r>
      <w:r w:rsidR="00A97005">
        <w:rPr>
          <w:rFonts w:asciiTheme="minorHAnsi" w:eastAsiaTheme="minorEastAsia" w:hAnsiTheme="minorHAnsi" w:cstheme="minorBidi"/>
          <w:b/>
          <w:bCs/>
          <w:color w:val="auto"/>
        </w:rPr>
        <w:t>,</w:t>
      </w:r>
      <w:r w:rsidR="001E2AFE">
        <w:rPr>
          <w:rFonts w:asciiTheme="minorHAnsi" w:eastAsiaTheme="minorEastAsia" w:hAnsiTheme="minorHAnsi" w:cstheme="minorBidi"/>
          <w:b/>
          <w:bCs/>
          <w:color w:val="auto"/>
        </w:rPr>
        <w:t>113.69</w:t>
      </w:r>
      <w:r w:rsidR="00C61718" w:rsidRPr="001F22A7">
        <w:rPr>
          <w:rFonts w:asciiTheme="minorHAnsi" w:eastAsiaTheme="minorEastAsia" w:hAnsiTheme="minorHAnsi" w:cstheme="minorBidi"/>
          <w:b/>
          <w:bCs/>
          <w:color w:val="auto"/>
        </w:rPr>
        <w:t>)</w:t>
      </w:r>
    </w:p>
    <w:p w14:paraId="48325EA2" w14:textId="075057F8" w:rsidR="006B7AFE" w:rsidRPr="00763264" w:rsidRDefault="006B7AFE" w:rsidP="435C4D18">
      <w:pPr>
        <w:tabs>
          <w:tab w:val="left" w:pos="2835"/>
        </w:tabs>
        <w:jc w:val="both"/>
        <w:rPr>
          <w:rFonts w:asciiTheme="minorHAnsi" w:hAnsiTheme="minorHAnsi"/>
          <w:b/>
          <w:bCs/>
        </w:rPr>
      </w:pPr>
    </w:p>
    <w:p w14:paraId="4F6542A5" w14:textId="77777777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  <w:bookmarkStart w:id="0" w:name="_GoBack"/>
      <w:bookmarkEnd w:id="0"/>
    </w:p>
    <w:p w14:paraId="742047F5" w14:textId="45620101" w:rsidR="004B3159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a </w:t>
      </w:r>
      <w:r w:rsidR="00D60EBB">
        <w:rPr>
          <w:rFonts w:asciiTheme="minorHAnsi" w:hAnsiTheme="minorHAnsi"/>
          <w:color w:val="auto"/>
        </w:rPr>
        <w:t>high standard of</w:t>
      </w:r>
      <w:r w:rsidR="00F542A4" w:rsidRPr="006B7AFE">
        <w:rPr>
          <w:rFonts w:asciiTheme="minorHAnsi" w:hAnsiTheme="minorHAnsi"/>
          <w:color w:val="auto"/>
        </w:rPr>
        <w:t xml:space="preserve"> </w:t>
      </w:r>
      <w:r w:rsidR="007832E2">
        <w:rPr>
          <w:rFonts w:asciiTheme="minorHAnsi" w:hAnsiTheme="minorHAnsi"/>
          <w:color w:val="auto"/>
        </w:rPr>
        <w:t>HR administration</w:t>
      </w:r>
      <w:r w:rsidR="00F542A4" w:rsidRPr="006B7AFE">
        <w:rPr>
          <w:rFonts w:asciiTheme="minorHAnsi" w:hAnsiTheme="minorHAnsi"/>
          <w:color w:val="auto"/>
        </w:rPr>
        <w:t xml:space="preserve"> support to the </w:t>
      </w:r>
      <w:r w:rsidR="007832E2">
        <w:rPr>
          <w:rFonts w:asciiTheme="minorHAnsi" w:hAnsiTheme="minorHAnsi"/>
          <w:color w:val="auto"/>
        </w:rPr>
        <w:t xml:space="preserve">academy undertaking various duties </w:t>
      </w:r>
      <w:r w:rsidR="0065208B">
        <w:rPr>
          <w:rFonts w:asciiTheme="minorHAnsi" w:hAnsiTheme="minorHAnsi"/>
          <w:color w:val="auto"/>
        </w:rPr>
        <w:t>across a range of HR activities</w:t>
      </w:r>
      <w:r w:rsidR="00417D1A" w:rsidRPr="006B7AFE">
        <w:rPr>
          <w:rFonts w:asciiTheme="minorHAnsi" w:hAnsiTheme="minorHAnsi"/>
          <w:color w:val="auto"/>
        </w:rPr>
        <w:t xml:space="preserve">. You will </w:t>
      </w:r>
      <w:r w:rsidR="00E4177C">
        <w:rPr>
          <w:rFonts w:asciiTheme="minorHAnsi" w:hAnsiTheme="minorHAnsi"/>
          <w:color w:val="auto"/>
        </w:rPr>
        <w:t>work</w:t>
      </w:r>
      <w:r w:rsidR="00417D1A" w:rsidRPr="006B7AFE">
        <w:rPr>
          <w:rFonts w:asciiTheme="minorHAnsi" w:hAnsiTheme="minorHAnsi"/>
          <w:color w:val="auto"/>
        </w:rPr>
        <w:t xml:space="preserve"> with the other members of the </w:t>
      </w:r>
      <w:r w:rsidR="007832E2">
        <w:rPr>
          <w:rFonts w:asciiTheme="minorHAnsi" w:hAnsiTheme="minorHAnsi"/>
          <w:color w:val="auto"/>
        </w:rPr>
        <w:t>admin</w:t>
      </w:r>
      <w:r w:rsidR="00417D1A" w:rsidRPr="006B7AFE">
        <w:rPr>
          <w:rFonts w:asciiTheme="minorHAnsi" w:hAnsiTheme="minorHAnsi"/>
          <w:color w:val="auto"/>
        </w:rPr>
        <w:t xml:space="preserve"> team to uphold the vision and ethos of the </w:t>
      </w:r>
      <w:r w:rsidR="007832E2">
        <w:rPr>
          <w:rFonts w:asciiTheme="minorHAnsi" w:hAnsiTheme="minorHAnsi"/>
          <w:color w:val="auto"/>
        </w:rPr>
        <w:t>academy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  <w:r w:rsidR="004B3159">
        <w:rPr>
          <w:rFonts w:asciiTheme="minorHAnsi" w:hAnsiTheme="minorHAnsi"/>
          <w:color w:val="auto"/>
        </w:rPr>
        <w:t xml:space="preserve"> </w:t>
      </w:r>
    </w:p>
    <w:p w14:paraId="54E9416A" w14:textId="77777777" w:rsidR="004B3159" w:rsidRDefault="004B3159" w:rsidP="006B7AFE">
      <w:pPr>
        <w:jc w:val="both"/>
        <w:rPr>
          <w:rFonts w:asciiTheme="minorHAnsi" w:hAnsiTheme="minorHAnsi"/>
          <w:color w:val="auto"/>
        </w:rPr>
      </w:pPr>
    </w:p>
    <w:p w14:paraId="7ABA8CF4" w14:textId="27D407B7" w:rsidR="005D05ED" w:rsidRPr="006B7AFE" w:rsidRDefault="004B3159" w:rsidP="006B7AFE">
      <w:pPr>
        <w:jc w:val="both"/>
        <w:rPr>
          <w:rFonts w:asciiTheme="minorHAnsi" w:hAnsiTheme="minorHAnsi"/>
          <w:color w:val="auto"/>
        </w:rPr>
      </w:pPr>
      <w:r w:rsidRPr="4A52D991">
        <w:rPr>
          <w:rFonts w:asciiTheme="minorHAnsi" w:eastAsiaTheme="minorEastAsia" w:hAnsiTheme="minorHAnsi" w:cstheme="minorBidi"/>
          <w:color w:val="000000" w:themeColor="text1"/>
        </w:rPr>
        <w:t xml:space="preserve">As the Receptionist, you will be the welcoming face of the </w:t>
      </w:r>
      <w:r w:rsidR="007832E2">
        <w:rPr>
          <w:rFonts w:asciiTheme="minorHAnsi" w:eastAsiaTheme="minorEastAsia" w:hAnsiTheme="minorHAnsi" w:cstheme="minorBidi"/>
          <w:color w:val="000000" w:themeColor="text1"/>
        </w:rPr>
        <w:t>academy</w:t>
      </w:r>
      <w:r w:rsidRPr="4A52D991">
        <w:rPr>
          <w:rFonts w:asciiTheme="minorHAnsi" w:eastAsiaTheme="minorEastAsia" w:hAnsiTheme="minorHAnsi" w:cstheme="minorBidi"/>
          <w:color w:val="000000" w:themeColor="text1"/>
        </w:rPr>
        <w:t xml:space="preserve"> and will provide a positive first impression to all visitors, students and staff, and provide general administrative support</w:t>
      </w:r>
      <w:r w:rsidR="0024704A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31391D7D" w14:textId="77777777" w:rsidR="00AE044D" w:rsidRDefault="00AE044D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</w:p>
    <w:p w14:paraId="54A8232C" w14:textId="7798B894" w:rsidR="004B3159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  <w:r w:rsidR="00067BCE">
        <w:rPr>
          <w:rFonts w:asciiTheme="minorHAnsi" w:eastAsia="Garamond" w:hAnsiTheme="minorHAnsi"/>
          <w:b/>
          <w:color w:val="00A2CA" w:themeColor="text2"/>
          <w:sz w:val="28"/>
        </w:rPr>
        <w:t>: HR</w:t>
      </w:r>
    </w:p>
    <w:p w14:paraId="38EE0DE9" w14:textId="77777777" w:rsidR="00067BCE" w:rsidRPr="00067BCE" w:rsidRDefault="00067BCE" w:rsidP="00067BCE">
      <w:pPr>
        <w:spacing w:before="24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</w:p>
    <w:p w14:paraId="0CB742FD" w14:textId="56A7F3F9" w:rsidR="004B3159" w:rsidRPr="00172F21" w:rsidRDefault="000E7A29" w:rsidP="004B3159">
      <w:pPr>
        <w:pStyle w:val="NoSpacing"/>
        <w:ind w:right="13"/>
        <w:jc w:val="both"/>
        <w:rPr>
          <w:rFonts w:asciiTheme="minorHAnsi" w:hAnsiTheme="minorHAnsi"/>
          <w:b/>
          <w:color w:val="00A2CA" w:themeColor="text2"/>
          <w:sz w:val="28"/>
          <w:szCs w:val="28"/>
        </w:rPr>
      </w:pPr>
      <w:r w:rsidRPr="00172F21">
        <w:rPr>
          <w:rFonts w:asciiTheme="minorHAnsi" w:hAnsiTheme="minorHAnsi"/>
          <w:b/>
          <w:color w:val="00A2CA" w:themeColor="text2"/>
          <w:sz w:val="28"/>
          <w:szCs w:val="28"/>
        </w:rPr>
        <w:t>HR Data Management &amp; Reporting</w:t>
      </w:r>
    </w:p>
    <w:p w14:paraId="3506884E" w14:textId="45AC295A" w:rsidR="000E7A29" w:rsidRDefault="000E7A29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Managing information in HR management </w:t>
      </w:r>
      <w:r w:rsidR="000F556A">
        <w:rPr>
          <w:rFonts w:asciiTheme="minorHAnsi" w:hAnsiTheme="minorHAnsi"/>
          <w:sz w:val="24"/>
          <w:szCs w:val="24"/>
        </w:rPr>
        <w:t xml:space="preserve">information </w:t>
      </w:r>
      <w:r>
        <w:rPr>
          <w:rFonts w:asciiTheme="minorHAnsi" w:hAnsiTheme="minorHAnsi"/>
          <w:sz w:val="24"/>
          <w:szCs w:val="24"/>
        </w:rPr>
        <w:t>system (</w:t>
      </w:r>
      <w:proofErr w:type="spellStart"/>
      <w:r>
        <w:rPr>
          <w:rFonts w:asciiTheme="minorHAnsi" w:hAnsiTheme="minorHAnsi"/>
          <w:sz w:val="24"/>
          <w:szCs w:val="24"/>
        </w:rPr>
        <w:t>Bromcom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2134780F" w14:textId="37E3AA22" w:rsidR="000E7A29" w:rsidRDefault="000E7A29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Reporting information from Bromcom</w:t>
      </w:r>
    </w:p>
    <w:p w14:paraId="58B17784" w14:textId="0EB14798" w:rsidR="000E7A29" w:rsidRPr="000E7A29" w:rsidRDefault="000E7A29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Maintaining an accurate and up to date paper and electronic filing system for personnel records</w:t>
      </w:r>
    </w:p>
    <w:p w14:paraId="62E7DA17" w14:textId="74E6E378" w:rsidR="000E7A29" w:rsidRDefault="000E7A29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 School Workforce Census return</w:t>
      </w:r>
    </w:p>
    <w:p w14:paraId="421459ED" w14:textId="5A2B8346" w:rsidR="000E7A29" w:rsidRDefault="000E7A29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Support the maintenance of the Single Central Register (SCR)</w:t>
      </w:r>
    </w:p>
    <w:p w14:paraId="5257F443" w14:textId="77777777" w:rsidR="000E7A29" w:rsidRDefault="000E7A29" w:rsidP="007832E2">
      <w:pPr>
        <w:pStyle w:val="NoSpacing"/>
        <w:ind w:right="13"/>
        <w:rPr>
          <w:rFonts w:asciiTheme="minorHAnsi" w:hAnsiTheme="minorHAnsi"/>
          <w:sz w:val="24"/>
          <w:szCs w:val="24"/>
        </w:rPr>
      </w:pPr>
    </w:p>
    <w:p w14:paraId="13429465" w14:textId="4AC2DB2B" w:rsidR="000E7A29" w:rsidRPr="00172F21" w:rsidRDefault="000E7A29" w:rsidP="007832E2">
      <w:pPr>
        <w:pStyle w:val="NoSpacing"/>
        <w:ind w:right="13"/>
        <w:rPr>
          <w:rFonts w:asciiTheme="minorHAnsi" w:hAnsiTheme="minorHAnsi"/>
          <w:b/>
          <w:color w:val="00A2CA" w:themeColor="text2"/>
          <w:sz w:val="28"/>
          <w:szCs w:val="28"/>
        </w:rPr>
      </w:pPr>
      <w:r w:rsidRPr="00172F21">
        <w:rPr>
          <w:rFonts w:asciiTheme="minorHAnsi" w:hAnsiTheme="minorHAnsi"/>
          <w:b/>
          <w:color w:val="00A2CA" w:themeColor="text2"/>
          <w:sz w:val="28"/>
          <w:szCs w:val="28"/>
        </w:rPr>
        <w:t xml:space="preserve">Recruitment </w:t>
      </w:r>
    </w:p>
    <w:p w14:paraId="772AC51C" w14:textId="77777777" w:rsidR="001F5C80" w:rsidRPr="00172F21" w:rsidRDefault="001F5C80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To support the recruitment processes across the academy, including advertising,</w:t>
      </w:r>
    </w:p>
    <w:p w14:paraId="4FC4C0A5" w14:textId="442BB810" w:rsidR="001F5C80" w:rsidRPr="007832E2" w:rsidRDefault="001F5C80" w:rsidP="003363B3">
      <w:pPr>
        <w:pStyle w:val="ListParagraph"/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7832E2">
        <w:rPr>
          <w:rFonts w:asciiTheme="minorHAnsi" w:eastAsia="Calibri" w:hAnsiTheme="minorHAnsi" w:cs="Georgia"/>
        </w:rPr>
        <w:t>scheduling and booking interviews, liaising with candidates, producing interview panel packs and meeting and greeting candidates, and organising school tours</w:t>
      </w:r>
    </w:p>
    <w:p w14:paraId="4A1F4911" w14:textId="1C15F7FC" w:rsidR="001F5C80" w:rsidRPr="00172F21" w:rsidRDefault="001F5C80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Organising interviews i.e. scheduling interview dates &amp; timing, preparing task</w:t>
      </w:r>
    </w:p>
    <w:p w14:paraId="7A2AD689" w14:textId="7DA7DE33" w:rsidR="001F5C80" w:rsidRPr="007832E2" w:rsidRDefault="001F5C80" w:rsidP="003363B3">
      <w:pPr>
        <w:pStyle w:val="ListParagraph"/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7832E2">
        <w:rPr>
          <w:rFonts w:asciiTheme="minorHAnsi" w:eastAsia="Calibri" w:hAnsiTheme="minorHAnsi" w:cs="Georgia"/>
        </w:rPr>
        <w:t>materials &amp; presentation equipment for the selection process, as well as assisting in the smooth running of recruitment days</w:t>
      </w:r>
    </w:p>
    <w:p w14:paraId="46B6E569" w14:textId="737A58CE" w:rsidR="001F5C80" w:rsidRPr="003363B3" w:rsidRDefault="001F5C80" w:rsidP="003363B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Monitoring and recording all aspects of the recruitment process, ensuring all required paperwork is completed and returned by panel</w:t>
      </w:r>
    </w:p>
    <w:p w14:paraId="718BCA94" w14:textId="48F80305" w:rsidR="001F5C80" w:rsidRPr="00172F21" w:rsidRDefault="001F5C80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 xml:space="preserve">To support the HR </w:t>
      </w:r>
      <w:r w:rsidR="00E4177C">
        <w:rPr>
          <w:rFonts w:asciiTheme="minorHAnsi" w:eastAsia="Calibri" w:hAnsiTheme="minorHAnsi" w:cs="Georgia"/>
        </w:rPr>
        <w:t>team</w:t>
      </w:r>
      <w:r w:rsidRPr="00172F21">
        <w:rPr>
          <w:rFonts w:asciiTheme="minorHAnsi" w:eastAsia="Calibri" w:hAnsiTheme="minorHAnsi" w:cs="Georgia"/>
        </w:rPr>
        <w:t xml:space="preserve"> in processing staff appointment documentation for</w:t>
      </w:r>
    </w:p>
    <w:p w14:paraId="3165C7FF" w14:textId="28687E03" w:rsidR="001F5C80" w:rsidRPr="007832E2" w:rsidRDefault="001F5C80" w:rsidP="0065208B">
      <w:pPr>
        <w:pStyle w:val="ListParagraph"/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7832E2">
        <w:rPr>
          <w:rFonts w:asciiTheme="minorHAnsi" w:eastAsia="Calibri" w:hAnsiTheme="minorHAnsi" w:cs="Georgia"/>
        </w:rPr>
        <w:lastRenderedPageBreak/>
        <w:t>successful candidates, including offer letters, contracts of employment and all pre-employment checks, ensuring all safeguarding checks are completed and recorded accurately, escalating any issues as necessary</w:t>
      </w:r>
    </w:p>
    <w:p w14:paraId="76F16837" w14:textId="097A8FC5" w:rsidR="001F5C80" w:rsidRPr="00E4177C" w:rsidRDefault="001F5C80" w:rsidP="002C685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E4177C">
        <w:rPr>
          <w:rFonts w:asciiTheme="minorHAnsi" w:eastAsia="Calibri" w:hAnsiTheme="minorHAnsi" w:cs="Georgia"/>
        </w:rPr>
        <w:t>Communicate details of new employees to appropriate colleagues to ensure facilities</w:t>
      </w:r>
      <w:r w:rsidR="00E4177C">
        <w:rPr>
          <w:rFonts w:asciiTheme="minorHAnsi" w:eastAsia="Calibri" w:hAnsiTheme="minorHAnsi" w:cs="Georgia"/>
        </w:rPr>
        <w:t xml:space="preserve"> </w:t>
      </w:r>
      <w:r w:rsidRPr="00E4177C">
        <w:rPr>
          <w:rFonts w:asciiTheme="minorHAnsi" w:eastAsia="Calibri" w:hAnsiTheme="minorHAnsi" w:cs="Georgia"/>
        </w:rPr>
        <w:t>and equipment are readily available upon commencement of employment</w:t>
      </w:r>
    </w:p>
    <w:p w14:paraId="7C43A94D" w14:textId="3D9897D4" w:rsidR="000E7A29" w:rsidRPr="00E4177C" w:rsidRDefault="001F5C80" w:rsidP="00E4177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Make the necessary arrangements for new employees to attend induction training</w:t>
      </w:r>
    </w:p>
    <w:p w14:paraId="5C410571" w14:textId="77777777" w:rsidR="001F5C80" w:rsidRDefault="001F5C80" w:rsidP="007832E2">
      <w:pPr>
        <w:pStyle w:val="NoSpacing"/>
        <w:ind w:right="13"/>
        <w:rPr>
          <w:rFonts w:ascii="Georgia" w:hAnsi="Georgia" w:cs="Georgia"/>
          <w:sz w:val="23"/>
          <w:szCs w:val="23"/>
        </w:rPr>
      </w:pPr>
    </w:p>
    <w:p w14:paraId="2F220897" w14:textId="6CE99F54" w:rsidR="001F5C80" w:rsidRPr="00172F21" w:rsidRDefault="001F5C80" w:rsidP="007832E2">
      <w:pPr>
        <w:pStyle w:val="NoSpacing"/>
        <w:ind w:right="13"/>
        <w:rPr>
          <w:rFonts w:asciiTheme="minorHAnsi" w:hAnsiTheme="minorHAnsi" w:cs="Georgia"/>
          <w:b/>
          <w:color w:val="00A2CA" w:themeColor="text2"/>
          <w:sz w:val="28"/>
          <w:szCs w:val="28"/>
        </w:rPr>
      </w:pPr>
      <w:r w:rsidRPr="00172F21">
        <w:rPr>
          <w:rFonts w:asciiTheme="minorHAnsi" w:hAnsiTheme="minorHAnsi" w:cs="Georgia"/>
          <w:b/>
          <w:color w:val="00A2CA" w:themeColor="text2"/>
          <w:sz w:val="28"/>
          <w:szCs w:val="28"/>
        </w:rPr>
        <w:t>Compliance</w:t>
      </w:r>
    </w:p>
    <w:p w14:paraId="47B0605F" w14:textId="722A5DC4" w:rsidR="001F5C80" w:rsidRPr="00172F21" w:rsidRDefault="001F5C80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 w:rsidRPr="00172F21">
        <w:rPr>
          <w:rFonts w:asciiTheme="minorHAnsi" w:hAnsiTheme="minorHAnsi"/>
          <w:sz w:val="24"/>
          <w:szCs w:val="24"/>
        </w:rPr>
        <w:t>Recording and reporting staff absence</w:t>
      </w:r>
    </w:p>
    <w:p w14:paraId="41E132A3" w14:textId="47018186" w:rsidR="001F5C80" w:rsidRPr="00172F21" w:rsidRDefault="001F5C80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 w:rsidRPr="00172F21">
        <w:rPr>
          <w:rFonts w:asciiTheme="minorHAnsi" w:hAnsiTheme="minorHAnsi"/>
          <w:sz w:val="24"/>
          <w:szCs w:val="24"/>
        </w:rPr>
        <w:t>Supporting absence management casework</w:t>
      </w:r>
    </w:p>
    <w:p w14:paraId="5992414A" w14:textId="4B33C838" w:rsidR="001F5C80" w:rsidRPr="00172F21" w:rsidRDefault="001F5C80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 w:rsidRPr="00172F21">
        <w:rPr>
          <w:rFonts w:asciiTheme="minorHAnsi" w:hAnsiTheme="minorHAnsi"/>
          <w:sz w:val="24"/>
          <w:szCs w:val="24"/>
        </w:rPr>
        <w:t>Provide admin support to the performance management, probation and induction processes</w:t>
      </w:r>
    </w:p>
    <w:p w14:paraId="1C94DBC5" w14:textId="77777777" w:rsidR="001F5C80" w:rsidRDefault="001F5C80" w:rsidP="007832E2">
      <w:pPr>
        <w:pStyle w:val="NoSpacing"/>
        <w:ind w:right="13"/>
        <w:rPr>
          <w:rFonts w:asciiTheme="minorHAnsi" w:hAnsiTheme="minorHAnsi"/>
          <w:sz w:val="24"/>
          <w:szCs w:val="24"/>
        </w:rPr>
      </w:pPr>
    </w:p>
    <w:p w14:paraId="15BFDCBA" w14:textId="3FB35808" w:rsidR="001F5C80" w:rsidRPr="00172F21" w:rsidRDefault="001F5C80" w:rsidP="007832E2">
      <w:pPr>
        <w:pStyle w:val="NoSpacing"/>
        <w:ind w:right="13"/>
        <w:rPr>
          <w:rFonts w:asciiTheme="minorHAnsi" w:hAnsiTheme="minorHAnsi"/>
          <w:b/>
          <w:color w:val="00A2CA" w:themeColor="text2"/>
          <w:sz w:val="28"/>
          <w:szCs w:val="28"/>
        </w:rPr>
      </w:pPr>
      <w:r w:rsidRPr="00172F21">
        <w:rPr>
          <w:rFonts w:asciiTheme="minorHAnsi" w:hAnsiTheme="minorHAnsi"/>
          <w:b/>
          <w:color w:val="00A2CA" w:themeColor="text2"/>
          <w:sz w:val="28"/>
          <w:szCs w:val="28"/>
        </w:rPr>
        <w:t xml:space="preserve">General </w:t>
      </w:r>
      <w:r w:rsidR="00172F21" w:rsidRPr="00172F21">
        <w:rPr>
          <w:rFonts w:asciiTheme="minorHAnsi" w:hAnsiTheme="minorHAnsi"/>
          <w:b/>
          <w:color w:val="00A2CA" w:themeColor="text2"/>
          <w:sz w:val="28"/>
          <w:szCs w:val="28"/>
        </w:rPr>
        <w:t>HR Administration</w:t>
      </w:r>
    </w:p>
    <w:p w14:paraId="25F7E9B3" w14:textId="6248657E" w:rsidR="00172F21" w:rsidRPr="00172F21" w:rsidRDefault="00172F21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Complete a range of HR related paperwork</w:t>
      </w:r>
    </w:p>
    <w:p w14:paraId="32CD43C8" w14:textId="47BA69E8" w:rsidR="00172F21" w:rsidRPr="00172F21" w:rsidRDefault="00172F21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Process staff changes and staff leaving documentation</w:t>
      </w:r>
    </w:p>
    <w:p w14:paraId="32145ED1" w14:textId="6DC83D31" w:rsidR="00172F21" w:rsidRPr="00172F21" w:rsidRDefault="00172F21" w:rsidP="007832E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="Calibri" w:hAnsiTheme="minorHAnsi" w:cs="Georgia"/>
        </w:rPr>
      </w:pPr>
      <w:r w:rsidRPr="00172F21">
        <w:rPr>
          <w:rFonts w:asciiTheme="minorHAnsi" w:eastAsia="Calibri" w:hAnsiTheme="minorHAnsi" w:cs="Georgia"/>
        </w:rPr>
        <w:t>Day to day tasks such as word processing, using excel spreadsheets, photocopying, filing, shredding and distribution of information</w:t>
      </w:r>
    </w:p>
    <w:p w14:paraId="5E4513CE" w14:textId="077D0B9E" w:rsidR="00172F21" w:rsidRPr="00172F21" w:rsidRDefault="00172F21" w:rsidP="007832E2">
      <w:pPr>
        <w:pStyle w:val="NoSpacing"/>
        <w:numPr>
          <w:ilvl w:val="0"/>
          <w:numId w:val="17"/>
        </w:numPr>
        <w:ind w:right="13"/>
        <w:rPr>
          <w:rFonts w:asciiTheme="minorHAnsi" w:hAnsiTheme="minorHAnsi"/>
          <w:sz w:val="24"/>
          <w:szCs w:val="24"/>
        </w:rPr>
      </w:pPr>
      <w:r w:rsidRPr="00172F21">
        <w:rPr>
          <w:rFonts w:asciiTheme="minorHAnsi" w:hAnsiTheme="minorHAnsi" w:cs="Georgia"/>
          <w:sz w:val="24"/>
          <w:szCs w:val="24"/>
        </w:rPr>
        <w:t xml:space="preserve">Other administration as </w:t>
      </w:r>
      <w:r w:rsidR="00E4177C">
        <w:rPr>
          <w:rFonts w:asciiTheme="minorHAnsi" w:hAnsiTheme="minorHAnsi" w:cs="Georgia"/>
          <w:sz w:val="24"/>
          <w:szCs w:val="24"/>
        </w:rPr>
        <w:t xml:space="preserve">requested by the </w:t>
      </w:r>
      <w:r w:rsidRPr="00172F21">
        <w:rPr>
          <w:rFonts w:asciiTheme="minorHAnsi" w:hAnsiTheme="minorHAnsi" w:cs="Georgia"/>
          <w:sz w:val="24"/>
          <w:szCs w:val="24"/>
        </w:rPr>
        <w:t>Operations Manager</w:t>
      </w:r>
    </w:p>
    <w:p w14:paraId="4F5228E7" w14:textId="77777777" w:rsidR="00067BCE" w:rsidRDefault="00067BC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8"/>
          <w:szCs w:val="24"/>
          <w:lang w:val="en-GB"/>
        </w:rPr>
      </w:pPr>
    </w:p>
    <w:p w14:paraId="6D91A180" w14:textId="3EC4B8D4" w:rsidR="004B3159" w:rsidRDefault="00067BC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8"/>
          <w:szCs w:val="24"/>
          <w:lang w:val="en-GB"/>
        </w:rPr>
      </w:pPr>
      <w:r>
        <w:rPr>
          <w:rFonts w:asciiTheme="minorHAnsi" w:hAnsiTheme="minorHAnsi"/>
          <w:color w:val="00A2CA" w:themeColor="accent1"/>
          <w:sz w:val="28"/>
          <w:szCs w:val="24"/>
          <w:lang w:val="en-GB"/>
        </w:rPr>
        <w:t xml:space="preserve">Key Responsibilities: </w:t>
      </w:r>
      <w:r w:rsidR="004B3159">
        <w:rPr>
          <w:rFonts w:asciiTheme="minorHAnsi" w:hAnsiTheme="minorHAnsi"/>
          <w:color w:val="00A2CA" w:themeColor="accent1"/>
          <w:sz w:val="28"/>
          <w:szCs w:val="24"/>
          <w:lang w:val="en-GB"/>
        </w:rPr>
        <w:t>Recept</w:t>
      </w:r>
      <w:r>
        <w:rPr>
          <w:rFonts w:asciiTheme="minorHAnsi" w:hAnsiTheme="minorHAnsi"/>
          <w:color w:val="00A2CA" w:themeColor="accent1"/>
          <w:sz w:val="28"/>
          <w:szCs w:val="24"/>
          <w:lang w:val="en-GB"/>
        </w:rPr>
        <w:t>ion</w:t>
      </w:r>
    </w:p>
    <w:p w14:paraId="7CD43015" w14:textId="5D2F1E46" w:rsidR="004B3159" w:rsidRPr="00D15A76" w:rsidRDefault="004B3159" w:rsidP="007832E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</w:rPr>
        <w:t xml:space="preserve">Act as the </w:t>
      </w:r>
      <w:r w:rsidR="003363B3">
        <w:rPr>
          <w:rFonts w:asciiTheme="minorHAnsi" w:eastAsiaTheme="minorEastAsia" w:hAnsiTheme="minorHAnsi" w:cstheme="minorBidi"/>
        </w:rPr>
        <w:t>academy</w:t>
      </w:r>
      <w:r w:rsidRPr="4A52D991">
        <w:rPr>
          <w:rFonts w:asciiTheme="minorHAnsi" w:eastAsiaTheme="minorEastAsia" w:hAnsiTheme="minorHAnsi" w:cstheme="minorBidi"/>
        </w:rPr>
        <w:t>’s receptionist</w:t>
      </w:r>
      <w:r>
        <w:rPr>
          <w:rFonts w:asciiTheme="minorHAnsi" w:eastAsiaTheme="minorEastAsia" w:hAnsiTheme="minorHAnsi" w:cstheme="minorBidi"/>
        </w:rPr>
        <w:t xml:space="preserve"> as part of a </w:t>
      </w:r>
      <w:r w:rsidR="00C61718">
        <w:rPr>
          <w:rFonts w:asciiTheme="minorHAnsi" w:eastAsiaTheme="minorEastAsia" w:hAnsiTheme="minorHAnsi" w:cstheme="minorBidi"/>
        </w:rPr>
        <w:t xml:space="preserve">reception </w:t>
      </w:r>
      <w:r>
        <w:rPr>
          <w:rFonts w:asciiTheme="minorHAnsi" w:eastAsiaTheme="minorEastAsia" w:hAnsiTheme="minorHAnsi" w:cstheme="minorBidi"/>
        </w:rPr>
        <w:t>cover rota</w:t>
      </w:r>
      <w:r w:rsidRPr="4A52D991">
        <w:rPr>
          <w:rFonts w:asciiTheme="minorHAnsi" w:eastAsiaTheme="minorEastAsia" w:hAnsiTheme="minorHAnsi" w:cstheme="minorBidi"/>
        </w:rPr>
        <w:t>, providing a first point of contact for all incoming communications to ensure that they are answered in a timely and professional manner, presenting a positive image of the academy</w:t>
      </w:r>
    </w:p>
    <w:p w14:paraId="73458904" w14:textId="3FD10408" w:rsidR="004B3159" w:rsidRPr="00D15A76" w:rsidRDefault="004B3159" w:rsidP="007832E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Interacting with parents, carers, colleagues and visitors to the </w:t>
      </w:r>
      <w:r w:rsidR="003363B3">
        <w:rPr>
          <w:rFonts w:asciiTheme="minorHAnsi" w:eastAsiaTheme="minorEastAsia" w:hAnsiTheme="minorHAnsi" w:cstheme="minorBidi"/>
          <w:color w:val="000000" w:themeColor="text1"/>
          <w:lang w:val="en"/>
        </w:rPr>
        <w:t>academy</w:t>
      </w: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>, at all levels of seniority, with confidence, tact and professionalism</w:t>
      </w:r>
    </w:p>
    <w:p w14:paraId="4DA6542A" w14:textId="65E52034" w:rsidR="004B3159" w:rsidRPr="00763035" w:rsidRDefault="004B3159" w:rsidP="007832E2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</w:rPr>
        <w:t>Ensure safeguarding procedures are follow</w:t>
      </w:r>
      <w:r w:rsidR="003363B3">
        <w:rPr>
          <w:rFonts w:asciiTheme="minorHAnsi" w:eastAsiaTheme="minorEastAsia" w:hAnsiTheme="minorHAnsi" w:cstheme="minorBidi"/>
        </w:rPr>
        <w:t>ed for all visitors</w:t>
      </w:r>
      <w:r w:rsidRPr="4A52D991">
        <w:rPr>
          <w:rFonts w:asciiTheme="minorHAnsi" w:eastAsiaTheme="minorEastAsia" w:hAnsiTheme="minorHAnsi" w:cstheme="minorBidi"/>
        </w:rPr>
        <w:t xml:space="preserve"> and appropriately handling incoming calls and enquiries</w:t>
      </w:r>
    </w:p>
    <w:p w14:paraId="00F7B6E3" w14:textId="77777777" w:rsidR="004B3159" w:rsidRPr="00763035" w:rsidRDefault="004B3159" w:rsidP="007832E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>Ensure that all communications are correctly logged and routed to their intended recipients, or an appropriate member of staff, to ensure a quick and effective communication system</w:t>
      </w:r>
    </w:p>
    <w:p w14:paraId="3A2FDDF5" w14:textId="0E552B47" w:rsidR="004B3159" w:rsidRPr="00763035" w:rsidRDefault="004B3159" w:rsidP="007832E2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lang w:val="en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Deal effectively with </w:t>
      </w:r>
      <w:r w:rsidR="003363B3">
        <w:rPr>
          <w:rFonts w:asciiTheme="minorHAnsi" w:eastAsiaTheme="minorEastAsia" w:hAnsiTheme="minorHAnsi" w:cstheme="minorBidi"/>
          <w:color w:val="000000" w:themeColor="text1"/>
          <w:lang w:val="en"/>
        </w:rPr>
        <w:t>the</w:t>
      </w: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 post, receive deliveries and maintain electronic mail systems ensuring that information is passed to relevant staff in a timely manner</w:t>
      </w:r>
    </w:p>
    <w:p w14:paraId="5961E8A0" w14:textId="62E757EB" w:rsidR="006B7AFE" w:rsidRPr="004B3159" w:rsidRDefault="006B7AFE" w:rsidP="007832E2">
      <w:pPr>
        <w:pStyle w:val="Heading1GaramondBold"/>
        <w:spacing w:before="240" w:after="120" w:line="240" w:lineRule="auto"/>
        <w:rPr>
          <w:rFonts w:asciiTheme="minorHAnsi" w:hAnsiTheme="minorHAnsi" w:cstheme="majorBidi"/>
          <w:color w:val="00A2CA" w:themeColor="accent1"/>
          <w:sz w:val="28"/>
          <w:szCs w:val="24"/>
          <w:lang w:val="en-GB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  <w:r w:rsidR="004B3159">
        <w:rPr>
          <w:rFonts w:asciiTheme="minorHAnsi" w:hAnsiTheme="minorHAnsi"/>
          <w:color w:val="00A2CA" w:themeColor="accent1"/>
          <w:sz w:val="28"/>
          <w:szCs w:val="24"/>
          <w:lang w:val="en-GB"/>
        </w:rPr>
        <w:t>:</w:t>
      </w:r>
    </w:p>
    <w:p w14:paraId="1C26342B" w14:textId="77777777" w:rsidR="006B7AFE" w:rsidRPr="008134D1" w:rsidRDefault="006B7AFE" w:rsidP="007832E2">
      <w:pPr>
        <w:pStyle w:val="NoSpacing"/>
        <w:numPr>
          <w:ilvl w:val="0"/>
          <w:numId w:val="13"/>
        </w:numPr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77777777" w:rsidR="006B7AFE" w:rsidRPr="008134D1" w:rsidRDefault="006B7AFE" w:rsidP="007832E2">
      <w:pPr>
        <w:pStyle w:val="NoSpacing"/>
        <w:numPr>
          <w:ilvl w:val="0"/>
          <w:numId w:val="13"/>
        </w:numPr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6586777D" w14:textId="77777777" w:rsidR="006B7AFE" w:rsidRPr="008134D1" w:rsidRDefault="006B7AFE" w:rsidP="007832E2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13"/>
        <w:rPr>
          <w:rFonts w:asciiTheme="minorHAnsi" w:hAnsiTheme="minorHAnsi" w:cs="Arial"/>
          <w:spacing w:val="1"/>
        </w:rPr>
      </w:pPr>
      <w:r w:rsidRPr="008134D1">
        <w:rPr>
          <w:rFonts w:asciiTheme="minorHAnsi" w:hAnsiTheme="minorHAnsi" w:cs="Arial"/>
          <w:spacing w:val="1"/>
        </w:rPr>
        <w:t>Liaise with colleagues and external contacts at all levels of seniority with confidence, tact and diplomacy</w:t>
      </w:r>
    </w:p>
    <w:p w14:paraId="72A2F0EB" w14:textId="77777777" w:rsidR="006B7AFE" w:rsidRPr="008134D1" w:rsidRDefault="006B7AFE" w:rsidP="007832E2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lastRenderedPageBreak/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7832E2">
      <w:pPr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7832E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48089B73" w:rsidR="005D05ED" w:rsidRPr="006B7AFE" w:rsidRDefault="00EE2452" w:rsidP="00D60EBB">
      <w:pPr>
        <w:spacing w:line="276" w:lineRule="auto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 xml:space="preserve">Person Specification: </w:t>
      </w:r>
      <w:r w:rsidR="00D60EBB">
        <w:rPr>
          <w:rFonts w:asciiTheme="minorHAnsi" w:eastAsia="Garamond" w:hAnsiTheme="minorHAnsi"/>
          <w:b/>
          <w:color w:val="00A2CA" w:themeColor="text2"/>
          <w:sz w:val="32"/>
        </w:rPr>
        <w:t>HR Assistant</w:t>
      </w:r>
      <w:r w:rsidR="00CC16A6">
        <w:rPr>
          <w:rFonts w:asciiTheme="minorHAnsi" w:eastAsia="Garamond" w:hAnsiTheme="minorHAnsi"/>
          <w:b/>
          <w:color w:val="00A2CA" w:themeColor="text2"/>
          <w:sz w:val="32"/>
        </w:rPr>
        <w:t>/Reception</w:t>
      </w:r>
      <w:r w:rsidR="00D60EBB">
        <w:rPr>
          <w:rFonts w:asciiTheme="minorHAnsi" w:eastAsia="Garamond" w:hAnsiTheme="minorHAnsi"/>
          <w:b/>
          <w:color w:val="00A2CA" w:themeColor="text2"/>
          <w:sz w:val="32"/>
        </w:rPr>
        <w:t>ist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77777777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0C3E54D4" w14:textId="4E48F705" w:rsidR="00172F21" w:rsidRDefault="00172F21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Experience in HR administration</w:t>
      </w:r>
    </w:p>
    <w:p w14:paraId="29A3C245" w14:textId="77777777" w:rsidR="00CC16A6" w:rsidRPr="008A4245" w:rsidRDefault="00CC16A6" w:rsidP="00CC16A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1F497D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>Previous experience of working as a receptionist, desirable</w:t>
      </w:r>
    </w:p>
    <w:p w14:paraId="0A60ACEF" w14:textId="77777777" w:rsidR="00CC16A6" w:rsidRPr="008A4245" w:rsidRDefault="00CC16A6" w:rsidP="00CC16A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1F497D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>Professional telephone manner</w:t>
      </w:r>
    </w:p>
    <w:p w14:paraId="26D3E277" w14:textId="197E3CE0" w:rsidR="00CC16A6" w:rsidRPr="00CC16A6" w:rsidRDefault="00CC16A6" w:rsidP="00CC16A6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b/>
          <w:bCs/>
          <w:color w:val="1F497D"/>
        </w:rPr>
      </w:pP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>Excellent communication skills</w:t>
      </w:r>
      <w:r>
        <w:rPr>
          <w:rFonts w:asciiTheme="minorHAnsi" w:eastAsiaTheme="minorEastAsia" w:hAnsiTheme="minorHAnsi" w:cstheme="minorBidi"/>
          <w:color w:val="000000" w:themeColor="text1"/>
          <w:lang w:val="en"/>
        </w:rPr>
        <w:t>, writing</w:t>
      </w:r>
      <w:r w:rsidRPr="4A52D991">
        <w:rPr>
          <w:rFonts w:asciiTheme="minorHAnsi" w:eastAsiaTheme="minorEastAsia" w:hAnsiTheme="minorHAnsi" w:cstheme="minorBidi"/>
          <w:color w:val="000000" w:themeColor="text1"/>
          <w:lang w:val="en"/>
        </w:rPr>
        <w:t xml:space="preserve"> and customer service manner</w:t>
      </w:r>
    </w:p>
    <w:p w14:paraId="6D0D21A0" w14:textId="1CC2D908" w:rsidR="00636B3F" w:rsidRPr="00CC16A6" w:rsidRDefault="00F11644" w:rsidP="00CC16A6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2BCFD649" w14:textId="56D660C1" w:rsidR="00174604" w:rsidRPr="006B7AFE" w:rsidRDefault="00CC16A6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Excellent organis</w:t>
      </w:r>
      <w:r w:rsidR="00174604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ation and time-management skills</w:t>
      </w:r>
    </w:p>
    <w:p w14:paraId="5F5C7C5E" w14:textId="77777777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21A5A508" w14:textId="572ACE3B" w:rsidR="00636B3F" w:rsidRPr="00172F21" w:rsidRDefault="00636B3F" w:rsidP="00172F21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manage several projects at once, prioritising accordingly to </w:t>
      </w:r>
      <w:r w:rsidR="0036539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meet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all deadlines 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sectPr w:rsidR="006B7AFE" w:rsidRPr="00763264" w:rsidSect="004E3F6E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0380" w14:textId="77777777" w:rsidR="001E3A3D" w:rsidRDefault="001E3A3D" w:rsidP="00357C9F">
      <w:r>
        <w:separator/>
      </w:r>
    </w:p>
  </w:endnote>
  <w:endnote w:type="continuationSeparator" w:id="0">
    <w:p w14:paraId="7B831803" w14:textId="77777777" w:rsidR="001E3A3D" w:rsidRDefault="001E3A3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6105" w14:textId="77777777" w:rsidR="001E3A3D" w:rsidRDefault="001E3A3D" w:rsidP="00357C9F">
      <w:r>
        <w:separator/>
      </w:r>
    </w:p>
  </w:footnote>
  <w:footnote w:type="continuationSeparator" w:id="0">
    <w:p w14:paraId="1853414E" w14:textId="77777777" w:rsidR="001E3A3D" w:rsidRDefault="001E3A3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4A9"/>
    <w:multiLevelType w:val="hybridMultilevel"/>
    <w:tmpl w:val="85CC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A017D"/>
    <w:multiLevelType w:val="hybridMultilevel"/>
    <w:tmpl w:val="6A44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CA3"/>
    <w:multiLevelType w:val="hybridMultilevel"/>
    <w:tmpl w:val="196E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4398"/>
    <w:multiLevelType w:val="hybridMultilevel"/>
    <w:tmpl w:val="666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B4E50"/>
    <w:multiLevelType w:val="hybridMultilevel"/>
    <w:tmpl w:val="91C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3741F"/>
    <w:multiLevelType w:val="hybridMultilevel"/>
    <w:tmpl w:val="08E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18"/>
  </w:num>
  <w:num w:numId="9">
    <w:abstractNumId w:val="13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0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67BCE"/>
    <w:rsid w:val="000832C2"/>
    <w:rsid w:val="000B7516"/>
    <w:rsid w:val="000E7A29"/>
    <w:rsid w:val="000F556A"/>
    <w:rsid w:val="00125641"/>
    <w:rsid w:val="00172F21"/>
    <w:rsid w:val="00174604"/>
    <w:rsid w:val="00174D72"/>
    <w:rsid w:val="001C78BB"/>
    <w:rsid w:val="001E2AFE"/>
    <w:rsid w:val="001E3A3D"/>
    <w:rsid w:val="001F22A7"/>
    <w:rsid w:val="001F5C80"/>
    <w:rsid w:val="0024704A"/>
    <w:rsid w:val="00273B52"/>
    <w:rsid w:val="00284C88"/>
    <w:rsid w:val="00291465"/>
    <w:rsid w:val="002A0753"/>
    <w:rsid w:val="002A68A4"/>
    <w:rsid w:val="002B7B6B"/>
    <w:rsid w:val="002D5337"/>
    <w:rsid w:val="00312F41"/>
    <w:rsid w:val="003363B3"/>
    <w:rsid w:val="00357C9F"/>
    <w:rsid w:val="00365392"/>
    <w:rsid w:val="003C2BA0"/>
    <w:rsid w:val="003F21CC"/>
    <w:rsid w:val="00417D1A"/>
    <w:rsid w:val="004674F8"/>
    <w:rsid w:val="004B3159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90028"/>
    <w:rsid w:val="005B24F9"/>
    <w:rsid w:val="005D05ED"/>
    <w:rsid w:val="005F3D15"/>
    <w:rsid w:val="00636B3F"/>
    <w:rsid w:val="00647D16"/>
    <w:rsid w:val="0065208B"/>
    <w:rsid w:val="00662DFD"/>
    <w:rsid w:val="006916C0"/>
    <w:rsid w:val="006B7AFE"/>
    <w:rsid w:val="0075405A"/>
    <w:rsid w:val="0075533F"/>
    <w:rsid w:val="007609CD"/>
    <w:rsid w:val="00762C3A"/>
    <w:rsid w:val="007832E2"/>
    <w:rsid w:val="007A6371"/>
    <w:rsid w:val="007E688D"/>
    <w:rsid w:val="00832BE9"/>
    <w:rsid w:val="0088403B"/>
    <w:rsid w:val="00A03CA1"/>
    <w:rsid w:val="00A10899"/>
    <w:rsid w:val="00A32A7E"/>
    <w:rsid w:val="00A35B7F"/>
    <w:rsid w:val="00A53A36"/>
    <w:rsid w:val="00A81AA1"/>
    <w:rsid w:val="00A8522E"/>
    <w:rsid w:val="00A95F90"/>
    <w:rsid w:val="00A97005"/>
    <w:rsid w:val="00AE044D"/>
    <w:rsid w:val="00B43771"/>
    <w:rsid w:val="00C04E21"/>
    <w:rsid w:val="00C429A2"/>
    <w:rsid w:val="00C61718"/>
    <w:rsid w:val="00C63139"/>
    <w:rsid w:val="00C877DC"/>
    <w:rsid w:val="00CC16A6"/>
    <w:rsid w:val="00CF0073"/>
    <w:rsid w:val="00D0229B"/>
    <w:rsid w:val="00D60EBB"/>
    <w:rsid w:val="00DC79BF"/>
    <w:rsid w:val="00E03288"/>
    <w:rsid w:val="00E23DDD"/>
    <w:rsid w:val="00E31214"/>
    <w:rsid w:val="00E4177C"/>
    <w:rsid w:val="00E45448"/>
    <w:rsid w:val="00E5395B"/>
    <w:rsid w:val="00EB314C"/>
    <w:rsid w:val="00EE2452"/>
    <w:rsid w:val="00EF4332"/>
    <w:rsid w:val="00F11644"/>
    <w:rsid w:val="00F542A4"/>
    <w:rsid w:val="00F719CF"/>
    <w:rsid w:val="00F85567"/>
    <w:rsid w:val="00F93B13"/>
    <w:rsid w:val="435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A"/>
    <w:rPr>
      <w:rFonts w:ascii="Segoe UI" w:eastAsia="Times New Roman" w:hAnsi="Segoe UI" w:cs="Segoe UI"/>
      <w:noProof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6A"/>
    <w:rPr>
      <w:rFonts w:ascii="Times New Roman" w:eastAsia="Times New Roman" w:hAnsi="Times New Roman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6A"/>
    <w:rPr>
      <w:rFonts w:ascii="Times New Roman" w:eastAsia="Times New Roman" w:hAnsi="Times New Roman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9496-C845-4963-8F71-39B2B00EA99A}">
  <ds:schemaRefs>
    <ds:schemaRef ds:uri="http://purl.org/dc/dcmitype/"/>
    <ds:schemaRef ds:uri="http://schemas.microsoft.com/office/2006/documentManagement/types"/>
    <ds:schemaRef ds:uri="http://purl.org/dc/elements/1.1/"/>
    <ds:schemaRef ds:uri="9c6500c0-19b7-4dc1-a957-fb6bf8f5f217"/>
    <ds:schemaRef ds:uri="19e20eaf-9297-4849-9e45-ba5274c17b5d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b64db6f3-d8b6-4520-ae13-60ac2c110106"/>
  </ds:schemaRefs>
</ds:datastoreItem>
</file>

<file path=customXml/itemProps2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E24B2-6D6C-4C8E-B244-1D9A6E596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449F6-D8AE-4C7C-9857-C715CA4E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Katie Roberts</cp:lastModifiedBy>
  <cp:revision>4</cp:revision>
  <cp:lastPrinted>2013-12-19T10:02:00Z</cp:lastPrinted>
  <dcterms:created xsi:type="dcterms:W3CDTF">2019-09-06T10:57:00Z</dcterms:created>
  <dcterms:modified xsi:type="dcterms:W3CDTF">2019-09-09T11:45:00Z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