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541"/>
      </w:tblGrid>
      <w:tr w:rsidR="00A02425" w:rsidRPr="000677A7" w:rsidTr="007B0F38">
        <w:trPr>
          <w:trHeight w:val="567"/>
          <w:jc w:val="center"/>
        </w:trPr>
        <w:tc>
          <w:tcPr>
            <w:tcW w:w="2235" w:type="dxa"/>
            <w:shd w:val="clear" w:color="auto" w:fill="auto"/>
            <w:vAlign w:val="center"/>
          </w:tcPr>
          <w:p w:rsidR="00A02425" w:rsidRPr="000677A7" w:rsidRDefault="00A02425" w:rsidP="009800F8">
            <w:pPr>
              <w:rPr>
                <w:rFonts w:asciiTheme="minorHAnsi" w:hAnsiTheme="minorHAnsi" w:cs="Calibri"/>
                <w:b/>
                <w:sz w:val="22"/>
                <w:szCs w:val="22"/>
              </w:rPr>
            </w:pPr>
            <w:r w:rsidRPr="000677A7">
              <w:rPr>
                <w:rFonts w:asciiTheme="minorHAnsi" w:hAnsiTheme="minorHAnsi" w:cs="Calibri"/>
                <w:b/>
                <w:sz w:val="22"/>
                <w:szCs w:val="22"/>
              </w:rPr>
              <w:t>Post title</w:t>
            </w:r>
          </w:p>
        </w:tc>
        <w:tc>
          <w:tcPr>
            <w:tcW w:w="7541" w:type="dxa"/>
            <w:shd w:val="clear" w:color="auto" w:fill="auto"/>
            <w:vAlign w:val="center"/>
          </w:tcPr>
          <w:p w:rsidR="00A02425" w:rsidRPr="000677A7" w:rsidRDefault="001D079D" w:rsidP="00605FCF">
            <w:pPr>
              <w:rPr>
                <w:rFonts w:asciiTheme="minorHAnsi" w:hAnsiTheme="minorHAnsi" w:cs="Calibri"/>
                <w:sz w:val="22"/>
                <w:szCs w:val="22"/>
              </w:rPr>
            </w:pPr>
            <w:r w:rsidRPr="000677A7">
              <w:rPr>
                <w:rFonts w:asciiTheme="minorHAnsi" w:hAnsiTheme="minorHAnsi" w:cs="Calibri"/>
                <w:b/>
                <w:sz w:val="22"/>
                <w:szCs w:val="22"/>
              </w:rPr>
              <w:t>Science Technician</w:t>
            </w:r>
          </w:p>
        </w:tc>
      </w:tr>
      <w:tr w:rsidR="00A02425" w:rsidRPr="000677A7" w:rsidTr="007B0F38">
        <w:trPr>
          <w:trHeight w:val="567"/>
          <w:jc w:val="center"/>
        </w:trPr>
        <w:tc>
          <w:tcPr>
            <w:tcW w:w="2235" w:type="dxa"/>
            <w:shd w:val="clear" w:color="auto" w:fill="auto"/>
            <w:vAlign w:val="center"/>
          </w:tcPr>
          <w:p w:rsidR="00A02425" w:rsidRPr="000677A7" w:rsidRDefault="00A02425" w:rsidP="009800F8">
            <w:pPr>
              <w:rPr>
                <w:rFonts w:asciiTheme="minorHAnsi" w:hAnsiTheme="minorHAnsi" w:cs="Calibri"/>
                <w:b/>
                <w:sz w:val="22"/>
                <w:szCs w:val="22"/>
              </w:rPr>
            </w:pPr>
            <w:r w:rsidRPr="000677A7">
              <w:rPr>
                <w:rFonts w:asciiTheme="minorHAnsi" w:hAnsiTheme="minorHAnsi" w:cs="Calibri"/>
                <w:b/>
                <w:sz w:val="22"/>
                <w:szCs w:val="22"/>
              </w:rPr>
              <w:t>Post holder</w:t>
            </w:r>
          </w:p>
        </w:tc>
        <w:tc>
          <w:tcPr>
            <w:tcW w:w="7541" w:type="dxa"/>
            <w:shd w:val="clear" w:color="auto" w:fill="auto"/>
            <w:vAlign w:val="center"/>
          </w:tcPr>
          <w:p w:rsidR="00A02425" w:rsidRPr="000677A7" w:rsidRDefault="00A02425" w:rsidP="00A02425">
            <w:pPr>
              <w:rPr>
                <w:rFonts w:asciiTheme="minorHAnsi" w:hAnsiTheme="minorHAnsi" w:cs="Calibri"/>
                <w:sz w:val="22"/>
                <w:szCs w:val="22"/>
              </w:rPr>
            </w:pPr>
          </w:p>
        </w:tc>
      </w:tr>
      <w:tr w:rsidR="00A02425" w:rsidRPr="000677A7" w:rsidTr="00735F38">
        <w:trPr>
          <w:trHeight w:val="281"/>
          <w:jc w:val="center"/>
        </w:trPr>
        <w:tc>
          <w:tcPr>
            <w:tcW w:w="2235" w:type="dxa"/>
            <w:shd w:val="clear" w:color="auto" w:fill="auto"/>
            <w:vAlign w:val="center"/>
          </w:tcPr>
          <w:p w:rsidR="00A02425" w:rsidRPr="000677A7" w:rsidRDefault="00A02425" w:rsidP="009800F8">
            <w:pPr>
              <w:rPr>
                <w:rFonts w:asciiTheme="minorHAnsi" w:hAnsiTheme="minorHAnsi" w:cs="Calibri"/>
                <w:b/>
                <w:sz w:val="22"/>
                <w:szCs w:val="22"/>
              </w:rPr>
            </w:pPr>
            <w:r w:rsidRPr="000677A7">
              <w:rPr>
                <w:rFonts w:asciiTheme="minorHAnsi" w:hAnsiTheme="minorHAnsi" w:cs="Calibri"/>
                <w:b/>
                <w:sz w:val="22"/>
                <w:szCs w:val="22"/>
              </w:rPr>
              <w:t>Purpose</w:t>
            </w:r>
          </w:p>
        </w:tc>
        <w:tc>
          <w:tcPr>
            <w:tcW w:w="7541" w:type="dxa"/>
            <w:shd w:val="clear" w:color="auto" w:fill="auto"/>
            <w:vAlign w:val="center"/>
          </w:tcPr>
          <w:p w:rsidR="001D079D" w:rsidRPr="000677A7" w:rsidRDefault="00D30102" w:rsidP="00D30102">
            <w:pPr>
              <w:rPr>
                <w:rFonts w:asciiTheme="minorHAnsi" w:hAnsiTheme="minorHAnsi"/>
                <w:sz w:val="22"/>
                <w:szCs w:val="22"/>
              </w:rPr>
            </w:pPr>
            <w:r w:rsidRPr="000677A7">
              <w:rPr>
                <w:rFonts w:asciiTheme="minorHAnsi" w:hAnsiTheme="minorHAnsi"/>
                <w:sz w:val="22"/>
                <w:szCs w:val="22"/>
              </w:rPr>
              <w:t>To coordinate the use of practical resources and facilities and provide assistance and advice in meeting the practical needs of the science curriculum</w:t>
            </w:r>
            <w:r w:rsidR="00035661" w:rsidRPr="000677A7">
              <w:rPr>
                <w:rFonts w:asciiTheme="minorHAnsi" w:hAnsiTheme="minorHAnsi"/>
                <w:sz w:val="22"/>
                <w:szCs w:val="22"/>
              </w:rPr>
              <w:t>.</w:t>
            </w:r>
          </w:p>
        </w:tc>
      </w:tr>
      <w:tr w:rsidR="00A02425" w:rsidRPr="000677A7" w:rsidTr="007B0F38">
        <w:trPr>
          <w:trHeight w:val="567"/>
          <w:jc w:val="center"/>
        </w:trPr>
        <w:tc>
          <w:tcPr>
            <w:tcW w:w="2235" w:type="dxa"/>
            <w:shd w:val="clear" w:color="auto" w:fill="auto"/>
            <w:vAlign w:val="center"/>
          </w:tcPr>
          <w:p w:rsidR="00A02425" w:rsidRPr="000677A7" w:rsidRDefault="00A02425" w:rsidP="009800F8">
            <w:pPr>
              <w:rPr>
                <w:rFonts w:asciiTheme="minorHAnsi" w:hAnsiTheme="minorHAnsi" w:cs="Calibri"/>
                <w:b/>
                <w:sz w:val="22"/>
                <w:szCs w:val="22"/>
              </w:rPr>
            </w:pPr>
            <w:r w:rsidRPr="000677A7">
              <w:rPr>
                <w:rFonts w:asciiTheme="minorHAnsi" w:hAnsiTheme="minorHAnsi" w:cs="Calibri"/>
                <w:b/>
                <w:sz w:val="22"/>
                <w:szCs w:val="22"/>
              </w:rPr>
              <w:t>Reporting to</w:t>
            </w:r>
          </w:p>
        </w:tc>
        <w:tc>
          <w:tcPr>
            <w:tcW w:w="7541" w:type="dxa"/>
            <w:shd w:val="clear" w:color="auto" w:fill="auto"/>
            <w:vAlign w:val="center"/>
          </w:tcPr>
          <w:p w:rsidR="00A02425" w:rsidRPr="000677A7" w:rsidRDefault="001D079D" w:rsidP="00A02425">
            <w:pPr>
              <w:rPr>
                <w:rFonts w:asciiTheme="minorHAnsi" w:hAnsiTheme="minorHAnsi" w:cs="Calibri"/>
                <w:sz w:val="22"/>
                <w:szCs w:val="22"/>
              </w:rPr>
            </w:pPr>
            <w:r w:rsidRPr="000677A7">
              <w:rPr>
                <w:rFonts w:asciiTheme="minorHAnsi" w:hAnsiTheme="minorHAnsi" w:cs="Calibri"/>
                <w:sz w:val="22"/>
                <w:szCs w:val="22"/>
              </w:rPr>
              <w:t>Curriculum Leader for Science</w:t>
            </w:r>
          </w:p>
        </w:tc>
      </w:tr>
      <w:tr w:rsidR="00A02425" w:rsidRPr="000677A7" w:rsidTr="007B0F38">
        <w:trPr>
          <w:trHeight w:val="567"/>
          <w:jc w:val="center"/>
        </w:trPr>
        <w:tc>
          <w:tcPr>
            <w:tcW w:w="2235" w:type="dxa"/>
            <w:shd w:val="clear" w:color="auto" w:fill="auto"/>
            <w:vAlign w:val="center"/>
          </w:tcPr>
          <w:p w:rsidR="00A02425" w:rsidRPr="000677A7" w:rsidRDefault="00A02425" w:rsidP="009800F8">
            <w:pPr>
              <w:rPr>
                <w:rFonts w:asciiTheme="minorHAnsi" w:hAnsiTheme="minorHAnsi" w:cs="Calibri"/>
                <w:b/>
                <w:sz w:val="22"/>
                <w:szCs w:val="22"/>
              </w:rPr>
            </w:pPr>
            <w:r w:rsidRPr="000677A7">
              <w:rPr>
                <w:rFonts w:asciiTheme="minorHAnsi" w:hAnsiTheme="minorHAnsi" w:cs="Calibri"/>
                <w:b/>
                <w:sz w:val="22"/>
                <w:szCs w:val="22"/>
              </w:rPr>
              <w:t>Liaising with</w:t>
            </w:r>
          </w:p>
        </w:tc>
        <w:tc>
          <w:tcPr>
            <w:tcW w:w="7541" w:type="dxa"/>
            <w:shd w:val="clear" w:color="auto" w:fill="auto"/>
            <w:vAlign w:val="center"/>
          </w:tcPr>
          <w:p w:rsidR="00A02425" w:rsidRPr="000677A7" w:rsidRDefault="00735F38" w:rsidP="00035661">
            <w:pPr>
              <w:rPr>
                <w:rFonts w:asciiTheme="minorHAnsi" w:hAnsiTheme="minorHAnsi" w:cs="Calibri"/>
                <w:sz w:val="22"/>
                <w:szCs w:val="22"/>
              </w:rPr>
            </w:pPr>
            <w:r w:rsidRPr="000677A7">
              <w:rPr>
                <w:rFonts w:asciiTheme="minorHAnsi" w:eastAsia="Calibri" w:hAnsiTheme="minorHAnsi"/>
                <w:sz w:val="22"/>
                <w:szCs w:val="22"/>
              </w:rPr>
              <w:t xml:space="preserve">All members of </w:t>
            </w:r>
            <w:r w:rsidR="00035661" w:rsidRPr="000677A7">
              <w:rPr>
                <w:rFonts w:asciiTheme="minorHAnsi" w:eastAsia="Calibri" w:hAnsiTheme="minorHAnsi"/>
                <w:sz w:val="22"/>
                <w:szCs w:val="22"/>
              </w:rPr>
              <w:t>Trust staff</w:t>
            </w:r>
          </w:p>
        </w:tc>
      </w:tr>
      <w:tr w:rsidR="00A02425" w:rsidRPr="000677A7" w:rsidTr="007B0F38">
        <w:trPr>
          <w:trHeight w:val="567"/>
          <w:jc w:val="center"/>
        </w:trPr>
        <w:tc>
          <w:tcPr>
            <w:tcW w:w="2235" w:type="dxa"/>
            <w:shd w:val="clear" w:color="auto" w:fill="auto"/>
            <w:vAlign w:val="center"/>
          </w:tcPr>
          <w:p w:rsidR="00A02425" w:rsidRPr="000677A7" w:rsidRDefault="00A02425" w:rsidP="009800F8">
            <w:pPr>
              <w:rPr>
                <w:rFonts w:asciiTheme="minorHAnsi" w:hAnsiTheme="minorHAnsi" w:cs="Calibri"/>
                <w:b/>
                <w:sz w:val="22"/>
                <w:szCs w:val="22"/>
              </w:rPr>
            </w:pPr>
            <w:r w:rsidRPr="000677A7">
              <w:rPr>
                <w:rFonts w:asciiTheme="minorHAnsi" w:hAnsiTheme="minorHAnsi" w:cs="Calibri"/>
                <w:b/>
                <w:sz w:val="22"/>
                <w:szCs w:val="22"/>
              </w:rPr>
              <w:t>Contract type</w:t>
            </w:r>
          </w:p>
        </w:tc>
        <w:tc>
          <w:tcPr>
            <w:tcW w:w="7541" w:type="dxa"/>
            <w:shd w:val="clear" w:color="auto" w:fill="auto"/>
            <w:vAlign w:val="center"/>
          </w:tcPr>
          <w:p w:rsidR="00A02425" w:rsidRPr="000677A7" w:rsidRDefault="00605FCF" w:rsidP="0057366F">
            <w:pPr>
              <w:rPr>
                <w:rFonts w:asciiTheme="minorHAnsi" w:hAnsiTheme="minorHAnsi" w:cs="Calibri"/>
                <w:sz w:val="22"/>
                <w:szCs w:val="22"/>
              </w:rPr>
            </w:pPr>
            <w:r w:rsidRPr="000677A7">
              <w:rPr>
                <w:rFonts w:asciiTheme="minorHAnsi" w:hAnsiTheme="minorHAnsi" w:cs="Calibri"/>
                <w:sz w:val="22"/>
                <w:szCs w:val="22"/>
              </w:rPr>
              <w:t xml:space="preserve">Permanent, </w:t>
            </w:r>
            <w:r w:rsidR="00CF2F54">
              <w:rPr>
                <w:rFonts w:asciiTheme="minorHAnsi" w:hAnsiTheme="minorHAnsi" w:cs="Calibri"/>
                <w:sz w:val="22"/>
                <w:szCs w:val="22"/>
              </w:rPr>
              <w:t xml:space="preserve">Part-time, </w:t>
            </w:r>
            <w:r w:rsidRPr="000677A7">
              <w:rPr>
                <w:rFonts w:asciiTheme="minorHAnsi" w:hAnsiTheme="minorHAnsi" w:cs="Calibri"/>
                <w:sz w:val="22"/>
                <w:szCs w:val="22"/>
              </w:rPr>
              <w:t>Term-time</w:t>
            </w:r>
            <w:r w:rsidR="00A02425" w:rsidRPr="000677A7">
              <w:rPr>
                <w:rFonts w:asciiTheme="minorHAnsi" w:hAnsiTheme="minorHAnsi" w:cs="Calibri"/>
                <w:sz w:val="22"/>
                <w:szCs w:val="22"/>
              </w:rPr>
              <w:t xml:space="preserve"> </w:t>
            </w:r>
            <w:r w:rsidR="0057366F" w:rsidRPr="000677A7">
              <w:rPr>
                <w:rFonts w:asciiTheme="minorHAnsi" w:hAnsiTheme="minorHAnsi" w:cs="Calibri"/>
                <w:sz w:val="22"/>
                <w:szCs w:val="22"/>
              </w:rPr>
              <w:t>Trust</w:t>
            </w:r>
            <w:r w:rsidR="00A02425" w:rsidRPr="000677A7">
              <w:rPr>
                <w:rFonts w:asciiTheme="minorHAnsi" w:hAnsiTheme="minorHAnsi" w:cs="Calibri"/>
                <w:sz w:val="22"/>
                <w:szCs w:val="22"/>
              </w:rPr>
              <w:t xml:space="preserve"> Contract</w:t>
            </w:r>
            <w:r w:rsidR="00884DDC" w:rsidRPr="000677A7">
              <w:rPr>
                <w:rFonts w:asciiTheme="minorHAnsi" w:hAnsiTheme="minorHAnsi" w:cs="Calibri"/>
                <w:sz w:val="22"/>
                <w:szCs w:val="22"/>
              </w:rPr>
              <w:t xml:space="preserve"> </w:t>
            </w:r>
            <w:r w:rsidR="00735F38" w:rsidRPr="000677A7">
              <w:rPr>
                <w:rFonts w:asciiTheme="minorHAnsi" w:hAnsiTheme="minorHAnsi" w:cs="Calibri"/>
                <w:sz w:val="22"/>
                <w:szCs w:val="22"/>
              </w:rPr>
              <w:t xml:space="preserve">(term time only plus </w:t>
            </w:r>
            <w:r w:rsidR="00470579" w:rsidRPr="000677A7">
              <w:rPr>
                <w:rFonts w:asciiTheme="minorHAnsi" w:hAnsiTheme="minorHAnsi" w:cs="Calibri"/>
                <w:sz w:val="22"/>
                <w:szCs w:val="22"/>
              </w:rPr>
              <w:t>5 staff training</w:t>
            </w:r>
            <w:r w:rsidR="00735F38" w:rsidRPr="000677A7">
              <w:rPr>
                <w:rFonts w:asciiTheme="minorHAnsi" w:hAnsiTheme="minorHAnsi" w:cs="Calibri"/>
                <w:sz w:val="22"/>
                <w:szCs w:val="22"/>
              </w:rPr>
              <w:t xml:space="preserve"> days)</w:t>
            </w:r>
            <w:r w:rsidR="00896091" w:rsidRPr="000677A7">
              <w:rPr>
                <w:rFonts w:asciiTheme="minorHAnsi" w:hAnsiTheme="minorHAnsi" w:cs="Calibri"/>
                <w:sz w:val="22"/>
                <w:szCs w:val="22"/>
              </w:rPr>
              <w:t xml:space="preserve">. </w:t>
            </w:r>
          </w:p>
        </w:tc>
      </w:tr>
      <w:tr w:rsidR="00B26564" w:rsidRPr="000677A7" w:rsidTr="007B0F38">
        <w:trPr>
          <w:trHeight w:val="567"/>
          <w:jc w:val="center"/>
        </w:trPr>
        <w:tc>
          <w:tcPr>
            <w:tcW w:w="2235" w:type="dxa"/>
            <w:shd w:val="clear" w:color="auto" w:fill="auto"/>
            <w:vAlign w:val="center"/>
          </w:tcPr>
          <w:p w:rsidR="00B26564" w:rsidRPr="000677A7" w:rsidRDefault="00B26564" w:rsidP="009800F8">
            <w:pPr>
              <w:rPr>
                <w:rFonts w:asciiTheme="minorHAnsi" w:hAnsiTheme="minorHAnsi" w:cs="Calibri"/>
                <w:b/>
                <w:sz w:val="22"/>
                <w:szCs w:val="22"/>
              </w:rPr>
            </w:pPr>
            <w:r w:rsidRPr="000677A7">
              <w:rPr>
                <w:rFonts w:asciiTheme="minorHAnsi" w:hAnsiTheme="minorHAnsi" w:cs="Calibri"/>
                <w:b/>
                <w:sz w:val="22"/>
                <w:szCs w:val="22"/>
              </w:rPr>
              <w:t>Salary</w:t>
            </w:r>
          </w:p>
        </w:tc>
        <w:tc>
          <w:tcPr>
            <w:tcW w:w="7541" w:type="dxa"/>
            <w:shd w:val="clear" w:color="auto" w:fill="auto"/>
            <w:vAlign w:val="center"/>
          </w:tcPr>
          <w:p w:rsidR="00605FCF" w:rsidRPr="000677A7" w:rsidRDefault="00B26564" w:rsidP="00B26564">
            <w:pPr>
              <w:pStyle w:val="Details"/>
              <w:rPr>
                <w:rFonts w:asciiTheme="minorHAnsi" w:hAnsiTheme="minorHAnsi"/>
                <w:color w:val="000000"/>
                <w:sz w:val="22"/>
              </w:rPr>
            </w:pPr>
            <w:r w:rsidRPr="000677A7">
              <w:rPr>
                <w:rFonts w:asciiTheme="minorHAnsi" w:hAnsiTheme="minorHAnsi"/>
                <w:color w:val="000000"/>
                <w:sz w:val="22"/>
              </w:rPr>
              <w:t>NJC Scale Point:</w:t>
            </w:r>
            <w:r w:rsidR="004D3419" w:rsidRPr="000677A7">
              <w:rPr>
                <w:rFonts w:asciiTheme="minorHAnsi" w:hAnsiTheme="minorHAnsi"/>
                <w:color w:val="000000"/>
                <w:sz w:val="22"/>
              </w:rPr>
              <w:t xml:space="preserve"> </w:t>
            </w:r>
            <w:r w:rsidR="00605FCF" w:rsidRPr="000677A7">
              <w:rPr>
                <w:rFonts w:asciiTheme="minorHAnsi" w:hAnsiTheme="minorHAnsi"/>
                <w:color w:val="000000"/>
                <w:sz w:val="22"/>
              </w:rPr>
              <w:t xml:space="preserve">22.  </w:t>
            </w:r>
          </w:p>
          <w:p w:rsidR="00605FCF" w:rsidRPr="000677A7" w:rsidRDefault="00605FCF" w:rsidP="00CF2F54">
            <w:pPr>
              <w:pStyle w:val="Details"/>
              <w:rPr>
                <w:rFonts w:asciiTheme="minorHAnsi" w:hAnsiTheme="minorHAnsi"/>
                <w:color w:val="000000"/>
                <w:sz w:val="22"/>
              </w:rPr>
            </w:pPr>
            <w:r w:rsidRPr="000677A7">
              <w:rPr>
                <w:rFonts w:asciiTheme="minorHAnsi" w:hAnsiTheme="minorHAnsi"/>
                <w:color w:val="000000"/>
                <w:sz w:val="22"/>
              </w:rPr>
              <w:t>Salary: GBP 20,</w:t>
            </w:r>
            <w:r w:rsidR="0089211F" w:rsidRPr="000677A7">
              <w:rPr>
                <w:rFonts w:asciiTheme="minorHAnsi" w:hAnsiTheme="minorHAnsi"/>
                <w:color w:val="000000"/>
                <w:sz w:val="22"/>
              </w:rPr>
              <w:t>661</w:t>
            </w:r>
            <w:r w:rsidR="006F7C41" w:rsidRPr="000677A7">
              <w:rPr>
                <w:rFonts w:asciiTheme="minorHAnsi" w:hAnsiTheme="minorHAnsi"/>
                <w:color w:val="000000"/>
                <w:sz w:val="22"/>
              </w:rPr>
              <w:t xml:space="preserve">.  </w:t>
            </w:r>
            <w:r w:rsidRPr="000677A7">
              <w:rPr>
                <w:rFonts w:asciiTheme="minorHAnsi" w:hAnsiTheme="minorHAnsi"/>
                <w:sz w:val="22"/>
              </w:rPr>
              <w:t>This is the full time equivalent all year round salary and is subject to adjustment for</w:t>
            </w:r>
            <w:r w:rsidR="00CF2F54">
              <w:rPr>
                <w:rFonts w:asciiTheme="minorHAnsi" w:hAnsiTheme="minorHAnsi"/>
                <w:sz w:val="22"/>
              </w:rPr>
              <w:t xml:space="preserve"> part time, </w:t>
            </w:r>
            <w:r w:rsidR="00CF2F54" w:rsidRPr="000677A7">
              <w:rPr>
                <w:rFonts w:asciiTheme="minorHAnsi" w:hAnsiTheme="minorHAnsi"/>
                <w:sz w:val="22"/>
              </w:rPr>
              <w:t>term</w:t>
            </w:r>
            <w:r w:rsidRPr="000677A7">
              <w:rPr>
                <w:rFonts w:asciiTheme="minorHAnsi" w:hAnsiTheme="minorHAnsi"/>
                <w:sz w:val="22"/>
              </w:rPr>
              <w:t xml:space="preserve"> time only</w:t>
            </w:r>
            <w:r w:rsidR="00CF2F54">
              <w:rPr>
                <w:rFonts w:asciiTheme="minorHAnsi" w:hAnsiTheme="minorHAnsi"/>
                <w:sz w:val="22"/>
              </w:rPr>
              <w:t>,</w:t>
            </w:r>
            <w:bookmarkStart w:id="0" w:name="_GoBack"/>
            <w:bookmarkEnd w:id="0"/>
            <w:r w:rsidRPr="000677A7">
              <w:rPr>
                <w:rFonts w:asciiTheme="minorHAnsi" w:hAnsiTheme="minorHAnsi"/>
                <w:sz w:val="22"/>
              </w:rPr>
              <w:t xml:space="preserve"> working. The </w:t>
            </w:r>
            <w:r w:rsidR="00CF2F54">
              <w:rPr>
                <w:rFonts w:asciiTheme="minorHAnsi" w:hAnsiTheme="minorHAnsi"/>
                <w:sz w:val="22"/>
              </w:rPr>
              <w:t xml:space="preserve">hours worked will be from 8.15am to 1.00pm, </w:t>
            </w:r>
            <w:r w:rsidRPr="000677A7">
              <w:rPr>
                <w:rFonts w:asciiTheme="minorHAnsi" w:hAnsiTheme="minorHAnsi"/>
                <w:sz w:val="22"/>
              </w:rPr>
              <w:t xml:space="preserve"> 38 weeks of term time plus 5 trainings days.</w:t>
            </w:r>
          </w:p>
        </w:tc>
      </w:tr>
    </w:tbl>
    <w:p w:rsidR="0080752E" w:rsidRPr="000677A7" w:rsidRDefault="0080752E">
      <w:pPr>
        <w:rPr>
          <w:rFonts w:asciiTheme="minorHAnsi" w:hAnsiTheme="minorHAnsi" w:cs="Calibri"/>
          <w:sz w:val="22"/>
          <w:szCs w:val="22"/>
        </w:rPr>
      </w:pPr>
    </w:p>
    <w:tbl>
      <w:tblPr>
        <w:tblpPr w:leftFromText="180" w:rightFromText="180" w:vertAnchor="text" w:tblpX="421" w:tblpY="1"/>
        <w:tblOverlap w:val="neve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513"/>
      </w:tblGrid>
      <w:tr w:rsidR="0098179E" w:rsidRPr="000677A7" w:rsidTr="001B6B14">
        <w:trPr>
          <w:trHeight w:val="432"/>
        </w:trPr>
        <w:tc>
          <w:tcPr>
            <w:tcW w:w="978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D079D" w:rsidRPr="000677A7" w:rsidRDefault="0098179E" w:rsidP="001B6B14">
            <w:pPr>
              <w:rPr>
                <w:rFonts w:asciiTheme="minorHAnsi" w:hAnsiTheme="minorHAnsi"/>
                <w:sz w:val="22"/>
                <w:szCs w:val="22"/>
              </w:rPr>
            </w:pPr>
            <w:r w:rsidRPr="000677A7">
              <w:rPr>
                <w:rFonts w:asciiTheme="minorHAnsi" w:eastAsia="Calibri" w:hAnsiTheme="minorHAnsi"/>
                <w:b/>
                <w:sz w:val="22"/>
                <w:szCs w:val="22"/>
              </w:rPr>
              <w:t>MAIN DUTIES</w:t>
            </w:r>
            <w:r w:rsidR="001D079D" w:rsidRPr="000677A7">
              <w:rPr>
                <w:rFonts w:asciiTheme="minorHAnsi" w:eastAsia="Calibri" w:hAnsiTheme="minorHAnsi"/>
                <w:b/>
                <w:sz w:val="22"/>
                <w:szCs w:val="22"/>
              </w:rPr>
              <w:t xml:space="preserve"> </w:t>
            </w:r>
            <w:r w:rsidR="001D079D" w:rsidRPr="000677A7">
              <w:rPr>
                <w:rFonts w:asciiTheme="minorHAnsi" w:hAnsiTheme="minorHAnsi"/>
                <w:sz w:val="22"/>
                <w:szCs w:val="22"/>
              </w:rPr>
              <w:t xml:space="preserve">  The duties and responsibilities below are illustrative duties. The position holder will be expected to become involved in a range of work, on occasions that may not be illustrated below.</w:t>
            </w:r>
          </w:p>
        </w:tc>
      </w:tr>
      <w:tr w:rsidR="001D079D" w:rsidRPr="000677A7" w:rsidTr="001B6B14">
        <w:tc>
          <w:tcPr>
            <w:tcW w:w="2268" w:type="dxa"/>
            <w:tcBorders>
              <w:top w:val="nil"/>
            </w:tcBorders>
            <w:shd w:val="clear" w:color="auto" w:fill="auto"/>
          </w:tcPr>
          <w:p w:rsidR="001D079D" w:rsidRPr="000677A7" w:rsidRDefault="001D079D" w:rsidP="001B6B14">
            <w:pPr>
              <w:rPr>
                <w:rFonts w:asciiTheme="minorHAnsi" w:hAnsiTheme="minorHAnsi"/>
                <w:sz w:val="22"/>
                <w:szCs w:val="22"/>
              </w:rPr>
            </w:pPr>
          </w:p>
        </w:tc>
        <w:tc>
          <w:tcPr>
            <w:tcW w:w="7513" w:type="dxa"/>
            <w:tcBorders>
              <w:top w:val="nil"/>
            </w:tcBorders>
            <w:shd w:val="clear" w:color="auto" w:fill="auto"/>
          </w:tcPr>
          <w:p w:rsidR="001D079D" w:rsidRPr="000677A7" w:rsidRDefault="001D079D" w:rsidP="00865F25">
            <w:pPr>
              <w:pStyle w:val="NoSpacing"/>
              <w:numPr>
                <w:ilvl w:val="0"/>
                <w:numId w:val="3"/>
              </w:numPr>
              <w:ind w:left="310" w:hanging="284"/>
              <w:rPr>
                <w:rFonts w:asciiTheme="minorHAnsi" w:hAnsiTheme="minorHAnsi"/>
              </w:rPr>
            </w:pPr>
            <w:r w:rsidRPr="000677A7">
              <w:rPr>
                <w:rFonts w:asciiTheme="minorHAnsi" w:hAnsiTheme="minorHAnsi"/>
              </w:rPr>
              <w:t xml:space="preserve">To liaise with teaching staff to discuss timetables, equipment requirements and work plans. </w:t>
            </w:r>
          </w:p>
          <w:p w:rsidR="000677A7" w:rsidRDefault="000677A7" w:rsidP="00865F25">
            <w:pPr>
              <w:pStyle w:val="ListParagraph"/>
              <w:numPr>
                <w:ilvl w:val="0"/>
                <w:numId w:val="3"/>
              </w:numPr>
              <w:autoSpaceDE w:val="0"/>
              <w:autoSpaceDN w:val="0"/>
              <w:spacing w:after="0"/>
              <w:ind w:left="310" w:hanging="284"/>
              <w:contextualSpacing w:val="0"/>
              <w:rPr>
                <w:rFonts w:asciiTheme="minorHAnsi" w:hAnsiTheme="minorHAnsi"/>
                <w:sz w:val="22"/>
                <w:szCs w:val="22"/>
                <w:lang w:eastAsia="en-GB"/>
              </w:rPr>
            </w:pPr>
            <w:r w:rsidRPr="000677A7">
              <w:rPr>
                <w:rFonts w:asciiTheme="minorHAnsi" w:hAnsiTheme="minorHAnsi"/>
                <w:sz w:val="22"/>
                <w:szCs w:val="22"/>
                <w:lang w:eastAsia="en-GB"/>
              </w:rPr>
              <w:t>To prepare and make teaching aids and demonstration models for use in the teaching areas, including all aspects of any new Scheme of Work.</w:t>
            </w:r>
          </w:p>
          <w:p w:rsidR="001D079D" w:rsidRPr="000677A7" w:rsidRDefault="001D079D" w:rsidP="00865F25">
            <w:pPr>
              <w:pStyle w:val="NoSpacing"/>
              <w:numPr>
                <w:ilvl w:val="0"/>
                <w:numId w:val="3"/>
              </w:numPr>
              <w:ind w:left="310" w:hanging="284"/>
              <w:rPr>
                <w:rFonts w:asciiTheme="minorHAnsi" w:hAnsiTheme="minorHAnsi"/>
              </w:rPr>
            </w:pPr>
            <w:r w:rsidRPr="000677A7">
              <w:rPr>
                <w:rFonts w:asciiTheme="minorHAnsi" w:hAnsiTheme="minorHAnsi"/>
              </w:rPr>
              <w:t xml:space="preserve">To set up equipment and rooms for lessons and practical laboratory work. </w:t>
            </w:r>
          </w:p>
          <w:p w:rsidR="001D079D" w:rsidRPr="000677A7" w:rsidRDefault="001D079D" w:rsidP="00865F25">
            <w:pPr>
              <w:pStyle w:val="NoSpacing"/>
              <w:numPr>
                <w:ilvl w:val="0"/>
                <w:numId w:val="3"/>
              </w:numPr>
              <w:ind w:left="310" w:hanging="284"/>
              <w:rPr>
                <w:rFonts w:asciiTheme="minorHAnsi" w:hAnsiTheme="minorHAnsi"/>
              </w:rPr>
            </w:pPr>
            <w:r w:rsidRPr="000677A7">
              <w:rPr>
                <w:rFonts w:asciiTheme="minorHAnsi" w:hAnsiTheme="minorHAnsi"/>
              </w:rPr>
              <w:t xml:space="preserve">To maintain and organise the safe and efficient storage of equipment and materials. </w:t>
            </w:r>
          </w:p>
          <w:p w:rsidR="001D079D" w:rsidRPr="000677A7" w:rsidRDefault="001D079D" w:rsidP="00865F25">
            <w:pPr>
              <w:pStyle w:val="NoSpacing"/>
              <w:numPr>
                <w:ilvl w:val="0"/>
                <w:numId w:val="3"/>
              </w:numPr>
              <w:ind w:left="310" w:hanging="284"/>
              <w:rPr>
                <w:rFonts w:asciiTheme="minorHAnsi" w:hAnsiTheme="minorHAnsi"/>
              </w:rPr>
            </w:pPr>
            <w:r w:rsidRPr="000677A7">
              <w:rPr>
                <w:rFonts w:asciiTheme="minorHAnsi" w:hAnsiTheme="minorHAnsi"/>
              </w:rPr>
              <w:t xml:space="preserve">To run trials of experiments prior to lessons. </w:t>
            </w:r>
          </w:p>
          <w:p w:rsidR="001D079D" w:rsidRPr="000677A7" w:rsidRDefault="001D079D" w:rsidP="00865F25">
            <w:pPr>
              <w:pStyle w:val="NoSpacing"/>
              <w:numPr>
                <w:ilvl w:val="0"/>
                <w:numId w:val="3"/>
              </w:numPr>
              <w:ind w:left="310" w:hanging="284"/>
              <w:rPr>
                <w:rFonts w:asciiTheme="minorHAnsi" w:hAnsiTheme="minorHAnsi"/>
              </w:rPr>
            </w:pPr>
            <w:r w:rsidRPr="000677A7">
              <w:rPr>
                <w:rFonts w:asciiTheme="minorHAnsi" w:hAnsiTheme="minorHAnsi"/>
              </w:rPr>
              <w:t xml:space="preserve">To ensure that solutions and equipment are accurately made up in accordance with relevant instruction. </w:t>
            </w:r>
          </w:p>
          <w:p w:rsidR="001D079D" w:rsidRPr="000677A7" w:rsidRDefault="001D079D" w:rsidP="00865F25">
            <w:pPr>
              <w:pStyle w:val="NoSpacing"/>
              <w:numPr>
                <w:ilvl w:val="0"/>
                <w:numId w:val="3"/>
              </w:numPr>
              <w:ind w:left="310" w:hanging="284"/>
              <w:rPr>
                <w:rFonts w:asciiTheme="minorHAnsi" w:hAnsiTheme="minorHAnsi"/>
              </w:rPr>
            </w:pPr>
            <w:r w:rsidRPr="000677A7">
              <w:rPr>
                <w:rFonts w:asciiTheme="minorHAnsi" w:hAnsiTheme="minorHAnsi"/>
              </w:rPr>
              <w:t>To ensure that the classroom is clean and tidy (i.e. clearing-up) after practical lessons, washing glassware and maintaining stocks in classrooms.</w:t>
            </w:r>
          </w:p>
          <w:p w:rsidR="001D079D" w:rsidRPr="000677A7" w:rsidRDefault="001D079D" w:rsidP="00865F25">
            <w:pPr>
              <w:pStyle w:val="NoSpacing"/>
              <w:numPr>
                <w:ilvl w:val="0"/>
                <w:numId w:val="3"/>
              </w:numPr>
              <w:ind w:left="310" w:hanging="284"/>
              <w:rPr>
                <w:rFonts w:asciiTheme="minorHAnsi" w:hAnsiTheme="minorHAnsi"/>
              </w:rPr>
            </w:pPr>
            <w:r w:rsidRPr="000677A7">
              <w:rPr>
                <w:rFonts w:asciiTheme="minorHAnsi" w:hAnsiTheme="minorHAnsi"/>
              </w:rPr>
              <w:t xml:space="preserve">To carry out general housekeeping tasks such as thorough cleaning of laboratories each holiday, testing portable electrical equipment and checking the reliability of fume cupboards to provide a safe working environment for everyone in the department. </w:t>
            </w:r>
          </w:p>
          <w:p w:rsidR="000677A7" w:rsidRPr="000677A7" w:rsidRDefault="000677A7" w:rsidP="00865F25">
            <w:pPr>
              <w:pStyle w:val="ListParagraph"/>
              <w:numPr>
                <w:ilvl w:val="0"/>
                <w:numId w:val="3"/>
              </w:numPr>
              <w:spacing w:after="0"/>
              <w:ind w:left="310" w:hanging="284"/>
              <w:contextualSpacing w:val="0"/>
              <w:rPr>
                <w:rFonts w:asciiTheme="minorHAnsi" w:hAnsiTheme="minorHAnsi"/>
                <w:sz w:val="22"/>
                <w:szCs w:val="22"/>
              </w:rPr>
            </w:pPr>
            <w:r w:rsidRPr="000677A7">
              <w:rPr>
                <w:rFonts w:asciiTheme="minorHAnsi" w:hAnsiTheme="minorHAnsi"/>
                <w:sz w:val="22"/>
                <w:szCs w:val="22"/>
              </w:rPr>
              <w:t>To monitor levels of stock and re-order stock as appropriate.</w:t>
            </w:r>
          </w:p>
          <w:p w:rsidR="000677A7" w:rsidRPr="000677A7" w:rsidRDefault="001D079D" w:rsidP="00865F25">
            <w:pPr>
              <w:pStyle w:val="ListParagraph"/>
              <w:numPr>
                <w:ilvl w:val="0"/>
                <w:numId w:val="3"/>
              </w:numPr>
              <w:spacing w:after="0"/>
              <w:ind w:left="310" w:hanging="284"/>
              <w:contextualSpacing w:val="0"/>
              <w:rPr>
                <w:rFonts w:asciiTheme="minorHAnsi" w:hAnsiTheme="minorHAnsi"/>
                <w:sz w:val="22"/>
                <w:szCs w:val="22"/>
              </w:rPr>
            </w:pPr>
            <w:r w:rsidRPr="000677A7">
              <w:rPr>
                <w:rFonts w:asciiTheme="minorHAnsi" w:hAnsiTheme="minorHAnsi"/>
                <w:sz w:val="22"/>
                <w:szCs w:val="22"/>
              </w:rPr>
              <w:t>To ensure that the department is free from potentially hazard</w:t>
            </w:r>
            <w:r w:rsidR="00035661" w:rsidRPr="000677A7">
              <w:rPr>
                <w:rFonts w:asciiTheme="minorHAnsi" w:hAnsiTheme="minorHAnsi"/>
                <w:sz w:val="22"/>
                <w:szCs w:val="22"/>
              </w:rPr>
              <w:t>s</w:t>
            </w:r>
            <w:r w:rsidRPr="000677A7">
              <w:rPr>
                <w:rFonts w:asciiTheme="minorHAnsi" w:hAnsiTheme="minorHAnsi"/>
                <w:sz w:val="22"/>
                <w:szCs w:val="22"/>
              </w:rPr>
              <w:t xml:space="preserve">, and to ensure that all </w:t>
            </w:r>
            <w:r w:rsidR="00035661" w:rsidRPr="000677A7">
              <w:rPr>
                <w:rFonts w:asciiTheme="minorHAnsi" w:hAnsiTheme="minorHAnsi"/>
                <w:sz w:val="22"/>
                <w:szCs w:val="22"/>
              </w:rPr>
              <w:t>H</w:t>
            </w:r>
            <w:r w:rsidRPr="000677A7">
              <w:rPr>
                <w:rFonts w:asciiTheme="minorHAnsi" w:hAnsiTheme="minorHAnsi"/>
                <w:sz w:val="22"/>
                <w:szCs w:val="22"/>
              </w:rPr>
              <w:t>ealth &amp; Safety procedures are understood and followed correctly at all times.</w:t>
            </w:r>
            <w:r w:rsidR="000677A7" w:rsidRPr="000677A7">
              <w:rPr>
                <w:rFonts w:asciiTheme="minorHAnsi" w:hAnsiTheme="minorHAnsi"/>
                <w:sz w:val="22"/>
                <w:szCs w:val="22"/>
              </w:rPr>
              <w:t xml:space="preserve"> </w:t>
            </w:r>
          </w:p>
          <w:p w:rsidR="000677A7" w:rsidRPr="000677A7" w:rsidRDefault="000677A7" w:rsidP="00865F25">
            <w:pPr>
              <w:pStyle w:val="ListParagraph"/>
              <w:numPr>
                <w:ilvl w:val="0"/>
                <w:numId w:val="3"/>
              </w:numPr>
              <w:spacing w:after="0"/>
              <w:ind w:left="310" w:hanging="284"/>
              <w:contextualSpacing w:val="0"/>
              <w:rPr>
                <w:rFonts w:asciiTheme="minorHAnsi" w:hAnsiTheme="minorHAnsi"/>
                <w:sz w:val="22"/>
                <w:szCs w:val="22"/>
              </w:rPr>
            </w:pPr>
            <w:r w:rsidRPr="000677A7">
              <w:rPr>
                <w:rFonts w:asciiTheme="minorHAnsi" w:hAnsiTheme="minorHAnsi"/>
                <w:sz w:val="22"/>
                <w:szCs w:val="22"/>
              </w:rPr>
              <w:t xml:space="preserve">To dispose of used chemicals in a safe manner </w:t>
            </w:r>
          </w:p>
          <w:p w:rsidR="000677A7" w:rsidRPr="00941859" w:rsidRDefault="000677A7" w:rsidP="00865F25">
            <w:pPr>
              <w:pStyle w:val="ListParagraph"/>
              <w:numPr>
                <w:ilvl w:val="0"/>
                <w:numId w:val="3"/>
              </w:numPr>
              <w:spacing w:after="0"/>
              <w:ind w:left="310" w:hanging="284"/>
              <w:contextualSpacing w:val="0"/>
              <w:rPr>
                <w:rFonts w:asciiTheme="minorHAnsi" w:hAnsiTheme="minorHAnsi"/>
                <w:sz w:val="22"/>
                <w:szCs w:val="22"/>
              </w:rPr>
            </w:pPr>
            <w:r w:rsidRPr="000677A7">
              <w:rPr>
                <w:rFonts w:asciiTheme="minorHAnsi" w:hAnsiTheme="minorHAnsi"/>
                <w:sz w:val="22"/>
                <w:szCs w:val="22"/>
              </w:rPr>
              <w:t>To assist in compiling inventories of equipment and materials as required in particular with regard to COSHH regulations.</w:t>
            </w:r>
          </w:p>
          <w:p w:rsidR="001D079D" w:rsidRPr="000677A7" w:rsidRDefault="001D079D" w:rsidP="00865F25">
            <w:pPr>
              <w:pStyle w:val="NoSpacing"/>
              <w:numPr>
                <w:ilvl w:val="0"/>
                <w:numId w:val="3"/>
              </w:numPr>
              <w:ind w:left="310" w:hanging="284"/>
              <w:rPr>
                <w:rFonts w:asciiTheme="minorHAnsi" w:hAnsiTheme="minorHAnsi"/>
              </w:rPr>
            </w:pPr>
            <w:r w:rsidRPr="000677A7">
              <w:rPr>
                <w:rFonts w:asciiTheme="minorHAnsi" w:hAnsiTheme="minorHAnsi"/>
              </w:rPr>
              <w:t xml:space="preserve">To provide general assistant to teaching staff as required. </w:t>
            </w:r>
          </w:p>
          <w:p w:rsidR="001D079D" w:rsidRPr="000677A7" w:rsidRDefault="001D079D" w:rsidP="00865F25">
            <w:pPr>
              <w:pStyle w:val="NoSpacing"/>
              <w:numPr>
                <w:ilvl w:val="0"/>
                <w:numId w:val="3"/>
              </w:numPr>
              <w:ind w:left="310" w:hanging="284"/>
              <w:rPr>
                <w:rFonts w:asciiTheme="minorHAnsi" w:hAnsiTheme="minorHAnsi"/>
              </w:rPr>
            </w:pPr>
            <w:r w:rsidRPr="000677A7">
              <w:rPr>
                <w:rFonts w:asciiTheme="minorHAnsi" w:hAnsiTheme="minorHAnsi"/>
              </w:rPr>
              <w:t>To prepare, update and organise information for teaching staff and pupils on the safe and efficient use of equipment.</w:t>
            </w:r>
          </w:p>
        </w:tc>
      </w:tr>
      <w:tr w:rsidR="0098179E" w:rsidRPr="000677A7" w:rsidTr="001B6B14">
        <w:tc>
          <w:tcPr>
            <w:tcW w:w="2268" w:type="dxa"/>
            <w:tcBorders>
              <w:top w:val="nil"/>
            </w:tcBorders>
            <w:shd w:val="clear" w:color="auto" w:fill="auto"/>
          </w:tcPr>
          <w:p w:rsidR="0098179E" w:rsidRPr="000677A7" w:rsidRDefault="001D079D" w:rsidP="001B6B14">
            <w:pPr>
              <w:rPr>
                <w:rFonts w:asciiTheme="minorHAnsi" w:eastAsia="Calibri" w:hAnsiTheme="minorHAnsi"/>
                <w:sz w:val="22"/>
                <w:szCs w:val="22"/>
              </w:rPr>
            </w:pPr>
            <w:r w:rsidRPr="000677A7">
              <w:rPr>
                <w:rFonts w:asciiTheme="minorHAnsi" w:hAnsiTheme="minorHAnsi"/>
                <w:sz w:val="22"/>
                <w:szCs w:val="22"/>
              </w:rPr>
              <w:t>Health &amp; Safety</w:t>
            </w:r>
          </w:p>
        </w:tc>
        <w:tc>
          <w:tcPr>
            <w:tcW w:w="7513" w:type="dxa"/>
            <w:tcBorders>
              <w:top w:val="nil"/>
            </w:tcBorders>
            <w:shd w:val="clear" w:color="auto" w:fill="auto"/>
          </w:tcPr>
          <w:p w:rsidR="001D079D" w:rsidRPr="000677A7" w:rsidRDefault="001D079D" w:rsidP="00865F25">
            <w:pPr>
              <w:pStyle w:val="NoSpacing"/>
              <w:numPr>
                <w:ilvl w:val="0"/>
                <w:numId w:val="4"/>
              </w:numPr>
              <w:ind w:left="310" w:hanging="284"/>
              <w:rPr>
                <w:rFonts w:asciiTheme="minorHAnsi" w:hAnsiTheme="minorHAnsi" w:cs="Arial"/>
              </w:rPr>
            </w:pPr>
            <w:r w:rsidRPr="000677A7">
              <w:rPr>
                <w:rFonts w:asciiTheme="minorHAnsi" w:hAnsiTheme="minorHAnsi"/>
              </w:rPr>
              <w:t>To be familiar with the Health &amp; Safety procedures for working in laboratories and report any concerns to the Curriculum Leader for Science and Head of School.</w:t>
            </w:r>
          </w:p>
          <w:p w:rsidR="000677A7" w:rsidRPr="000677A7" w:rsidRDefault="000677A7" w:rsidP="00865F25">
            <w:pPr>
              <w:pStyle w:val="ListParagraph"/>
              <w:numPr>
                <w:ilvl w:val="0"/>
                <w:numId w:val="4"/>
              </w:numPr>
              <w:spacing w:after="0"/>
              <w:ind w:left="310" w:hanging="284"/>
              <w:contextualSpacing w:val="0"/>
              <w:rPr>
                <w:rFonts w:asciiTheme="minorHAnsi" w:hAnsiTheme="minorHAnsi"/>
                <w:sz w:val="22"/>
                <w:szCs w:val="22"/>
              </w:rPr>
            </w:pPr>
            <w:r w:rsidRPr="000677A7">
              <w:rPr>
                <w:rFonts w:asciiTheme="minorHAnsi" w:hAnsiTheme="minorHAnsi"/>
                <w:sz w:val="22"/>
                <w:szCs w:val="22"/>
              </w:rPr>
              <w:t>To undertake safety checks as required and comply with the requirements of Health and Safety, COSHH and other relevant legislation and school documentation and keep records of checks carried out by all faculty staff.</w:t>
            </w:r>
          </w:p>
          <w:p w:rsidR="001D079D" w:rsidRPr="000677A7" w:rsidRDefault="001D079D" w:rsidP="00865F25">
            <w:pPr>
              <w:pStyle w:val="NoSpacing"/>
              <w:numPr>
                <w:ilvl w:val="0"/>
                <w:numId w:val="4"/>
              </w:numPr>
              <w:ind w:left="310" w:hanging="284"/>
              <w:rPr>
                <w:rFonts w:asciiTheme="minorHAnsi" w:hAnsiTheme="minorHAnsi" w:cs="Arial"/>
              </w:rPr>
            </w:pPr>
            <w:r w:rsidRPr="000677A7">
              <w:rPr>
                <w:rFonts w:asciiTheme="minorHAnsi" w:hAnsiTheme="minorHAnsi"/>
              </w:rPr>
              <w:lastRenderedPageBreak/>
              <w:t xml:space="preserve">To ensure that the laboratory is fully equipped, including hand towels, safety goggles </w:t>
            </w:r>
            <w:r w:rsidR="00035661" w:rsidRPr="000677A7">
              <w:rPr>
                <w:rFonts w:asciiTheme="minorHAnsi" w:hAnsiTheme="minorHAnsi"/>
              </w:rPr>
              <w:t>etc.</w:t>
            </w:r>
            <w:r w:rsidRPr="000677A7">
              <w:rPr>
                <w:rFonts w:asciiTheme="minorHAnsi" w:hAnsiTheme="minorHAnsi"/>
              </w:rPr>
              <w:t>, and that any concerns regarding laboratory facilities, including sinks and lighting are reported to the Site Manager</w:t>
            </w:r>
          </w:p>
          <w:p w:rsidR="001D079D" w:rsidRPr="000677A7" w:rsidRDefault="001D079D" w:rsidP="00865F25">
            <w:pPr>
              <w:pStyle w:val="NoSpacing"/>
              <w:numPr>
                <w:ilvl w:val="0"/>
                <w:numId w:val="4"/>
              </w:numPr>
              <w:ind w:left="310" w:hanging="284"/>
              <w:rPr>
                <w:rFonts w:asciiTheme="minorHAnsi" w:hAnsiTheme="minorHAnsi" w:cs="Arial"/>
              </w:rPr>
            </w:pPr>
            <w:r w:rsidRPr="000677A7">
              <w:rPr>
                <w:rFonts w:asciiTheme="minorHAnsi" w:hAnsiTheme="minorHAnsi"/>
              </w:rPr>
              <w:t xml:space="preserve">To know how to respond in case of an emergency in the laboratory </w:t>
            </w:r>
          </w:p>
          <w:p w:rsidR="001D079D" w:rsidRPr="000677A7" w:rsidRDefault="001D079D" w:rsidP="00865F25">
            <w:pPr>
              <w:pStyle w:val="NoSpacing"/>
              <w:numPr>
                <w:ilvl w:val="0"/>
                <w:numId w:val="4"/>
              </w:numPr>
              <w:ind w:left="310" w:hanging="284"/>
              <w:rPr>
                <w:rFonts w:asciiTheme="minorHAnsi" w:hAnsiTheme="minorHAnsi" w:cs="Arial"/>
              </w:rPr>
            </w:pPr>
            <w:r w:rsidRPr="000677A7">
              <w:rPr>
                <w:rFonts w:asciiTheme="minorHAnsi" w:hAnsiTheme="minorHAnsi"/>
              </w:rPr>
              <w:t xml:space="preserve">To locate and use the Hazard Cards which give details about handling, first aid and disposal of chemicals </w:t>
            </w:r>
          </w:p>
          <w:p w:rsidR="001D079D" w:rsidRPr="000677A7" w:rsidRDefault="001D079D" w:rsidP="00865F25">
            <w:pPr>
              <w:pStyle w:val="NoSpacing"/>
              <w:numPr>
                <w:ilvl w:val="0"/>
                <w:numId w:val="4"/>
              </w:numPr>
              <w:ind w:left="310" w:hanging="284"/>
              <w:rPr>
                <w:rFonts w:asciiTheme="minorHAnsi" w:hAnsiTheme="minorHAnsi" w:cs="Arial"/>
              </w:rPr>
            </w:pPr>
            <w:r w:rsidRPr="000677A7">
              <w:rPr>
                <w:rFonts w:asciiTheme="minorHAnsi" w:hAnsiTheme="minorHAnsi"/>
              </w:rPr>
              <w:t xml:space="preserve">To use the department Risk Assessment </w:t>
            </w:r>
            <w:proofErr w:type="spellStart"/>
            <w:r w:rsidRPr="000677A7">
              <w:rPr>
                <w:rFonts w:asciiTheme="minorHAnsi" w:hAnsiTheme="minorHAnsi"/>
              </w:rPr>
              <w:t>proformas</w:t>
            </w:r>
            <w:proofErr w:type="spellEnd"/>
            <w:r w:rsidRPr="000677A7">
              <w:rPr>
                <w:rFonts w:asciiTheme="minorHAnsi" w:hAnsiTheme="minorHAnsi"/>
              </w:rPr>
              <w:t xml:space="preserve"> for chemical and general practical work </w:t>
            </w:r>
          </w:p>
          <w:p w:rsidR="001D079D" w:rsidRPr="000677A7" w:rsidRDefault="001D079D" w:rsidP="00865F25">
            <w:pPr>
              <w:pStyle w:val="NoSpacing"/>
              <w:numPr>
                <w:ilvl w:val="0"/>
                <w:numId w:val="4"/>
              </w:numPr>
              <w:ind w:left="310" w:hanging="284"/>
              <w:rPr>
                <w:rFonts w:asciiTheme="minorHAnsi" w:hAnsiTheme="minorHAnsi" w:cs="Arial"/>
              </w:rPr>
            </w:pPr>
            <w:r w:rsidRPr="000677A7">
              <w:rPr>
                <w:rFonts w:asciiTheme="minorHAnsi" w:hAnsiTheme="minorHAnsi"/>
              </w:rPr>
              <w:t xml:space="preserve">To maintain data logging equipment and be able to demonstrate its use </w:t>
            </w:r>
          </w:p>
          <w:p w:rsidR="004A5570" w:rsidRPr="000677A7" w:rsidRDefault="001D079D" w:rsidP="00865F25">
            <w:pPr>
              <w:pStyle w:val="NoSpacing"/>
              <w:numPr>
                <w:ilvl w:val="0"/>
                <w:numId w:val="4"/>
              </w:numPr>
              <w:ind w:left="310" w:hanging="284"/>
              <w:rPr>
                <w:rFonts w:asciiTheme="minorHAnsi" w:hAnsiTheme="minorHAnsi" w:cs="Arial"/>
              </w:rPr>
            </w:pPr>
            <w:r w:rsidRPr="000677A7">
              <w:rPr>
                <w:rFonts w:asciiTheme="minorHAnsi" w:hAnsiTheme="minorHAnsi"/>
              </w:rPr>
              <w:t>To ensure that all pupils heed laboratory rules</w:t>
            </w:r>
          </w:p>
        </w:tc>
      </w:tr>
      <w:tr w:rsidR="00896091" w:rsidRPr="000677A7" w:rsidTr="001B6B14">
        <w:tc>
          <w:tcPr>
            <w:tcW w:w="2268" w:type="dxa"/>
            <w:shd w:val="clear" w:color="auto" w:fill="auto"/>
          </w:tcPr>
          <w:p w:rsidR="00896091" w:rsidRPr="000677A7" w:rsidRDefault="001D079D" w:rsidP="001B6B14">
            <w:pPr>
              <w:rPr>
                <w:rFonts w:asciiTheme="minorHAnsi" w:eastAsia="Calibri" w:hAnsiTheme="minorHAnsi"/>
                <w:b/>
                <w:sz w:val="22"/>
                <w:szCs w:val="22"/>
              </w:rPr>
            </w:pPr>
            <w:r w:rsidRPr="000677A7">
              <w:rPr>
                <w:rFonts w:asciiTheme="minorHAnsi" w:hAnsiTheme="minorHAnsi"/>
                <w:sz w:val="22"/>
                <w:szCs w:val="22"/>
              </w:rPr>
              <w:lastRenderedPageBreak/>
              <w:t>Laboratory Management</w:t>
            </w:r>
          </w:p>
        </w:tc>
        <w:tc>
          <w:tcPr>
            <w:tcW w:w="7513" w:type="dxa"/>
            <w:shd w:val="clear" w:color="auto" w:fill="auto"/>
          </w:tcPr>
          <w:p w:rsidR="001D079D" w:rsidRPr="000677A7" w:rsidRDefault="001D079D" w:rsidP="00865F25">
            <w:pPr>
              <w:pStyle w:val="NoSpacing"/>
              <w:numPr>
                <w:ilvl w:val="0"/>
                <w:numId w:val="2"/>
              </w:numPr>
              <w:ind w:left="310" w:hanging="284"/>
              <w:rPr>
                <w:rFonts w:asciiTheme="minorHAnsi" w:hAnsiTheme="minorHAnsi"/>
              </w:rPr>
            </w:pPr>
            <w:r w:rsidRPr="000677A7">
              <w:rPr>
                <w:rFonts w:asciiTheme="minorHAnsi" w:hAnsiTheme="minorHAnsi"/>
              </w:rPr>
              <w:t>To manage and maintain suppliers’ chemical data sheets and the chemical cupboard inventory</w:t>
            </w:r>
          </w:p>
          <w:p w:rsidR="001D079D" w:rsidRPr="000677A7" w:rsidRDefault="001D079D" w:rsidP="00865F25">
            <w:pPr>
              <w:pStyle w:val="NoSpacing"/>
              <w:numPr>
                <w:ilvl w:val="0"/>
                <w:numId w:val="2"/>
              </w:numPr>
              <w:ind w:left="310" w:hanging="284"/>
              <w:rPr>
                <w:rFonts w:asciiTheme="minorHAnsi" w:hAnsiTheme="minorHAnsi"/>
              </w:rPr>
            </w:pPr>
            <w:r w:rsidRPr="000677A7">
              <w:rPr>
                <w:rFonts w:asciiTheme="minorHAnsi" w:hAnsiTheme="minorHAnsi"/>
              </w:rPr>
              <w:t xml:space="preserve">To ensure that apparatus and materials are put out in the laboratory in readiness for lessons </w:t>
            </w:r>
          </w:p>
          <w:p w:rsidR="00896091" w:rsidRPr="000677A7" w:rsidRDefault="001D079D" w:rsidP="00865F25">
            <w:pPr>
              <w:pStyle w:val="NoSpacing"/>
              <w:numPr>
                <w:ilvl w:val="0"/>
                <w:numId w:val="2"/>
              </w:numPr>
              <w:ind w:left="310" w:hanging="284"/>
              <w:rPr>
                <w:rFonts w:asciiTheme="minorHAnsi" w:hAnsiTheme="minorHAnsi"/>
              </w:rPr>
            </w:pPr>
            <w:r w:rsidRPr="000677A7">
              <w:rPr>
                <w:rFonts w:asciiTheme="minorHAnsi" w:hAnsiTheme="minorHAnsi"/>
              </w:rPr>
              <w:t>To ensure that all materials and apparatus used in lessons are cleaned and put away promptly</w:t>
            </w:r>
          </w:p>
        </w:tc>
      </w:tr>
      <w:tr w:rsidR="001D079D" w:rsidRPr="000677A7" w:rsidTr="001B6B14">
        <w:tc>
          <w:tcPr>
            <w:tcW w:w="2268" w:type="dxa"/>
            <w:shd w:val="clear" w:color="auto" w:fill="auto"/>
          </w:tcPr>
          <w:p w:rsidR="001D079D" w:rsidRPr="000677A7" w:rsidRDefault="001D079D" w:rsidP="001B6B14">
            <w:pPr>
              <w:rPr>
                <w:rFonts w:asciiTheme="minorHAnsi" w:hAnsiTheme="minorHAnsi"/>
                <w:sz w:val="22"/>
                <w:szCs w:val="22"/>
              </w:rPr>
            </w:pPr>
            <w:r w:rsidRPr="000677A7">
              <w:rPr>
                <w:rFonts w:asciiTheme="minorHAnsi" w:hAnsiTheme="minorHAnsi"/>
                <w:sz w:val="22"/>
                <w:szCs w:val="22"/>
              </w:rPr>
              <w:t>Support</w:t>
            </w:r>
          </w:p>
        </w:tc>
        <w:tc>
          <w:tcPr>
            <w:tcW w:w="7513" w:type="dxa"/>
            <w:shd w:val="clear" w:color="auto" w:fill="auto"/>
          </w:tcPr>
          <w:p w:rsidR="001D079D" w:rsidRPr="000677A7" w:rsidRDefault="001D079D" w:rsidP="00865F25">
            <w:pPr>
              <w:pStyle w:val="NoSpacing"/>
              <w:numPr>
                <w:ilvl w:val="0"/>
                <w:numId w:val="2"/>
              </w:numPr>
              <w:ind w:left="310" w:hanging="284"/>
              <w:rPr>
                <w:rFonts w:asciiTheme="minorHAnsi" w:hAnsiTheme="minorHAnsi"/>
              </w:rPr>
            </w:pPr>
            <w:r w:rsidRPr="000677A7">
              <w:rPr>
                <w:rFonts w:asciiTheme="minorHAnsi" w:hAnsiTheme="minorHAnsi"/>
              </w:rPr>
              <w:t>To work alongside the Curriculum Leader for Science in the organisation and execution of Parents’ Evenings, Open Evenings and other Trust events.</w:t>
            </w:r>
          </w:p>
          <w:p w:rsidR="001D079D" w:rsidRPr="000677A7" w:rsidRDefault="001D079D" w:rsidP="00865F25">
            <w:pPr>
              <w:pStyle w:val="NoSpacing"/>
              <w:numPr>
                <w:ilvl w:val="0"/>
                <w:numId w:val="2"/>
              </w:numPr>
              <w:ind w:left="310" w:hanging="284"/>
              <w:rPr>
                <w:rFonts w:asciiTheme="minorHAnsi" w:hAnsiTheme="minorHAnsi"/>
              </w:rPr>
            </w:pPr>
            <w:r w:rsidRPr="000677A7">
              <w:rPr>
                <w:rFonts w:asciiTheme="minorHAnsi" w:hAnsiTheme="minorHAnsi"/>
              </w:rPr>
              <w:t>To assist in updating the Tracking Pupil Progress in Science</w:t>
            </w:r>
          </w:p>
          <w:p w:rsidR="00FE0D38" w:rsidRPr="000677A7" w:rsidRDefault="001D079D" w:rsidP="00865F25">
            <w:pPr>
              <w:pStyle w:val="NoSpacing"/>
              <w:numPr>
                <w:ilvl w:val="0"/>
                <w:numId w:val="2"/>
              </w:numPr>
              <w:ind w:left="310" w:hanging="284"/>
              <w:rPr>
                <w:rFonts w:asciiTheme="minorHAnsi" w:hAnsiTheme="minorHAnsi"/>
              </w:rPr>
            </w:pPr>
            <w:r w:rsidRPr="000677A7">
              <w:rPr>
                <w:rFonts w:asciiTheme="minorHAnsi" w:hAnsiTheme="minorHAnsi"/>
              </w:rPr>
              <w:t xml:space="preserve">To assist in and develop laboratory displays </w:t>
            </w:r>
          </w:p>
          <w:p w:rsidR="001D079D" w:rsidRPr="000677A7" w:rsidRDefault="001D079D" w:rsidP="00865F25">
            <w:pPr>
              <w:pStyle w:val="NoSpacing"/>
              <w:numPr>
                <w:ilvl w:val="0"/>
                <w:numId w:val="2"/>
              </w:numPr>
              <w:ind w:left="310" w:hanging="284"/>
              <w:rPr>
                <w:rFonts w:asciiTheme="minorHAnsi" w:hAnsiTheme="minorHAnsi"/>
              </w:rPr>
            </w:pPr>
            <w:r w:rsidRPr="000677A7">
              <w:rPr>
                <w:rFonts w:asciiTheme="minorHAnsi" w:hAnsiTheme="minorHAnsi"/>
              </w:rPr>
              <w:t xml:space="preserve">To provide classroom support in the teaching of Science under the direction of </w:t>
            </w:r>
            <w:r w:rsidR="00FE0D38" w:rsidRPr="000677A7">
              <w:rPr>
                <w:rFonts w:asciiTheme="minorHAnsi" w:hAnsiTheme="minorHAnsi"/>
              </w:rPr>
              <w:t>a teacher or the Curriculum Leader for Science.</w:t>
            </w:r>
          </w:p>
        </w:tc>
      </w:tr>
    </w:tbl>
    <w:tbl>
      <w:tblPr>
        <w:tblW w:w="978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513"/>
      </w:tblGrid>
      <w:tr w:rsidR="0057366F" w:rsidRPr="000677A7" w:rsidTr="00501514">
        <w:tc>
          <w:tcPr>
            <w:tcW w:w="2268" w:type="dxa"/>
            <w:shd w:val="clear" w:color="auto" w:fill="auto"/>
          </w:tcPr>
          <w:p w:rsidR="0057366F" w:rsidRPr="000677A7" w:rsidRDefault="0057366F" w:rsidP="00501514">
            <w:pPr>
              <w:rPr>
                <w:rFonts w:asciiTheme="minorHAnsi" w:eastAsia="Calibri" w:hAnsiTheme="minorHAnsi"/>
                <w:b/>
                <w:sz w:val="22"/>
                <w:szCs w:val="22"/>
              </w:rPr>
            </w:pPr>
            <w:r w:rsidRPr="000677A7">
              <w:rPr>
                <w:rFonts w:asciiTheme="minorHAnsi" w:eastAsia="Calibri" w:hAnsiTheme="minorHAnsi"/>
                <w:b/>
                <w:sz w:val="22"/>
                <w:szCs w:val="22"/>
              </w:rPr>
              <w:t>Personal development</w:t>
            </w:r>
          </w:p>
        </w:tc>
        <w:tc>
          <w:tcPr>
            <w:tcW w:w="7513" w:type="dxa"/>
            <w:shd w:val="clear" w:color="auto" w:fill="auto"/>
          </w:tcPr>
          <w:p w:rsidR="0057366F" w:rsidRPr="000677A7" w:rsidRDefault="0057366F" w:rsidP="00865F25">
            <w:pPr>
              <w:pStyle w:val="ListParagraph"/>
              <w:numPr>
                <w:ilvl w:val="0"/>
                <w:numId w:val="2"/>
              </w:numPr>
              <w:tabs>
                <w:tab w:val="left" w:pos="322"/>
              </w:tabs>
              <w:spacing w:after="0"/>
              <w:ind w:left="322" w:right="31" w:hanging="284"/>
              <w:rPr>
                <w:rFonts w:asciiTheme="minorHAnsi" w:hAnsiTheme="minorHAnsi"/>
                <w:sz w:val="22"/>
                <w:szCs w:val="22"/>
              </w:rPr>
            </w:pPr>
            <w:r w:rsidRPr="000677A7">
              <w:rPr>
                <w:rFonts w:asciiTheme="minorHAnsi" w:hAnsiTheme="minorHAnsi"/>
                <w:sz w:val="22"/>
                <w:szCs w:val="22"/>
              </w:rPr>
              <w:t>To actively maintain a professional portfolio of evidence to support the Performance Management process – evaluating and improving own practice.</w:t>
            </w:r>
          </w:p>
          <w:p w:rsidR="0057366F" w:rsidRPr="000677A7" w:rsidRDefault="0057366F" w:rsidP="00865F25">
            <w:pPr>
              <w:pStyle w:val="ListParagraph"/>
              <w:numPr>
                <w:ilvl w:val="0"/>
                <w:numId w:val="2"/>
              </w:numPr>
              <w:tabs>
                <w:tab w:val="left" w:pos="322"/>
              </w:tabs>
              <w:spacing w:after="0"/>
              <w:ind w:left="322" w:right="31" w:hanging="284"/>
              <w:rPr>
                <w:rFonts w:asciiTheme="minorHAnsi" w:hAnsiTheme="minorHAnsi"/>
                <w:b/>
                <w:sz w:val="22"/>
                <w:szCs w:val="22"/>
              </w:rPr>
            </w:pPr>
            <w:r w:rsidRPr="000677A7">
              <w:rPr>
                <w:rFonts w:asciiTheme="minorHAnsi" w:hAnsiTheme="minorHAnsi"/>
                <w:sz w:val="22"/>
                <w:szCs w:val="22"/>
              </w:rPr>
              <w:t>To participate in new initiatives and future changes in service delivery improvements to support the objectives of the Trust.</w:t>
            </w:r>
          </w:p>
        </w:tc>
      </w:tr>
      <w:tr w:rsidR="0057366F" w:rsidRPr="000677A7" w:rsidTr="00501514">
        <w:tc>
          <w:tcPr>
            <w:tcW w:w="2268" w:type="dxa"/>
            <w:shd w:val="clear" w:color="auto" w:fill="auto"/>
          </w:tcPr>
          <w:p w:rsidR="0057366F" w:rsidRPr="000677A7" w:rsidRDefault="0057366F" w:rsidP="00501514">
            <w:pPr>
              <w:rPr>
                <w:rFonts w:asciiTheme="minorHAnsi" w:eastAsia="Calibri" w:hAnsiTheme="minorHAnsi"/>
                <w:b/>
                <w:sz w:val="22"/>
                <w:szCs w:val="22"/>
              </w:rPr>
            </w:pPr>
            <w:r w:rsidRPr="000677A7">
              <w:rPr>
                <w:rFonts w:asciiTheme="minorHAnsi" w:eastAsia="Calibri" w:hAnsiTheme="minorHAnsi"/>
                <w:b/>
                <w:sz w:val="22"/>
                <w:szCs w:val="22"/>
              </w:rPr>
              <w:t>Academy Trust development</w:t>
            </w:r>
          </w:p>
        </w:tc>
        <w:tc>
          <w:tcPr>
            <w:tcW w:w="7513" w:type="dxa"/>
            <w:shd w:val="clear" w:color="auto" w:fill="auto"/>
          </w:tcPr>
          <w:p w:rsidR="0057366F" w:rsidRPr="000677A7" w:rsidRDefault="0057366F" w:rsidP="00865F25">
            <w:pPr>
              <w:pStyle w:val="ListParagraph"/>
              <w:numPr>
                <w:ilvl w:val="0"/>
                <w:numId w:val="2"/>
              </w:numPr>
              <w:tabs>
                <w:tab w:val="left" w:pos="322"/>
              </w:tabs>
              <w:spacing w:after="0"/>
              <w:ind w:left="322" w:right="31" w:hanging="284"/>
              <w:rPr>
                <w:rFonts w:asciiTheme="minorHAnsi" w:hAnsiTheme="minorHAnsi"/>
                <w:sz w:val="22"/>
                <w:szCs w:val="22"/>
              </w:rPr>
            </w:pPr>
            <w:r w:rsidRPr="000677A7">
              <w:rPr>
                <w:rFonts w:asciiTheme="minorHAnsi" w:hAnsiTheme="minorHAnsi"/>
                <w:sz w:val="22"/>
                <w:szCs w:val="22"/>
              </w:rPr>
              <w:t>To support the Trust’s aims and to carry out its policies.</w:t>
            </w:r>
          </w:p>
          <w:p w:rsidR="0057366F" w:rsidRPr="000677A7" w:rsidRDefault="0057366F" w:rsidP="00865F25">
            <w:pPr>
              <w:pStyle w:val="ListParagraph"/>
              <w:numPr>
                <w:ilvl w:val="0"/>
                <w:numId w:val="2"/>
              </w:numPr>
              <w:tabs>
                <w:tab w:val="left" w:pos="322"/>
              </w:tabs>
              <w:spacing w:after="0"/>
              <w:ind w:left="322" w:right="31" w:hanging="284"/>
              <w:rPr>
                <w:rFonts w:asciiTheme="minorHAnsi" w:hAnsiTheme="minorHAnsi"/>
                <w:sz w:val="22"/>
                <w:szCs w:val="22"/>
              </w:rPr>
            </w:pPr>
            <w:r w:rsidRPr="000677A7">
              <w:rPr>
                <w:rFonts w:asciiTheme="minorHAnsi" w:hAnsiTheme="minorHAnsi"/>
                <w:sz w:val="22"/>
                <w:szCs w:val="22"/>
              </w:rPr>
              <w:t>To support the Trust’s implementation of all current statutory requirements.</w:t>
            </w:r>
          </w:p>
          <w:p w:rsidR="0057366F" w:rsidRPr="000677A7" w:rsidRDefault="0057366F" w:rsidP="00865F25">
            <w:pPr>
              <w:pStyle w:val="ListParagraph"/>
              <w:numPr>
                <w:ilvl w:val="0"/>
                <w:numId w:val="2"/>
              </w:numPr>
              <w:tabs>
                <w:tab w:val="left" w:pos="322"/>
              </w:tabs>
              <w:spacing w:after="0"/>
              <w:ind w:left="322" w:right="31" w:hanging="284"/>
              <w:rPr>
                <w:rFonts w:asciiTheme="minorHAnsi" w:hAnsiTheme="minorHAnsi"/>
                <w:sz w:val="22"/>
                <w:szCs w:val="22"/>
              </w:rPr>
            </w:pPr>
            <w:r w:rsidRPr="000677A7">
              <w:rPr>
                <w:rFonts w:asciiTheme="minorHAnsi" w:hAnsiTheme="minorHAnsi"/>
                <w:sz w:val="22"/>
                <w:szCs w:val="22"/>
              </w:rPr>
              <w:t>To attend and participate in meetings as required.</w:t>
            </w:r>
          </w:p>
        </w:tc>
      </w:tr>
      <w:tr w:rsidR="0057366F" w:rsidRPr="000677A7" w:rsidTr="00501514">
        <w:tc>
          <w:tcPr>
            <w:tcW w:w="2268" w:type="dxa"/>
            <w:shd w:val="clear" w:color="auto" w:fill="auto"/>
          </w:tcPr>
          <w:p w:rsidR="0057366F" w:rsidRPr="000677A7" w:rsidRDefault="0057366F" w:rsidP="00501514">
            <w:pPr>
              <w:rPr>
                <w:rFonts w:asciiTheme="minorHAnsi" w:eastAsia="Calibri" w:hAnsiTheme="minorHAnsi"/>
                <w:b/>
                <w:sz w:val="22"/>
                <w:szCs w:val="22"/>
              </w:rPr>
            </w:pPr>
            <w:r w:rsidRPr="000677A7">
              <w:rPr>
                <w:rFonts w:asciiTheme="minorHAnsi" w:hAnsiTheme="minorHAnsi" w:cstheme="minorHAnsi"/>
                <w:b/>
                <w:sz w:val="22"/>
                <w:szCs w:val="22"/>
              </w:rPr>
              <w:t>Equality of Opportunity</w:t>
            </w:r>
          </w:p>
        </w:tc>
        <w:tc>
          <w:tcPr>
            <w:tcW w:w="7513" w:type="dxa"/>
            <w:shd w:val="clear" w:color="auto" w:fill="auto"/>
          </w:tcPr>
          <w:p w:rsidR="0057366F" w:rsidRPr="000677A7" w:rsidRDefault="0057366F" w:rsidP="00865F25">
            <w:pPr>
              <w:pStyle w:val="ListParagraph"/>
              <w:numPr>
                <w:ilvl w:val="0"/>
                <w:numId w:val="2"/>
              </w:numPr>
              <w:spacing w:after="0"/>
              <w:ind w:left="315" w:hanging="284"/>
              <w:rPr>
                <w:rFonts w:asciiTheme="minorHAnsi" w:hAnsiTheme="minorHAnsi" w:cstheme="minorHAnsi"/>
                <w:sz w:val="22"/>
                <w:szCs w:val="22"/>
              </w:rPr>
            </w:pPr>
            <w:r w:rsidRPr="000677A7">
              <w:rPr>
                <w:rFonts w:asciiTheme="minorHAnsi" w:hAnsiTheme="minorHAnsi" w:cstheme="minorHAnsi"/>
                <w:sz w:val="22"/>
                <w:szCs w:val="22"/>
              </w:rPr>
              <w:t xml:space="preserve">As a member school staff to take individual and collective professional responsibility for reinforcing and promoting a working environment free from discrimination, victimisation, harassment and bullying. </w:t>
            </w:r>
          </w:p>
          <w:p w:rsidR="0057366F" w:rsidRPr="000677A7" w:rsidRDefault="0057366F" w:rsidP="00865F25">
            <w:pPr>
              <w:pStyle w:val="ListParagraph"/>
              <w:numPr>
                <w:ilvl w:val="0"/>
                <w:numId w:val="2"/>
              </w:numPr>
              <w:tabs>
                <w:tab w:val="left" w:pos="322"/>
              </w:tabs>
              <w:spacing w:after="0"/>
              <w:ind w:left="315" w:right="31" w:hanging="284"/>
              <w:rPr>
                <w:rFonts w:asciiTheme="minorHAnsi" w:hAnsiTheme="minorHAnsi"/>
                <w:sz w:val="22"/>
                <w:szCs w:val="22"/>
              </w:rPr>
            </w:pPr>
            <w:r w:rsidRPr="000677A7">
              <w:rPr>
                <w:rFonts w:asciiTheme="minorHAnsi" w:hAnsiTheme="minorHAnsi" w:cstheme="minorHAnsi"/>
                <w:sz w:val="22"/>
                <w:szCs w:val="22"/>
              </w:rPr>
              <w:t>Ensure the development and progression of equality within the sphere of responsibility of this post and the fair and equal treatment of all colleagues, children, parents and visitors.</w:t>
            </w:r>
          </w:p>
        </w:tc>
      </w:tr>
      <w:tr w:rsidR="0057366F" w:rsidRPr="000677A7" w:rsidTr="00501514">
        <w:tc>
          <w:tcPr>
            <w:tcW w:w="2268" w:type="dxa"/>
            <w:shd w:val="clear" w:color="auto" w:fill="auto"/>
          </w:tcPr>
          <w:p w:rsidR="0057366F" w:rsidRPr="000677A7" w:rsidRDefault="0057366F" w:rsidP="00501514">
            <w:pPr>
              <w:rPr>
                <w:rFonts w:asciiTheme="minorHAnsi" w:eastAsia="Calibri" w:hAnsiTheme="minorHAnsi"/>
                <w:b/>
                <w:sz w:val="22"/>
                <w:szCs w:val="22"/>
              </w:rPr>
            </w:pPr>
            <w:r w:rsidRPr="000677A7">
              <w:rPr>
                <w:rFonts w:asciiTheme="minorHAnsi" w:hAnsiTheme="minorHAnsi" w:cstheme="minorHAnsi"/>
                <w:b/>
                <w:sz w:val="22"/>
                <w:szCs w:val="22"/>
              </w:rPr>
              <w:t>To contribute as an effective and collaborative member of the School team</w:t>
            </w:r>
          </w:p>
        </w:tc>
        <w:tc>
          <w:tcPr>
            <w:tcW w:w="7513" w:type="dxa"/>
            <w:shd w:val="clear" w:color="auto" w:fill="auto"/>
          </w:tcPr>
          <w:p w:rsidR="0057366F" w:rsidRPr="000677A7" w:rsidRDefault="0057366F" w:rsidP="00865F25">
            <w:pPr>
              <w:pStyle w:val="ListParagraph"/>
              <w:numPr>
                <w:ilvl w:val="0"/>
                <w:numId w:val="2"/>
              </w:numPr>
              <w:spacing w:after="0"/>
              <w:ind w:left="315" w:hanging="284"/>
              <w:rPr>
                <w:rFonts w:asciiTheme="minorHAnsi" w:hAnsiTheme="minorHAnsi" w:cstheme="minorHAnsi"/>
                <w:sz w:val="22"/>
                <w:szCs w:val="22"/>
              </w:rPr>
            </w:pPr>
            <w:r w:rsidRPr="000677A7">
              <w:rPr>
                <w:rFonts w:asciiTheme="minorHAnsi" w:hAnsiTheme="minorHAnsi" w:cstheme="minorHAnsi"/>
                <w:sz w:val="22"/>
                <w:szCs w:val="22"/>
              </w:rPr>
              <w:t xml:space="preserve">Participate in the ongoing development, implementation and monitoring of the Academy Trust improvement plans. </w:t>
            </w:r>
          </w:p>
          <w:p w:rsidR="0057366F" w:rsidRPr="000677A7" w:rsidRDefault="0057366F" w:rsidP="00865F25">
            <w:pPr>
              <w:numPr>
                <w:ilvl w:val="0"/>
                <w:numId w:val="2"/>
              </w:numPr>
              <w:shd w:val="clear" w:color="auto" w:fill="FFFFFF"/>
              <w:tabs>
                <w:tab w:val="left" w:pos="322"/>
              </w:tabs>
              <w:spacing w:before="100" w:beforeAutospacing="1"/>
              <w:ind w:left="322" w:right="31" w:hanging="284"/>
              <w:textAlignment w:val="top"/>
              <w:rPr>
                <w:rFonts w:asciiTheme="minorHAnsi" w:hAnsiTheme="minorHAnsi" w:cs="Helvetica"/>
                <w:color w:val="323232"/>
                <w:sz w:val="22"/>
                <w:szCs w:val="22"/>
                <w:lang w:eastAsia="en-GB"/>
              </w:rPr>
            </w:pPr>
            <w:r w:rsidRPr="000677A7">
              <w:rPr>
                <w:rFonts w:asciiTheme="minorHAnsi" w:hAnsiTheme="minorHAnsi" w:cstheme="minorHAnsi"/>
                <w:sz w:val="22"/>
                <w:szCs w:val="22"/>
              </w:rPr>
              <w:t>Attend regular meetings, Academy Trust and school events as required and make a positive contribution during meetings and such events</w:t>
            </w:r>
          </w:p>
        </w:tc>
      </w:tr>
      <w:tr w:rsidR="0057366F" w:rsidRPr="000677A7" w:rsidTr="00501514">
        <w:tc>
          <w:tcPr>
            <w:tcW w:w="2268" w:type="dxa"/>
            <w:shd w:val="clear" w:color="auto" w:fill="auto"/>
          </w:tcPr>
          <w:p w:rsidR="0057366F" w:rsidRPr="000677A7" w:rsidRDefault="0057366F" w:rsidP="00501514">
            <w:pPr>
              <w:rPr>
                <w:rFonts w:asciiTheme="minorHAnsi" w:eastAsia="Calibri" w:hAnsiTheme="minorHAnsi"/>
                <w:b/>
                <w:sz w:val="22"/>
                <w:szCs w:val="22"/>
              </w:rPr>
            </w:pPr>
            <w:r w:rsidRPr="000677A7">
              <w:rPr>
                <w:rFonts w:asciiTheme="minorHAnsi" w:hAnsiTheme="minorHAnsi" w:cstheme="minorHAnsi"/>
                <w:b/>
                <w:sz w:val="22"/>
                <w:szCs w:val="22"/>
              </w:rPr>
              <w:t>Confidentiality and Data Protection</w:t>
            </w:r>
          </w:p>
        </w:tc>
        <w:tc>
          <w:tcPr>
            <w:tcW w:w="7513" w:type="dxa"/>
            <w:shd w:val="clear" w:color="auto" w:fill="auto"/>
          </w:tcPr>
          <w:p w:rsidR="0057366F" w:rsidRPr="000677A7" w:rsidRDefault="0057366F" w:rsidP="00865F25">
            <w:pPr>
              <w:pStyle w:val="ListParagraph"/>
              <w:numPr>
                <w:ilvl w:val="0"/>
                <w:numId w:val="2"/>
              </w:numPr>
              <w:spacing w:after="0"/>
              <w:ind w:left="315" w:hanging="284"/>
              <w:rPr>
                <w:rFonts w:asciiTheme="minorHAnsi" w:hAnsiTheme="minorHAnsi" w:cstheme="minorHAnsi"/>
                <w:sz w:val="22"/>
                <w:szCs w:val="22"/>
              </w:rPr>
            </w:pPr>
            <w:r w:rsidRPr="000677A7">
              <w:rPr>
                <w:rFonts w:asciiTheme="minorHAnsi" w:hAnsiTheme="minorHAnsi" w:cstheme="minorHAnsi"/>
                <w:sz w:val="22"/>
                <w:szCs w:val="22"/>
              </w:rPr>
              <w:t xml:space="preserve">To treat all information acquired through employment, both formally and informally, in strict confidence. </w:t>
            </w:r>
          </w:p>
          <w:p w:rsidR="0057366F" w:rsidRPr="000677A7" w:rsidRDefault="0057366F" w:rsidP="00865F25">
            <w:pPr>
              <w:numPr>
                <w:ilvl w:val="0"/>
                <w:numId w:val="2"/>
              </w:numPr>
              <w:shd w:val="clear" w:color="auto" w:fill="FFFFFF"/>
              <w:tabs>
                <w:tab w:val="left" w:pos="322"/>
              </w:tabs>
              <w:spacing w:before="100" w:beforeAutospacing="1"/>
              <w:ind w:left="322" w:right="31" w:hanging="284"/>
              <w:textAlignment w:val="top"/>
              <w:rPr>
                <w:rFonts w:asciiTheme="minorHAnsi" w:hAnsiTheme="minorHAnsi" w:cs="Helvetica"/>
                <w:color w:val="323232"/>
                <w:sz w:val="22"/>
                <w:szCs w:val="22"/>
                <w:lang w:eastAsia="en-GB"/>
              </w:rPr>
            </w:pPr>
            <w:r w:rsidRPr="000677A7">
              <w:rPr>
                <w:rFonts w:asciiTheme="minorHAnsi" w:hAnsiTheme="minorHAnsi" w:cstheme="minorHAnsi"/>
                <w:sz w:val="22"/>
                <w:szCs w:val="22"/>
              </w:rPr>
              <w:t>To be aware of the school's responsibilities under the Data Protection Act 1998 for the security, accuracy and relevance of personal data held on such systems and ensure that all processes comply with this.</w:t>
            </w:r>
          </w:p>
        </w:tc>
      </w:tr>
      <w:tr w:rsidR="0057366F" w:rsidRPr="000677A7" w:rsidTr="00501514">
        <w:tc>
          <w:tcPr>
            <w:tcW w:w="2268" w:type="dxa"/>
            <w:shd w:val="clear" w:color="auto" w:fill="auto"/>
          </w:tcPr>
          <w:p w:rsidR="0057366F" w:rsidRPr="000677A7" w:rsidRDefault="0057366F" w:rsidP="00501514">
            <w:pPr>
              <w:rPr>
                <w:rFonts w:asciiTheme="minorHAnsi" w:eastAsia="Calibri" w:hAnsiTheme="minorHAnsi"/>
                <w:b/>
                <w:sz w:val="22"/>
                <w:szCs w:val="22"/>
              </w:rPr>
            </w:pPr>
            <w:r w:rsidRPr="000677A7">
              <w:rPr>
                <w:rFonts w:asciiTheme="minorHAnsi" w:hAnsiTheme="minorHAnsi" w:cstheme="minorHAnsi"/>
                <w:b/>
                <w:sz w:val="22"/>
                <w:szCs w:val="22"/>
              </w:rPr>
              <w:t>Child Protection</w:t>
            </w:r>
          </w:p>
        </w:tc>
        <w:tc>
          <w:tcPr>
            <w:tcW w:w="7513" w:type="dxa"/>
            <w:shd w:val="clear" w:color="auto" w:fill="auto"/>
          </w:tcPr>
          <w:p w:rsidR="0057366F" w:rsidRPr="000677A7" w:rsidRDefault="0057366F" w:rsidP="00865F25">
            <w:pPr>
              <w:numPr>
                <w:ilvl w:val="0"/>
                <w:numId w:val="2"/>
              </w:numPr>
              <w:shd w:val="clear" w:color="auto" w:fill="FFFFFF"/>
              <w:tabs>
                <w:tab w:val="left" w:pos="322"/>
              </w:tabs>
              <w:spacing w:before="100" w:beforeAutospacing="1"/>
              <w:ind w:left="322" w:right="31" w:hanging="284"/>
              <w:textAlignment w:val="top"/>
              <w:rPr>
                <w:rFonts w:asciiTheme="minorHAnsi" w:hAnsiTheme="minorHAnsi" w:cs="Helvetica"/>
                <w:color w:val="323232"/>
                <w:sz w:val="22"/>
                <w:szCs w:val="22"/>
                <w:lang w:eastAsia="en-GB"/>
              </w:rPr>
            </w:pPr>
            <w:r w:rsidRPr="000677A7">
              <w:rPr>
                <w:rFonts w:asciiTheme="minorHAnsi" w:hAnsiTheme="minorHAnsi" w:cstheme="minorHAnsi"/>
                <w:sz w:val="22"/>
                <w:szCs w:val="22"/>
              </w:rPr>
              <w:t>Being aware of and complying with policies and procedures relating to child protection reporting all concerns to an appropriate person.</w:t>
            </w:r>
          </w:p>
        </w:tc>
      </w:tr>
      <w:tr w:rsidR="0057366F" w:rsidRPr="000677A7" w:rsidTr="00501514">
        <w:tc>
          <w:tcPr>
            <w:tcW w:w="2268" w:type="dxa"/>
            <w:shd w:val="clear" w:color="auto" w:fill="auto"/>
          </w:tcPr>
          <w:p w:rsidR="0057366F" w:rsidRPr="000677A7" w:rsidRDefault="0057366F" w:rsidP="00501514">
            <w:pPr>
              <w:rPr>
                <w:rFonts w:asciiTheme="minorHAnsi" w:eastAsia="Calibri" w:hAnsiTheme="minorHAnsi"/>
                <w:b/>
                <w:sz w:val="22"/>
                <w:szCs w:val="22"/>
              </w:rPr>
            </w:pPr>
            <w:r w:rsidRPr="000677A7">
              <w:rPr>
                <w:rFonts w:asciiTheme="minorHAnsi" w:eastAsia="Calibri" w:hAnsiTheme="minorHAnsi"/>
                <w:b/>
                <w:sz w:val="22"/>
                <w:szCs w:val="22"/>
              </w:rPr>
              <w:t xml:space="preserve">Other </w:t>
            </w:r>
          </w:p>
        </w:tc>
        <w:tc>
          <w:tcPr>
            <w:tcW w:w="7513" w:type="dxa"/>
            <w:shd w:val="clear" w:color="auto" w:fill="auto"/>
          </w:tcPr>
          <w:p w:rsidR="0057366F" w:rsidRPr="000677A7" w:rsidRDefault="0057366F" w:rsidP="00865F25">
            <w:pPr>
              <w:numPr>
                <w:ilvl w:val="0"/>
                <w:numId w:val="2"/>
              </w:numPr>
              <w:shd w:val="clear" w:color="auto" w:fill="FFFFFF"/>
              <w:tabs>
                <w:tab w:val="left" w:pos="322"/>
              </w:tabs>
              <w:spacing w:before="100" w:beforeAutospacing="1"/>
              <w:ind w:left="322" w:right="31" w:hanging="284"/>
              <w:textAlignment w:val="top"/>
              <w:rPr>
                <w:rFonts w:asciiTheme="minorHAnsi" w:hAnsiTheme="minorHAnsi" w:cs="Helvetica"/>
                <w:color w:val="323232"/>
                <w:sz w:val="22"/>
                <w:szCs w:val="22"/>
                <w:lang w:eastAsia="en-GB"/>
              </w:rPr>
            </w:pPr>
            <w:r w:rsidRPr="000677A7">
              <w:rPr>
                <w:rFonts w:asciiTheme="minorHAnsi" w:hAnsiTheme="minorHAnsi" w:cs="Helvetica"/>
                <w:color w:val="323232"/>
                <w:sz w:val="22"/>
                <w:szCs w:val="22"/>
                <w:lang w:eastAsia="en-GB"/>
              </w:rPr>
              <w:t>To develop a good understanding of the importance of health and safety and safeguarding aspects of school life</w:t>
            </w:r>
            <w:r w:rsidR="00D30102" w:rsidRPr="000677A7">
              <w:rPr>
                <w:rFonts w:asciiTheme="minorHAnsi" w:hAnsiTheme="minorHAnsi" w:cs="Helvetica"/>
                <w:color w:val="323232"/>
                <w:sz w:val="22"/>
                <w:szCs w:val="22"/>
                <w:lang w:eastAsia="en-GB"/>
              </w:rPr>
              <w:t>.</w:t>
            </w:r>
          </w:p>
        </w:tc>
      </w:tr>
    </w:tbl>
    <w:p w:rsidR="0057366F" w:rsidRPr="000677A7" w:rsidRDefault="0057366F" w:rsidP="0057366F">
      <w:pPr>
        <w:rPr>
          <w:rFonts w:asciiTheme="minorHAnsi" w:hAnsiTheme="minorHAnsi" w:cs="Calibri"/>
          <w:sz w:val="22"/>
          <w:szCs w:val="22"/>
        </w:rPr>
      </w:pPr>
    </w:p>
    <w:p w:rsidR="00941859" w:rsidRDefault="00941859" w:rsidP="0057366F">
      <w:pPr>
        <w:spacing w:line="276" w:lineRule="auto"/>
        <w:jc w:val="both"/>
        <w:rPr>
          <w:rFonts w:asciiTheme="minorHAnsi" w:hAnsiTheme="minorHAnsi"/>
          <w:b/>
          <w:sz w:val="22"/>
          <w:szCs w:val="22"/>
        </w:rPr>
      </w:pPr>
    </w:p>
    <w:p w:rsidR="00941859" w:rsidRDefault="00941859" w:rsidP="0057366F">
      <w:pPr>
        <w:spacing w:line="276" w:lineRule="auto"/>
        <w:jc w:val="both"/>
        <w:rPr>
          <w:rFonts w:asciiTheme="minorHAnsi" w:hAnsiTheme="minorHAnsi"/>
          <w:b/>
          <w:sz w:val="22"/>
          <w:szCs w:val="22"/>
        </w:rPr>
      </w:pPr>
    </w:p>
    <w:p w:rsidR="00941859" w:rsidRDefault="00941859" w:rsidP="0057366F">
      <w:pPr>
        <w:spacing w:line="276" w:lineRule="auto"/>
        <w:jc w:val="both"/>
        <w:rPr>
          <w:rFonts w:asciiTheme="minorHAnsi" w:hAnsiTheme="minorHAnsi"/>
          <w:b/>
          <w:sz w:val="22"/>
          <w:szCs w:val="22"/>
        </w:rPr>
      </w:pPr>
    </w:p>
    <w:p w:rsidR="0057366F" w:rsidRPr="000677A7" w:rsidRDefault="0057366F" w:rsidP="0057366F">
      <w:pPr>
        <w:spacing w:line="276" w:lineRule="auto"/>
        <w:jc w:val="both"/>
        <w:rPr>
          <w:rFonts w:asciiTheme="minorHAnsi" w:hAnsiTheme="minorHAnsi"/>
          <w:b/>
          <w:sz w:val="22"/>
          <w:szCs w:val="22"/>
        </w:rPr>
      </w:pPr>
      <w:r w:rsidRPr="000677A7">
        <w:rPr>
          <w:rFonts w:asciiTheme="minorHAnsi" w:hAnsiTheme="minorHAnsi"/>
          <w:b/>
          <w:sz w:val="22"/>
          <w:szCs w:val="22"/>
        </w:rPr>
        <w:lastRenderedPageBreak/>
        <w:t>Review and Amendment:</w:t>
      </w:r>
    </w:p>
    <w:p w:rsidR="0057366F" w:rsidRPr="000677A7" w:rsidRDefault="0057366F" w:rsidP="0057366F">
      <w:pPr>
        <w:spacing w:line="276" w:lineRule="auto"/>
        <w:jc w:val="both"/>
        <w:rPr>
          <w:rFonts w:asciiTheme="minorHAnsi" w:hAnsiTheme="minorHAnsi" w:cs="Arial"/>
          <w:sz w:val="22"/>
          <w:szCs w:val="22"/>
        </w:rPr>
      </w:pPr>
    </w:p>
    <w:p w:rsidR="0057366F" w:rsidRPr="000677A7" w:rsidRDefault="0057366F" w:rsidP="0057366F">
      <w:pPr>
        <w:spacing w:line="276" w:lineRule="auto"/>
        <w:jc w:val="both"/>
        <w:rPr>
          <w:rFonts w:asciiTheme="minorHAnsi" w:hAnsiTheme="minorHAnsi" w:cs="Arial"/>
          <w:sz w:val="22"/>
          <w:szCs w:val="22"/>
        </w:rPr>
      </w:pPr>
      <w:r w:rsidRPr="000677A7">
        <w:rPr>
          <w:rFonts w:asciiTheme="minorHAnsi" w:hAnsiTheme="minorHAnsi" w:cs="Arial"/>
          <w:sz w:val="22"/>
          <w:szCs w:val="22"/>
        </w:rPr>
        <w:t xml:space="preserve">This job description is normally subject to annual review. It may be amended at the request of the </w:t>
      </w:r>
      <w:proofErr w:type="spellStart"/>
      <w:r w:rsidRPr="000677A7">
        <w:rPr>
          <w:rFonts w:asciiTheme="minorHAnsi" w:hAnsiTheme="minorHAnsi" w:cs="Arial"/>
          <w:sz w:val="22"/>
          <w:szCs w:val="22"/>
        </w:rPr>
        <w:t>Altius</w:t>
      </w:r>
      <w:proofErr w:type="spellEnd"/>
      <w:r w:rsidRPr="000677A7">
        <w:rPr>
          <w:rFonts w:asciiTheme="minorHAnsi" w:hAnsiTheme="minorHAnsi" w:cs="Arial"/>
          <w:sz w:val="22"/>
          <w:szCs w:val="22"/>
        </w:rPr>
        <w:t xml:space="preserve"> Trust or the CEO of the </w:t>
      </w:r>
      <w:proofErr w:type="spellStart"/>
      <w:r w:rsidRPr="000677A7">
        <w:rPr>
          <w:rFonts w:asciiTheme="minorHAnsi" w:hAnsiTheme="minorHAnsi" w:cs="Arial"/>
          <w:sz w:val="22"/>
          <w:szCs w:val="22"/>
        </w:rPr>
        <w:t>Altius</w:t>
      </w:r>
      <w:proofErr w:type="spellEnd"/>
      <w:r w:rsidRPr="000677A7">
        <w:rPr>
          <w:rFonts w:asciiTheme="minorHAnsi" w:hAnsiTheme="minorHAnsi" w:cs="Arial"/>
          <w:sz w:val="22"/>
          <w:szCs w:val="22"/>
        </w:rPr>
        <w:t xml:space="preserve"> Trust but only after full consultation between the parties concerned. It will be signed if agreement is reached.</w:t>
      </w:r>
    </w:p>
    <w:p w:rsidR="00AF41ED" w:rsidRPr="000677A7" w:rsidRDefault="00AF41ED" w:rsidP="0057366F">
      <w:pPr>
        <w:spacing w:line="276" w:lineRule="auto"/>
        <w:rPr>
          <w:rFonts w:asciiTheme="minorHAnsi" w:hAnsiTheme="minorHAnsi"/>
          <w:sz w:val="22"/>
          <w:szCs w:val="22"/>
        </w:rPr>
      </w:pPr>
    </w:p>
    <w:p w:rsidR="00AF41ED" w:rsidRPr="000677A7" w:rsidRDefault="0057366F" w:rsidP="0057366F">
      <w:pPr>
        <w:spacing w:line="276" w:lineRule="auto"/>
        <w:rPr>
          <w:rFonts w:asciiTheme="minorHAnsi" w:hAnsiTheme="minorHAnsi"/>
          <w:sz w:val="22"/>
          <w:szCs w:val="22"/>
        </w:rPr>
      </w:pPr>
      <w:r w:rsidRPr="000677A7">
        <w:rPr>
          <w:rFonts w:asciiTheme="minorHAnsi" w:hAnsiTheme="minorHAnsi"/>
          <w:sz w:val="22"/>
          <w:szCs w:val="22"/>
        </w:rPr>
        <w:t>You are expected to carry out your duties with due regard to current and future Trust policies, procedures and relevant legislation. These will be drawn to your attention during the recruitment process, induction, staff handbook, ongoing performance development and through Trust communications.</w:t>
      </w:r>
    </w:p>
    <w:p w:rsidR="0057366F" w:rsidRPr="000677A7" w:rsidRDefault="0057366F" w:rsidP="0057366F">
      <w:pPr>
        <w:rPr>
          <w:rFonts w:asciiTheme="minorHAnsi" w:hAnsiTheme="minorHAnsi" w:cs="Calibri"/>
          <w:sz w:val="22"/>
          <w:szCs w:val="22"/>
        </w:rPr>
      </w:pPr>
    </w:p>
    <w:p w:rsidR="004A5570" w:rsidRPr="001D079D" w:rsidRDefault="004A5570" w:rsidP="0057366F">
      <w:pPr>
        <w:rPr>
          <w:rFonts w:asciiTheme="minorHAnsi" w:hAnsiTheme="minorHAnsi" w:cs="Calibri"/>
          <w:sz w:val="22"/>
          <w:szCs w:val="22"/>
        </w:rPr>
      </w:pPr>
    </w:p>
    <w:sectPr w:rsidR="004A5570" w:rsidRPr="001D079D" w:rsidSect="001B6B14">
      <w:headerReference w:type="default" r:id="rId9"/>
      <w:footerReference w:type="default" r:id="rId10"/>
      <w:pgSz w:w="11906" w:h="16838" w:code="9"/>
      <w:pgMar w:top="720" w:right="566" w:bottom="720" w:left="720"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27EF" w:rsidRDefault="008B27EF">
      <w:r>
        <w:separator/>
      </w:r>
    </w:p>
  </w:endnote>
  <w:endnote w:type="continuationSeparator" w:id="0">
    <w:p w:rsidR="008B27EF" w:rsidRDefault="008B2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2CE" w:rsidRDefault="006842CE" w:rsidP="008B27EF">
    <w:pPr>
      <w:rPr>
        <w:rFonts w:ascii="Calibri" w:hAnsi="Calibri" w:cs="Calibri"/>
        <w:b/>
        <w:sz w:val="16"/>
        <w:szCs w:val="16"/>
      </w:rPr>
    </w:pPr>
  </w:p>
  <w:p w:rsidR="008B27EF" w:rsidRPr="006842CE" w:rsidRDefault="008B27EF" w:rsidP="006842CE">
    <w:pPr>
      <w:rPr>
        <w:rFonts w:ascii="Calibri" w:hAnsi="Calibri" w:cs="Calibri"/>
        <w:b/>
        <w:sz w:val="16"/>
        <w:szCs w:val="16"/>
      </w:rPr>
    </w:pPr>
    <w:r w:rsidRPr="008B27EF">
      <w:rPr>
        <w:rFonts w:ascii="Calibri" w:hAnsi="Calibri" w:cs="Calibri"/>
        <w:b/>
        <w:sz w:val="16"/>
        <w:szCs w:val="16"/>
      </w:rPr>
      <w:t xml:space="preserve">Job </w:t>
    </w:r>
    <w:r w:rsidR="00941859" w:rsidRPr="008B27EF">
      <w:rPr>
        <w:rFonts w:ascii="Calibri" w:hAnsi="Calibri" w:cs="Calibri"/>
        <w:b/>
        <w:sz w:val="16"/>
        <w:szCs w:val="16"/>
      </w:rPr>
      <w:t>Description</w:t>
    </w:r>
    <w:r w:rsidR="00941859">
      <w:rPr>
        <w:rFonts w:ascii="Calibri" w:hAnsi="Calibri" w:cs="Calibri"/>
        <w:b/>
        <w:sz w:val="16"/>
        <w:szCs w:val="16"/>
      </w:rPr>
      <w:t xml:space="preserve"> -</w:t>
    </w:r>
    <w:r w:rsidR="00D30102">
      <w:rPr>
        <w:rFonts w:ascii="Calibri" w:hAnsi="Calibri" w:cs="Calibri"/>
        <w:b/>
        <w:sz w:val="16"/>
        <w:szCs w:val="16"/>
      </w:rPr>
      <w:t xml:space="preserve"> Science Technician</w:t>
    </w:r>
    <w:r w:rsidR="00D30102">
      <w:rPr>
        <w:rFonts w:ascii="Calibri" w:hAnsi="Calibri" w:cs="Calibri"/>
        <w:b/>
        <w:sz w:val="16"/>
        <w:szCs w:val="16"/>
      </w:rPr>
      <w:tab/>
    </w:r>
    <w:r w:rsidR="00D30102">
      <w:rPr>
        <w:rFonts w:ascii="Calibri" w:hAnsi="Calibri" w:cs="Calibri"/>
        <w:b/>
        <w:sz w:val="16"/>
        <w:szCs w:val="16"/>
      </w:rPr>
      <w:tab/>
    </w:r>
    <w:r w:rsidR="006842CE">
      <w:rPr>
        <w:rFonts w:ascii="Calibri" w:hAnsi="Calibri" w:cs="Calibri"/>
        <w:b/>
        <w:sz w:val="16"/>
        <w:szCs w:val="16"/>
      </w:rPr>
      <w:tab/>
    </w:r>
    <w:r w:rsidR="006842CE">
      <w:rPr>
        <w:rFonts w:ascii="Calibri" w:hAnsi="Calibri" w:cs="Calibri"/>
        <w:b/>
        <w:sz w:val="16"/>
        <w:szCs w:val="16"/>
      </w:rPr>
      <w:tab/>
    </w:r>
    <w:r w:rsidR="006842CE">
      <w:rPr>
        <w:rFonts w:ascii="Calibri" w:hAnsi="Calibri" w:cs="Calibri"/>
        <w:b/>
        <w:sz w:val="16"/>
        <w:szCs w:val="16"/>
      </w:rPr>
      <w:tab/>
    </w:r>
    <w:r w:rsidR="006842CE">
      <w:rPr>
        <w:rFonts w:ascii="Calibri" w:hAnsi="Calibri" w:cs="Calibri"/>
        <w:b/>
        <w:sz w:val="16"/>
        <w:szCs w:val="16"/>
      </w:rPr>
      <w:tab/>
    </w:r>
    <w:r w:rsidR="007B0F38">
      <w:rPr>
        <w:rFonts w:ascii="Calibri" w:hAnsi="Calibri" w:cs="Calibri"/>
        <w:b/>
        <w:sz w:val="16"/>
        <w:szCs w:val="16"/>
      </w:rPr>
      <w:t xml:space="preserve">                                         </w:t>
    </w:r>
    <w:r w:rsidR="001154B1">
      <w:rPr>
        <w:rFonts w:ascii="Calibri" w:hAnsi="Calibri" w:cs="Calibri"/>
        <w:b/>
        <w:sz w:val="16"/>
        <w:szCs w:val="16"/>
      </w:rPr>
      <w:t xml:space="preserve">     </w:t>
    </w:r>
    <w:r w:rsidR="00CE7AA0">
      <w:rPr>
        <w:rFonts w:ascii="Calibri" w:hAnsi="Calibri" w:cs="Calibri"/>
        <w:b/>
        <w:sz w:val="16"/>
        <w:szCs w:val="16"/>
      </w:rPr>
      <w:t xml:space="preserve">                           </w:t>
    </w:r>
    <w:r w:rsidRPr="004A01C1">
      <w:rPr>
        <w:rFonts w:ascii="Calibri" w:hAnsi="Calibri" w:cs="Calibri"/>
        <w:sz w:val="16"/>
        <w:szCs w:val="16"/>
      </w:rPr>
      <w:t xml:space="preserve">Page </w:t>
    </w:r>
    <w:r w:rsidRPr="004A01C1">
      <w:rPr>
        <w:rFonts w:ascii="Calibri" w:hAnsi="Calibri" w:cs="Calibri"/>
        <w:b/>
        <w:bCs/>
        <w:sz w:val="16"/>
        <w:szCs w:val="16"/>
      </w:rPr>
      <w:fldChar w:fldCharType="begin"/>
    </w:r>
    <w:r w:rsidRPr="004A01C1">
      <w:rPr>
        <w:rFonts w:ascii="Calibri" w:hAnsi="Calibri" w:cs="Calibri"/>
        <w:b/>
        <w:bCs/>
        <w:sz w:val="16"/>
        <w:szCs w:val="16"/>
      </w:rPr>
      <w:instrText xml:space="preserve"> PAGE </w:instrText>
    </w:r>
    <w:r w:rsidRPr="004A01C1">
      <w:rPr>
        <w:rFonts w:ascii="Calibri" w:hAnsi="Calibri" w:cs="Calibri"/>
        <w:b/>
        <w:bCs/>
        <w:sz w:val="16"/>
        <w:szCs w:val="16"/>
      </w:rPr>
      <w:fldChar w:fldCharType="separate"/>
    </w:r>
    <w:r w:rsidR="00CF2F54">
      <w:rPr>
        <w:rFonts w:ascii="Calibri" w:hAnsi="Calibri" w:cs="Calibri"/>
        <w:b/>
        <w:bCs/>
        <w:noProof/>
        <w:sz w:val="16"/>
        <w:szCs w:val="16"/>
      </w:rPr>
      <w:t>1</w:t>
    </w:r>
    <w:r w:rsidRPr="004A01C1">
      <w:rPr>
        <w:rFonts w:ascii="Calibri" w:hAnsi="Calibri" w:cs="Calibri"/>
        <w:b/>
        <w:bCs/>
        <w:sz w:val="16"/>
        <w:szCs w:val="16"/>
      </w:rPr>
      <w:fldChar w:fldCharType="end"/>
    </w:r>
    <w:r w:rsidRPr="004A01C1">
      <w:rPr>
        <w:rFonts w:ascii="Calibri" w:hAnsi="Calibri" w:cs="Calibri"/>
        <w:sz w:val="16"/>
        <w:szCs w:val="16"/>
      </w:rPr>
      <w:t xml:space="preserve"> of </w:t>
    </w:r>
    <w:r w:rsidRPr="004A01C1">
      <w:rPr>
        <w:rFonts w:ascii="Calibri" w:hAnsi="Calibri" w:cs="Calibri"/>
        <w:b/>
        <w:bCs/>
        <w:sz w:val="16"/>
        <w:szCs w:val="16"/>
      </w:rPr>
      <w:fldChar w:fldCharType="begin"/>
    </w:r>
    <w:r w:rsidRPr="004A01C1">
      <w:rPr>
        <w:rFonts w:ascii="Calibri" w:hAnsi="Calibri" w:cs="Calibri"/>
        <w:b/>
        <w:bCs/>
        <w:sz w:val="16"/>
        <w:szCs w:val="16"/>
      </w:rPr>
      <w:instrText xml:space="preserve"> NUMPAGES  </w:instrText>
    </w:r>
    <w:r w:rsidRPr="004A01C1">
      <w:rPr>
        <w:rFonts w:ascii="Calibri" w:hAnsi="Calibri" w:cs="Calibri"/>
        <w:b/>
        <w:bCs/>
        <w:sz w:val="16"/>
        <w:szCs w:val="16"/>
      </w:rPr>
      <w:fldChar w:fldCharType="separate"/>
    </w:r>
    <w:r w:rsidR="00CF2F54">
      <w:rPr>
        <w:rFonts w:ascii="Calibri" w:hAnsi="Calibri" w:cs="Calibri"/>
        <w:b/>
        <w:bCs/>
        <w:noProof/>
        <w:sz w:val="16"/>
        <w:szCs w:val="16"/>
      </w:rPr>
      <w:t>3</w:t>
    </w:r>
    <w:r w:rsidRPr="004A01C1">
      <w:rPr>
        <w:rFonts w:ascii="Calibri" w:hAnsi="Calibri" w:cs="Calibri"/>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27EF" w:rsidRDefault="008B27EF">
      <w:r>
        <w:separator/>
      </w:r>
    </w:p>
  </w:footnote>
  <w:footnote w:type="continuationSeparator" w:id="0">
    <w:p w:rsidR="008B27EF" w:rsidRDefault="008B27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7EF" w:rsidRPr="00F93A01" w:rsidRDefault="00141F5E" w:rsidP="0015130D">
    <w:pPr>
      <w:pStyle w:val="Header"/>
      <w:tabs>
        <w:tab w:val="clear" w:pos="8640"/>
        <w:tab w:val="right" w:pos="9639"/>
      </w:tabs>
      <w:rPr>
        <w:rFonts w:ascii="Tahoma" w:hAnsi="Tahoma" w:cs="Tahoma"/>
        <w:b/>
        <w:sz w:val="36"/>
        <w:szCs w:val="36"/>
      </w:rPr>
    </w:pPr>
    <w:r>
      <w:rPr>
        <w:rFonts w:ascii="Tahoma" w:hAnsi="Tahoma" w:cs="Tahoma"/>
        <w:b/>
        <w:noProof/>
        <w:sz w:val="36"/>
        <w:szCs w:val="36"/>
        <w:lang w:eastAsia="en-GB"/>
      </w:rPr>
      <mc:AlternateContent>
        <mc:Choice Requires="wps">
          <w:drawing>
            <wp:anchor distT="0" distB="0" distL="114300" distR="114300" simplePos="0" relativeHeight="251657728" behindDoc="0" locked="0" layoutInCell="1" allowOverlap="1" wp14:anchorId="5EB9D82A" wp14:editId="1AA6A0B2">
              <wp:simplePos x="0" y="0"/>
              <wp:positionH relativeFrom="column">
                <wp:posOffset>-114300</wp:posOffset>
              </wp:positionH>
              <wp:positionV relativeFrom="paragraph">
                <wp:posOffset>-207645</wp:posOffset>
              </wp:positionV>
              <wp:extent cx="5257800" cy="73342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733425"/>
                      </a:xfrm>
                      <a:prstGeom prst="rect">
                        <a:avLst/>
                      </a:prstGeom>
                      <a:solidFill>
                        <a:srgbClr val="FFFFFF"/>
                      </a:solidFill>
                      <a:ln w="9525">
                        <a:solidFill>
                          <a:srgbClr val="FFFFFF"/>
                        </a:solidFill>
                        <a:miter lim="800000"/>
                        <a:headEnd/>
                        <a:tailEnd/>
                      </a:ln>
                    </wps:spPr>
                    <wps:txbx>
                      <w:txbxContent>
                        <w:p w:rsidR="006842CE" w:rsidRDefault="006842CE" w:rsidP="00E22FCD">
                          <w:pPr>
                            <w:spacing w:before="120"/>
                            <w:rPr>
                              <w:rFonts w:ascii="Calibri" w:hAnsi="Calibri" w:cs="Calibri"/>
                              <w:b/>
                              <w:sz w:val="28"/>
                              <w:szCs w:val="28"/>
                            </w:rPr>
                          </w:pPr>
                        </w:p>
                        <w:p w:rsidR="006842CE" w:rsidRPr="00CC7817" w:rsidRDefault="00141F5E" w:rsidP="006842CE">
                          <w:pPr>
                            <w:spacing w:before="120"/>
                            <w:rPr>
                              <w:rFonts w:ascii="Calibri" w:hAnsi="Calibri" w:cs="Calibri"/>
                              <w:b/>
                              <w:sz w:val="28"/>
                              <w:szCs w:val="28"/>
                            </w:rPr>
                          </w:pPr>
                          <w:r w:rsidRPr="00CC7817">
                            <w:rPr>
                              <w:rFonts w:ascii="Calibri" w:hAnsi="Calibri" w:cs="Calibri"/>
                              <w:b/>
                              <w:sz w:val="28"/>
                              <w:szCs w:val="28"/>
                            </w:rPr>
                            <w:t>Job Description</w:t>
                          </w:r>
                          <w:r w:rsidR="006842CE">
                            <w:rPr>
                              <w:rFonts w:ascii="Calibri" w:hAnsi="Calibri" w:cs="Calibri"/>
                              <w:b/>
                              <w:sz w:val="28"/>
                              <w:szCs w:val="28"/>
                            </w:rPr>
                            <w:t xml:space="preserve"> </w:t>
                          </w:r>
                          <w:r w:rsidR="0098179E">
                            <w:rPr>
                              <w:rFonts w:ascii="Calibri" w:hAnsi="Calibri" w:cs="Calibri"/>
                              <w:b/>
                              <w:sz w:val="28"/>
                              <w:szCs w:val="28"/>
                            </w:rPr>
                            <w:t>–</w:t>
                          </w:r>
                          <w:r w:rsidR="006842CE">
                            <w:rPr>
                              <w:rFonts w:ascii="Calibri" w:hAnsi="Calibri" w:cs="Calibri"/>
                              <w:b/>
                              <w:sz w:val="28"/>
                              <w:szCs w:val="28"/>
                            </w:rPr>
                            <w:t xml:space="preserve"> </w:t>
                          </w:r>
                          <w:r w:rsidR="001D079D">
                            <w:rPr>
                              <w:rFonts w:ascii="Calibri" w:hAnsi="Calibri" w:cs="Calibri"/>
                              <w:b/>
                              <w:sz w:val="28"/>
                              <w:szCs w:val="28"/>
                            </w:rPr>
                            <w:t>Science Technician</w:t>
                          </w:r>
                        </w:p>
                        <w:p w:rsidR="00141F5E" w:rsidRPr="00CC7817" w:rsidRDefault="00141F5E" w:rsidP="00E22FCD">
                          <w:pPr>
                            <w:spacing w:before="120"/>
                            <w:rPr>
                              <w:rFonts w:ascii="Calibri" w:hAnsi="Calibri" w:cs="Calibri"/>
                              <w:b/>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5EB9D82A" id="_x0000_t202" coordsize="21600,21600" o:spt="202" path="m,l,21600r21600,l21600,xe">
              <v:stroke joinstyle="miter"/>
              <v:path gradientshapeok="t" o:connecttype="rect"/>
            </v:shapetype>
            <v:shape id="Text Box 2" o:spid="_x0000_s1026" type="#_x0000_t202" style="position:absolute;margin-left:-9pt;margin-top:-16.35pt;width:414pt;height:57.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" strokecolor="white">
              <v:textbox>
                <w:txbxContent>
                  <w:p w:rsidR="006842CE" w:rsidRDefault="006842CE" w:rsidP="00E22FCD">
                    <w:pPr>
                      <w:spacing w:before="120"/>
                      <w:rPr>
                        <w:rFonts w:ascii="Calibri" w:hAnsi="Calibri" w:cs="Calibri"/>
                        <w:b/>
                        <w:sz w:val="28"/>
                        <w:szCs w:val="28"/>
                      </w:rPr>
                    </w:pPr>
                  </w:p>
                  <w:p w:rsidR="006842CE" w:rsidRPr="00CC7817" w:rsidRDefault="00141F5E" w:rsidP="006842CE">
                    <w:pPr>
                      <w:spacing w:before="120"/>
                      <w:rPr>
                        <w:rFonts w:ascii="Calibri" w:hAnsi="Calibri" w:cs="Calibri"/>
                        <w:b/>
                        <w:sz w:val="28"/>
                        <w:szCs w:val="28"/>
                      </w:rPr>
                    </w:pPr>
                    <w:r w:rsidRPr="00CC7817">
                      <w:rPr>
                        <w:rFonts w:ascii="Calibri" w:hAnsi="Calibri" w:cs="Calibri"/>
                        <w:b/>
                        <w:sz w:val="28"/>
                        <w:szCs w:val="28"/>
                      </w:rPr>
                      <w:t>Job Description</w:t>
                    </w:r>
                    <w:r w:rsidR="006842CE">
                      <w:rPr>
                        <w:rFonts w:ascii="Calibri" w:hAnsi="Calibri" w:cs="Calibri"/>
                        <w:b/>
                        <w:sz w:val="28"/>
                        <w:szCs w:val="28"/>
                      </w:rPr>
                      <w:t xml:space="preserve"> </w:t>
                    </w:r>
                    <w:r w:rsidR="0098179E">
                      <w:rPr>
                        <w:rFonts w:ascii="Calibri" w:hAnsi="Calibri" w:cs="Calibri"/>
                        <w:b/>
                        <w:sz w:val="28"/>
                        <w:szCs w:val="28"/>
                      </w:rPr>
                      <w:t>–</w:t>
                    </w:r>
                    <w:r w:rsidR="006842CE">
                      <w:rPr>
                        <w:rFonts w:ascii="Calibri" w:hAnsi="Calibri" w:cs="Calibri"/>
                        <w:b/>
                        <w:sz w:val="28"/>
                        <w:szCs w:val="28"/>
                      </w:rPr>
                      <w:t xml:space="preserve"> </w:t>
                    </w:r>
                    <w:r w:rsidR="001D079D">
                      <w:rPr>
                        <w:rFonts w:ascii="Calibri" w:hAnsi="Calibri" w:cs="Calibri"/>
                        <w:b/>
                        <w:sz w:val="28"/>
                        <w:szCs w:val="28"/>
                      </w:rPr>
                      <w:t>Science Technician</w:t>
                    </w:r>
                  </w:p>
                  <w:p w:rsidR="00141F5E" w:rsidRPr="00CC7817" w:rsidRDefault="00141F5E" w:rsidP="00E22FCD">
                    <w:pPr>
                      <w:spacing w:before="120"/>
                      <w:rPr>
                        <w:rFonts w:ascii="Calibri" w:hAnsi="Calibri" w:cs="Calibri"/>
                        <w:b/>
                        <w:sz w:val="28"/>
                        <w:szCs w:val="28"/>
                      </w:rPr>
                    </w:pPr>
                  </w:p>
                </w:txbxContent>
              </v:textbox>
            </v:shape>
          </w:pict>
        </mc:Fallback>
      </mc:AlternateContent>
    </w:r>
    <w:r w:rsidR="00AF41ED" w:rsidRPr="00C4772B">
      <w:rPr>
        <w:rFonts w:ascii="Tahoma" w:hAnsi="Tahoma" w:cs="Tahoma"/>
        <w:b/>
        <w:noProof/>
        <w:sz w:val="36"/>
        <w:szCs w:val="36"/>
        <w:lang w:eastAsia="en-GB"/>
      </w:rPr>
      <w:drawing>
        <wp:inline distT="0" distB="0" distL="0" distR="0" wp14:anchorId="369F94E4" wp14:editId="231FBA5C">
          <wp:extent cx="457200" cy="457200"/>
          <wp:effectExtent l="0" t="0" r="0" b="0"/>
          <wp:docPr id="1" name="Picture 1" descr="M:\2016 HR\2017 Promo items\Both logos togeth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2016 HR\2017 Promo items\Both logos togeth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008B27EF">
      <w:rPr>
        <w:rFonts w:ascii="Tahoma" w:hAnsi="Tahoma" w:cs="Tahoma"/>
        <w:b/>
        <w:noProof/>
        <w:sz w:val="36"/>
        <w:szCs w:val="36"/>
        <w:lang w:val="en-US"/>
      </w:rPr>
      <w:tab/>
    </w:r>
    <w:r w:rsidR="008B27EF">
      <w:rPr>
        <w:rFonts w:ascii="Tahoma" w:hAnsi="Tahoma" w:cs="Tahoma"/>
        <w:b/>
        <w:noProof/>
        <w:sz w:val="36"/>
        <w:szCs w:val="36"/>
        <w:lang w:val="en-US"/>
      </w:rPr>
      <w:tab/>
    </w:r>
    <w:r w:rsidR="00AF41ED" w:rsidRPr="00C4772B">
      <w:rPr>
        <w:rFonts w:ascii="Tahoma" w:hAnsi="Tahoma" w:cs="Tahoma"/>
        <w:b/>
        <w:noProof/>
        <w:sz w:val="36"/>
        <w:szCs w:val="36"/>
        <w:lang w:eastAsia="en-GB"/>
      </w:rPr>
      <w:drawing>
        <wp:inline distT="0" distB="0" distL="0" distR="0" wp14:anchorId="369F94E4" wp14:editId="231FBA5C">
          <wp:extent cx="457200" cy="457200"/>
          <wp:effectExtent l="0" t="0" r="0" b="0"/>
          <wp:docPr id="4" name="Picture 4" descr="M:\2016 HR\2017 Promo items\Both logos togeth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2016 HR\2017 Promo items\Both logos togeth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8B27EF" w:rsidRDefault="008B27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4A40FA"/>
    <w:multiLevelType w:val="hybridMultilevel"/>
    <w:tmpl w:val="F0A0B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F697B05"/>
    <w:multiLevelType w:val="hybridMultilevel"/>
    <w:tmpl w:val="9CDE9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5E372DB6"/>
    <w:multiLevelType w:val="hybridMultilevel"/>
    <w:tmpl w:val="AAC02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041"/>
    <w:rsid w:val="000014DD"/>
    <w:rsid w:val="00014212"/>
    <w:rsid w:val="00020C68"/>
    <w:rsid w:val="00025501"/>
    <w:rsid w:val="00035661"/>
    <w:rsid w:val="0004579B"/>
    <w:rsid w:val="000619C2"/>
    <w:rsid w:val="000677A7"/>
    <w:rsid w:val="00073F1C"/>
    <w:rsid w:val="00076C81"/>
    <w:rsid w:val="00080EA6"/>
    <w:rsid w:val="00090EE8"/>
    <w:rsid w:val="000A390B"/>
    <w:rsid w:val="000B3EC1"/>
    <w:rsid w:val="000F697B"/>
    <w:rsid w:val="001154B1"/>
    <w:rsid w:val="00135BFE"/>
    <w:rsid w:val="00141F5E"/>
    <w:rsid w:val="0014727A"/>
    <w:rsid w:val="0015111A"/>
    <w:rsid w:val="0015130D"/>
    <w:rsid w:val="001530FE"/>
    <w:rsid w:val="001817D6"/>
    <w:rsid w:val="001962B3"/>
    <w:rsid w:val="001A2526"/>
    <w:rsid w:val="001B6B14"/>
    <w:rsid w:val="001B760F"/>
    <w:rsid w:val="001C3D68"/>
    <w:rsid w:val="001D079D"/>
    <w:rsid w:val="001D161F"/>
    <w:rsid w:val="001D33DE"/>
    <w:rsid w:val="001E1C6B"/>
    <w:rsid w:val="001E59DD"/>
    <w:rsid w:val="002011E0"/>
    <w:rsid w:val="00222404"/>
    <w:rsid w:val="00227769"/>
    <w:rsid w:val="00250669"/>
    <w:rsid w:val="00254644"/>
    <w:rsid w:val="00261AE6"/>
    <w:rsid w:val="00266337"/>
    <w:rsid w:val="00280F5F"/>
    <w:rsid w:val="00286245"/>
    <w:rsid w:val="002953C7"/>
    <w:rsid w:val="002A7D92"/>
    <w:rsid w:val="002B60E5"/>
    <w:rsid w:val="002C2378"/>
    <w:rsid w:val="002D3B15"/>
    <w:rsid w:val="002E1435"/>
    <w:rsid w:val="002F2A81"/>
    <w:rsid w:val="00322E98"/>
    <w:rsid w:val="003260A5"/>
    <w:rsid w:val="00343C7C"/>
    <w:rsid w:val="003450D1"/>
    <w:rsid w:val="003656CF"/>
    <w:rsid w:val="00372994"/>
    <w:rsid w:val="003802DC"/>
    <w:rsid w:val="003858CE"/>
    <w:rsid w:val="00386711"/>
    <w:rsid w:val="003A5AF4"/>
    <w:rsid w:val="003B11E4"/>
    <w:rsid w:val="003B1B70"/>
    <w:rsid w:val="003B1D70"/>
    <w:rsid w:val="003B4D6C"/>
    <w:rsid w:val="003C1BFA"/>
    <w:rsid w:val="003D0537"/>
    <w:rsid w:val="003D31F3"/>
    <w:rsid w:val="003F5D80"/>
    <w:rsid w:val="00400032"/>
    <w:rsid w:val="004015F9"/>
    <w:rsid w:val="0042283F"/>
    <w:rsid w:val="00423354"/>
    <w:rsid w:val="00423ADC"/>
    <w:rsid w:val="00425FA3"/>
    <w:rsid w:val="00435A25"/>
    <w:rsid w:val="004420CD"/>
    <w:rsid w:val="004448D8"/>
    <w:rsid w:val="00444A8D"/>
    <w:rsid w:val="00470579"/>
    <w:rsid w:val="004731FF"/>
    <w:rsid w:val="00476B7F"/>
    <w:rsid w:val="00483D7E"/>
    <w:rsid w:val="00491AB8"/>
    <w:rsid w:val="00493206"/>
    <w:rsid w:val="00493690"/>
    <w:rsid w:val="00493AD3"/>
    <w:rsid w:val="00493DC8"/>
    <w:rsid w:val="004951C0"/>
    <w:rsid w:val="004A01C1"/>
    <w:rsid w:val="004A1E35"/>
    <w:rsid w:val="004A5570"/>
    <w:rsid w:val="004A6BFB"/>
    <w:rsid w:val="004B1DD3"/>
    <w:rsid w:val="004B2ACE"/>
    <w:rsid w:val="004B682A"/>
    <w:rsid w:val="004C2492"/>
    <w:rsid w:val="004C7BEB"/>
    <w:rsid w:val="004D3419"/>
    <w:rsid w:val="004D456A"/>
    <w:rsid w:val="004E3BDC"/>
    <w:rsid w:val="004E5C05"/>
    <w:rsid w:val="004F21C8"/>
    <w:rsid w:val="00502445"/>
    <w:rsid w:val="00505D06"/>
    <w:rsid w:val="00515CFF"/>
    <w:rsid w:val="005245E0"/>
    <w:rsid w:val="0052640E"/>
    <w:rsid w:val="00532239"/>
    <w:rsid w:val="00532DBB"/>
    <w:rsid w:val="00533FEA"/>
    <w:rsid w:val="00544E46"/>
    <w:rsid w:val="00546B28"/>
    <w:rsid w:val="00551DBF"/>
    <w:rsid w:val="00555C65"/>
    <w:rsid w:val="005600A1"/>
    <w:rsid w:val="00560B9B"/>
    <w:rsid w:val="00562C77"/>
    <w:rsid w:val="005674D6"/>
    <w:rsid w:val="0057366F"/>
    <w:rsid w:val="005749FA"/>
    <w:rsid w:val="0058273A"/>
    <w:rsid w:val="0059238C"/>
    <w:rsid w:val="00593C2E"/>
    <w:rsid w:val="0059735B"/>
    <w:rsid w:val="005B2D97"/>
    <w:rsid w:val="005B41F2"/>
    <w:rsid w:val="005D3DDE"/>
    <w:rsid w:val="005E0031"/>
    <w:rsid w:val="005E35CB"/>
    <w:rsid w:val="005F2FFD"/>
    <w:rsid w:val="00603FCB"/>
    <w:rsid w:val="00605FCF"/>
    <w:rsid w:val="0061008C"/>
    <w:rsid w:val="006137CE"/>
    <w:rsid w:val="006166CE"/>
    <w:rsid w:val="00620244"/>
    <w:rsid w:val="006202D8"/>
    <w:rsid w:val="00621E3C"/>
    <w:rsid w:val="00626297"/>
    <w:rsid w:val="00653F08"/>
    <w:rsid w:val="00663679"/>
    <w:rsid w:val="00664680"/>
    <w:rsid w:val="00672685"/>
    <w:rsid w:val="006747C3"/>
    <w:rsid w:val="00680C18"/>
    <w:rsid w:val="00683DF9"/>
    <w:rsid w:val="006842CE"/>
    <w:rsid w:val="00684350"/>
    <w:rsid w:val="00686E86"/>
    <w:rsid w:val="00687233"/>
    <w:rsid w:val="0069468B"/>
    <w:rsid w:val="006A24BF"/>
    <w:rsid w:val="006A615B"/>
    <w:rsid w:val="006B24E4"/>
    <w:rsid w:val="006B29FC"/>
    <w:rsid w:val="006C011D"/>
    <w:rsid w:val="006D3C1B"/>
    <w:rsid w:val="006D4AB8"/>
    <w:rsid w:val="006E55AA"/>
    <w:rsid w:val="006E6CE6"/>
    <w:rsid w:val="006F0525"/>
    <w:rsid w:val="006F674A"/>
    <w:rsid w:val="006F7C41"/>
    <w:rsid w:val="00701005"/>
    <w:rsid w:val="00721D89"/>
    <w:rsid w:val="00724AEE"/>
    <w:rsid w:val="00735F38"/>
    <w:rsid w:val="00737B61"/>
    <w:rsid w:val="00740E10"/>
    <w:rsid w:val="007428AD"/>
    <w:rsid w:val="0075076A"/>
    <w:rsid w:val="00755C9B"/>
    <w:rsid w:val="00770558"/>
    <w:rsid w:val="00771144"/>
    <w:rsid w:val="00773CB3"/>
    <w:rsid w:val="007824C6"/>
    <w:rsid w:val="007A6B7C"/>
    <w:rsid w:val="007B0F38"/>
    <w:rsid w:val="007B3E59"/>
    <w:rsid w:val="007C2A81"/>
    <w:rsid w:val="007C516F"/>
    <w:rsid w:val="007F47C1"/>
    <w:rsid w:val="00802BF1"/>
    <w:rsid w:val="0080752E"/>
    <w:rsid w:val="00825D5B"/>
    <w:rsid w:val="0084184E"/>
    <w:rsid w:val="00851A58"/>
    <w:rsid w:val="008545BD"/>
    <w:rsid w:val="00865F25"/>
    <w:rsid w:val="00884065"/>
    <w:rsid w:val="00884DDC"/>
    <w:rsid w:val="0089211F"/>
    <w:rsid w:val="0089314F"/>
    <w:rsid w:val="00896091"/>
    <w:rsid w:val="008A0222"/>
    <w:rsid w:val="008A6821"/>
    <w:rsid w:val="008B27EF"/>
    <w:rsid w:val="008B7C9F"/>
    <w:rsid w:val="008C463B"/>
    <w:rsid w:val="008C529F"/>
    <w:rsid w:val="008C53D2"/>
    <w:rsid w:val="008D0AA4"/>
    <w:rsid w:val="008D570F"/>
    <w:rsid w:val="008D6BCA"/>
    <w:rsid w:val="008E3B38"/>
    <w:rsid w:val="008E696A"/>
    <w:rsid w:val="008E6FE4"/>
    <w:rsid w:val="008F5F93"/>
    <w:rsid w:val="008F5FB9"/>
    <w:rsid w:val="00916D80"/>
    <w:rsid w:val="00921ED6"/>
    <w:rsid w:val="00941859"/>
    <w:rsid w:val="00944C8C"/>
    <w:rsid w:val="00951432"/>
    <w:rsid w:val="00952D17"/>
    <w:rsid w:val="00952E0B"/>
    <w:rsid w:val="009634C4"/>
    <w:rsid w:val="00964957"/>
    <w:rsid w:val="00964A35"/>
    <w:rsid w:val="009653B4"/>
    <w:rsid w:val="00967EB5"/>
    <w:rsid w:val="00974DD7"/>
    <w:rsid w:val="009800F8"/>
    <w:rsid w:val="0098179E"/>
    <w:rsid w:val="00985320"/>
    <w:rsid w:val="009A0697"/>
    <w:rsid w:val="009A3C1F"/>
    <w:rsid w:val="009D2C6D"/>
    <w:rsid w:val="009D2E36"/>
    <w:rsid w:val="009E2387"/>
    <w:rsid w:val="009E4374"/>
    <w:rsid w:val="009E477C"/>
    <w:rsid w:val="009F1FE7"/>
    <w:rsid w:val="009F3D3C"/>
    <w:rsid w:val="009F70BC"/>
    <w:rsid w:val="00A02425"/>
    <w:rsid w:val="00A1178D"/>
    <w:rsid w:val="00A23255"/>
    <w:rsid w:val="00A34FBF"/>
    <w:rsid w:val="00A42519"/>
    <w:rsid w:val="00A5572D"/>
    <w:rsid w:val="00A56002"/>
    <w:rsid w:val="00A87B3C"/>
    <w:rsid w:val="00A926AB"/>
    <w:rsid w:val="00AB094C"/>
    <w:rsid w:val="00AB2F3E"/>
    <w:rsid w:val="00AB578D"/>
    <w:rsid w:val="00AB76C2"/>
    <w:rsid w:val="00AC182C"/>
    <w:rsid w:val="00AC3BDB"/>
    <w:rsid w:val="00AC5957"/>
    <w:rsid w:val="00AD3561"/>
    <w:rsid w:val="00AD4C97"/>
    <w:rsid w:val="00AD51F7"/>
    <w:rsid w:val="00AD5CDA"/>
    <w:rsid w:val="00AE329D"/>
    <w:rsid w:val="00AE56D0"/>
    <w:rsid w:val="00AF41ED"/>
    <w:rsid w:val="00AF4A82"/>
    <w:rsid w:val="00B15F44"/>
    <w:rsid w:val="00B23777"/>
    <w:rsid w:val="00B2548C"/>
    <w:rsid w:val="00B26564"/>
    <w:rsid w:val="00B30A65"/>
    <w:rsid w:val="00B6179D"/>
    <w:rsid w:val="00B646F7"/>
    <w:rsid w:val="00B64BEF"/>
    <w:rsid w:val="00B6663A"/>
    <w:rsid w:val="00B73936"/>
    <w:rsid w:val="00B833B6"/>
    <w:rsid w:val="00B83651"/>
    <w:rsid w:val="00B8389E"/>
    <w:rsid w:val="00B90714"/>
    <w:rsid w:val="00B9176A"/>
    <w:rsid w:val="00BA375D"/>
    <w:rsid w:val="00BA4979"/>
    <w:rsid w:val="00BB066F"/>
    <w:rsid w:val="00BB2118"/>
    <w:rsid w:val="00BB289D"/>
    <w:rsid w:val="00BC0A81"/>
    <w:rsid w:val="00BC3774"/>
    <w:rsid w:val="00BC76A2"/>
    <w:rsid w:val="00BD5729"/>
    <w:rsid w:val="00BF0032"/>
    <w:rsid w:val="00BF129E"/>
    <w:rsid w:val="00C1177D"/>
    <w:rsid w:val="00C24BE3"/>
    <w:rsid w:val="00C651BC"/>
    <w:rsid w:val="00C66712"/>
    <w:rsid w:val="00C71EFE"/>
    <w:rsid w:val="00C76023"/>
    <w:rsid w:val="00C76526"/>
    <w:rsid w:val="00C77590"/>
    <w:rsid w:val="00C94791"/>
    <w:rsid w:val="00C948AE"/>
    <w:rsid w:val="00C94C7F"/>
    <w:rsid w:val="00C94D3B"/>
    <w:rsid w:val="00CA31D7"/>
    <w:rsid w:val="00CC60A2"/>
    <w:rsid w:val="00CC7817"/>
    <w:rsid w:val="00CD0A85"/>
    <w:rsid w:val="00CD1108"/>
    <w:rsid w:val="00CE093C"/>
    <w:rsid w:val="00CE1B6C"/>
    <w:rsid w:val="00CE4042"/>
    <w:rsid w:val="00CE7AA0"/>
    <w:rsid w:val="00CF2F54"/>
    <w:rsid w:val="00CF5218"/>
    <w:rsid w:val="00CF6D38"/>
    <w:rsid w:val="00CF7784"/>
    <w:rsid w:val="00D04794"/>
    <w:rsid w:val="00D12BFC"/>
    <w:rsid w:val="00D1314B"/>
    <w:rsid w:val="00D26EE2"/>
    <w:rsid w:val="00D30102"/>
    <w:rsid w:val="00D32E2E"/>
    <w:rsid w:val="00D33202"/>
    <w:rsid w:val="00D349B9"/>
    <w:rsid w:val="00D34C94"/>
    <w:rsid w:val="00D47F3B"/>
    <w:rsid w:val="00D51F6E"/>
    <w:rsid w:val="00D53683"/>
    <w:rsid w:val="00D61041"/>
    <w:rsid w:val="00D72F7B"/>
    <w:rsid w:val="00D93AC9"/>
    <w:rsid w:val="00DA0836"/>
    <w:rsid w:val="00DA4C45"/>
    <w:rsid w:val="00DB1246"/>
    <w:rsid w:val="00DB44FD"/>
    <w:rsid w:val="00DB6629"/>
    <w:rsid w:val="00DC0DC6"/>
    <w:rsid w:val="00DF2AB0"/>
    <w:rsid w:val="00E029D2"/>
    <w:rsid w:val="00E06FA7"/>
    <w:rsid w:val="00E22FCD"/>
    <w:rsid w:val="00E2648C"/>
    <w:rsid w:val="00E2697C"/>
    <w:rsid w:val="00E457FC"/>
    <w:rsid w:val="00E55B76"/>
    <w:rsid w:val="00E605A7"/>
    <w:rsid w:val="00E75F84"/>
    <w:rsid w:val="00E81BB3"/>
    <w:rsid w:val="00E83A68"/>
    <w:rsid w:val="00E83C80"/>
    <w:rsid w:val="00E8677A"/>
    <w:rsid w:val="00E90FB1"/>
    <w:rsid w:val="00E93708"/>
    <w:rsid w:val="00EA333E"/>
    <w:rsid w:val="00EA3CAF"/>
    <w:rsid w:val="00EA6E78"/>
    <w:rsid w:val="00EB44F6"/>
    <w:rsid w:val="00EC5523"/>
    <w:rsid w:val="00ED3023"/>
    <w:rsid w:val="00ED4488"/>
    <w:rsid w:val="00EE098B"/>
    <w:rsid w:val="00EE4ED9"/>
    <w:rsid w:val="00F2157D"/>
    <w:rsid w:val="00F22CF9"/>
    <w:rsid w:val="00F256F5"/>
    <w:rsid w:val="00F32B40"/>
    <w:rsid w:val="00F32D0A"/>
    <w:rsid w:val="00F363AF"/>
    <w:rsid w:val="00F37F0E"/>
    <w:rsid w:val="00F407E8"/>
    <w:rsid w:val="00F40A91"/>
    <w:rsid w:val="00F437DE"/>
    <w:rsid w:val="00F45B80"/>
    <w:rsid w:val="00F60E2F"/>
    <w:rsid w:val="00F61E4B"/>
    <w:rsid w:val="00F771F3"/>
    <w:rsid w:val="00F806AD"/>
    <w:rsid w:val="00F83F66"/>
    <w:rsid w:val="00F90F26"/>
    <w:rsid w:val="00F93A01"/>
    <w:rsid w:val="00F95248"/>
    <w:rsid w:val="00F96A9A"/>
    <w:rsid w:val="00FA2DF0"/>
    <w:rsid w:val="00FC5986"/>
    <w:rsid w:val="00FD7A90"/>
    <w:rsid w:val="00FD7E9C"/>
    <w:rsid w:val="00FE0D38"/>
    <w:rsid w:val="00FF318E"/>
    <w:rsid w:val="00FF70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outlineLvl w:val="0"/>
    </w:pPr>
    <w:rPr>
      <w:rFonts w:ascii="Tahoma" w:hAnsi="Tahoma" w:cs="Tahoma"/>
      <w:b/>
      <w:bCs/>
    </w:rPr>
  </w:style>
  <w:style w:type="paragraph" w:styleId="Heading2">
    <w:name w:val="heading 2"/>
    <w:basedOn w:val="Normal"/>
    <w:next w:val="Normal"/>
    <w:qFormat/>
    <w:pPr>
      <w:keepNext/>
      <w:jc w:val="center"/>
      <w:outlineLvl w:val="1"/>
    </w:pPr>
    <w:rPr>
      <w:rFonts w:ascii="Tahoma" w:hAnsi="Tahoma" w:cs="Tahoma"/>
      <w:b/>
      <w:bCs/>
      <w:color w:val="0000FF"/>
      <w:sz w:val="60"/>
    </w:rPr>
  </w:style>
  <w:style w:type="paragraph" w:styleId="Heading3">
    <w:name w:val="heading 3"/>
    <w:basedOn w:val="Normal"/>
    <w:next w:val="Normal"/>
    <w:qFormat/>
    <w:pPr>
      <w:keepNext/>
      <w:jc w:val="center"/>
      <w:outlineLvl w:val="2"/>
    </w:pPr>
    <w:rPr>
      <w:rFonts w:ascii="Tahoma" w:hAnsi="Tahoma" w:cs="Tahoma"/>
      <w:b/>
      <w:bCs/>
      <w:sz w:val="44"/>
    </w:rPr>
  </w:style>
  <w:style w:type="paragraph" w:styleId="Heading4">
    <w:name w:val="heading 4"/>
    <w:basedOn w:val="Normal"/>
    <w:next w:val="Normal"/>
    <w:qFormat/>
    <w:pPr>
      <w:keepNext/>
      <w:jc w:val="center"/>
      <w:outlineLvl w:val="3"/>
    </w:pPr>
    <w:rPr>
      <w:rFonts w:ascii="Tahoma" w:hAnsi="Tahoma" w:cs="Tahoma"/>
      <w:b/>
      <w:bCs/>
    </w:rPr>
  </w:style>
  <w:style w:type="paragraph" w:styleId="Heading5">
    <w:name w:val="heading 5"/>
    <w:basedOn w:val="Normal"/>
    <w:next w:val="Normal"/>
    <w:qFormat/>
    <w:pPr>
      <w:keepNext/>
      <w:outlineLvl w:val="4"/>
    </w:pPr>
    <w:rPr>
      <w:rFonts w:ascii="Tahoma" w:hAnsi="Tahoma" w:cs="Tahoma"/>
      <w:b/>
      <w:bCs/>
      <w:sz w:val="52"/>
    </w:rPr>
  </w:style>
  <w:style w:type="paragraph" w:styleId="Heading6">
    <w:name w:val="heading 6"/>
    <w:basedOn w:val="Normal"/>
    <w:next w:val="Normal"/>
    <w:qFormat/>
    <w:pPr>
      <w:keepNext/>
      <w:spacing w:after="60"/>
      <w:jc w:val="both"/>
      <w:outlineLvl w:val="5"/>
    </w:pPr>
    <w:rPr>
      <w:rFonts w:ascii="Tahoma" w:hAnsi="Tahoma" w:cs="Tahoma"/>
      <w:b/>
      <w:bCs/>
    </w:rPr>
  </w:style>
  <w:style w:type="paragraph" w:styleId="Heading7">
    <w:name w:val="heading 7"/>
    <w:basedOn w:val="Normal"/>
    <w:next w:val="Normal"/>
    <w:qFormat/>
    <w:pPr>
      <w:keepNext/>
      <w:outlineLvl w:val="6"/>
    </w:pPr>
    <w:rPr>
      <w:rFonts w:ascii="Tahoma" w:hAnsi="Tahoma" w:cs="Tahoma"/>
      <w:b/>
      <w:bCs/>
      <w:sz w:val="32"/>
    </w:rPr>
  </w:style>
  <w:style w:type="paragraph" w:styleId="Heading8">
    <w:name w:val="heading 8"/>
    <w:basedOn w:val="Normal"/>
    <w:next w:val="Normal"/>
    <w:qFormat/>
    <w:pPr>
      <w:keepNext/>
      <w:jc w:val="center"/>
      <w:outlineLvl w:val="7"/>
    </w:pPr>
    <w:rPr>
      <w:rFonts w:ascii="Tahoma" w:hAnsi="Tahoma" w:cs="Tahoma"/>
      <w:b/>
      <w:bCs/>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jc w:val="center"/>
    </w:pPr>
    <w:rPr>
      <w:rFonts w:ascii="Tahoma" w:hAnsi="Tahoma" w:cs="Tahoma"/>
      <w:b/>
      <w:bCs/>
      <w:color w:val="FF0000"/>
      <w:sz w:val="96"/>
    </w:rPr>
  </w:style>
  <w:style w:type="paragraph" w:styleId="BodyText">
    <w:name w:val="Body Text"/>
    <w:basedOn w:val="Normal"/>
    <w:pPr>
      <w:jc w:val="both"/>
    </w:pPr>
    <w:rPr>
      <w:rFonts w:ascii="Tahoma" w:hAnsi="Tahoma" w:cs="Tahoma"/>
      <w:b/>
      <w:bCs/>
      <w:sz w:val="36"/>
    </w:rPr>
  </w:style>
  <w:style w:type="paragraph" w:styleId="BodyText2">
    <w:name w:val="Body Text 2"/>
    <w:basedOn w:val="Normal"/>
    <w:rPr>
      <w:rFonts w:ascii="Tahoma" w:hAnsi="Tahoma" w:cs="Tahoma"/>
      <w:sz w:val="28"/>
    </w:rPr>
  </w:style>
  <w:style w:type="paragraph" w:styleId="BodyText3">
    <w:name w:val="Body Text 3"/>
    <w:basedOn w:val="Normal"/>
    <w:rPr>
      <w:rFonts w:ascii="Tahoma" w:hAnsi="Tahoma" w:cs="Tahoma"/>
      <w:b/>
      <w:bCs/>
      <w:sz w:val="28"/>
    </w:rPr>
  </w:style>
  <w:style w:type="table" w:styleId="TableGrid">
    <w:name w:val="Table Grid"/>
    <w:basedOn w:val="TableNormal"/>
    <w:rsid w:val="00AD4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B3EC1"/>
    <w:rPr>
      <w:color w:val="184040"/>
      <w:u w:val="single"/>
    </w:rPr>
  </w:style>
  <w:style w:type="paragraph" w:styleId="HTMLPreformatted">
    <w:name w:val="HTML Preformatted"/>
    <w:basedOn w:val="Normal"/>
    <w:rsid w:val="000B3E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en-US"/>
    </w:rPr>
  </w:style>
  <w:style w:type="paragraph" w:styleId="BalloonText">
    <w:name w:val="Balloon Text"/>
    <w:basedOn w:val="Normal"/>
    <w:link w:val="BalloonTextChar"/>
    <w:rsid w:val="00F93A01"/>
    <w:rPr>
      <w:rFonts w:ascii="Tahoma" w:hAnsi="Tahoma" w:cs="Tahoma"/>
      <w:sz w:val="16"/>
      <w:szCs w:val="16"/>
    </w:rPr>
  </w:style>
  <w:style w:type="character" w:customStyle="1" w:styleId="BalloonTextChar">
    <w:name w:val="Balloon Text Char"/>
    <w:link w:val="BalloonText"/>
    <w:rsid w:val="00F93A01"/>
    <w:rPr>
      <w:rFonts w:ascii="Tahoma" w:hAnsi="Tahoma" w:cs="Tahoma"/>
      <w:sz w:val="16"/>
      <w:szCs w:val="16"/>
      <w:lang w:eastAsia="en-US"/>
    </w:rPr>
  </w:style>
  <w:style w:type="paragraph" w:styleId="ListParagraph">
    <w:name w:val="List Paragraph"/>
    <w:basedOn w:val="Normal"/>
    <w:link w:val="ListParagraphChar"/>
    <w:uiPriority w:val="34"/>
    <w:qFormat/>
    <w:rsid w:val="00D04794"/>
    <w:pPr>
      <w:spacing w:after="200"/>
      <w:ind w:left="720"/>
      <w:contextualSpacing/>
    </w:pPr>
    <w:rPr>
      <w:rFonts w:ascii="Calibri" w:eastAsia="Calibri" w:hAnsi="Calibri"/>
    </w:rPr>
  </w:style>
  <w:style w:type="character" w:customStyle="1" w:styleId="rwrro">
    <w:name w:val="rwrro"/>
    <w:rsid w:val="00687233"/>
    <w:rPr>
      <w:strike w:val="0"/>
      <w:dstrike w:val="0"/>
      <w:color w:val="3F52B8"/>
      <w:u w:val="none"/>
      <w:effect w:val="none"/>
    </w:rPr>
  </w:style>
  <w:style w:type="character" w:customStyle="1" w:styleId="FooterChar">
    <w:name w:val="Footer Char"/>
    <w:link w:val="Footer"/>
    <w:uiPriority w:val="99"/>
    <w:rsid w:val="004A01C1"/>
    <w:rPr>
      <w:rFonts w:ascii="Arial" w:hAnsi="Arial"/>
      <w:sz w:val="24"/>
      <w:szCs w:val="24"/>
      <w:lang w:eastAsia="en-US"/>
    </w:rPr>
  </w:style>
  <w:style w:type="paragraph" w:styleId="PlainText">
    <w:name w:val="Plain Text"/>
    <w:basedOn w:val="Normal"/>
    <w:link w:val="PlainTextChar"/>
    <w:uiPriority w:val="99"/>
    <w:unhideWhenUsed/>
    <w:rsid w:val="004A557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A5570"/>
    <w:rPr>
      <w:rFonts w:ascii="Calibri" w:eastAsiaTheme="minorHAnsi" w:hAnsi="Calibri" w:cstheme="minorBidi"/>
      <w:sz w:val="22"/>
      <w:szCs w:val="21"/>
      <w:lang w:eastAsia="en-US"/>
    </w:rPr>
  </w:style>
  <w:style w:type="character" w:customStyle="1" w:styleId="DetailsChar">
    <w:name w:val="Details Char"/>
    <w:link w:val="Details"/>
    <w:locked/>
    <w:rsid w:val="00896091"/>
    <w:rPr>
      <w:color w:val="262626"/>
      <w:szCs w:val="22"/>
      <w:lang w:val="en-US" w:eastAsia="en-US"/>
    </w:rPr>
  </w:style>
  <w:style w:type="paragraph" w:customStyle="1" w:styleId="Details">
    <w:name w:val="Details"/>
    <w:basedOn w:val="Normal"/>
    <w:link w:val="DetailsChar"/>
    <w:qFormat/>
    <w:rsid w:val="00896091"/>
    <w:pPr>
      <w:spacing w:before="60" w:after="20"/>
    </w:pPr>
    <w:rPr>
      <w:rFonts w:ascii="Times New Roman" w:hAnsi="Times New Roman"/>
      <w:color w:val="262626"/>
      <w:sz w:val="20"/>
      <w:szCs w:val="22"/>
      <w:lang w:val="en-US"/>
    </w:rPr>
  </w:style>
  <w:style w:type="character" w:customStyle="1" w:styleId="BulletedListChar">
    <w:name w:val="Bulleted List Char"/>
    <w:link w:val="BulletedList"/>
    <w:locked/>
    <w:rsid w:val="00896091"/>
    <w:rPr>
      <w:color w:val="262626"/>
      <w:szCs w:val="22"/>
      <w:lang w:val="en-US" w:eastAsia="en-US"/>
    </w:rPr>
  </w:style>
  <w:style w:type="paragraph" w:customStyle="1" w:styleId="BulletedList">
    <w:name w:val="Bulleted List"/>
    <w:basedOn w:val="Normal"/>
    <w:link w:val="BulletedListChar"/>
    <w:qFormat/>
    <w:rsid w:val="00896091"/>
    <w:pPr>
      <w:numPr>
        <w:numId w:val="1"/>
      </w:numPr>
      <w:spacing w:before="60" w:after="20"/>
    </w:pPr>
    <w:rPr>
      <w:rFonts w:ascii="Times New Roman" w:hAnsi="Times New Roman"/>
      <w:color w:val="262626"/>
      <w:sz w:val="20"/>
      <w:szCs w:val="22"/>
      <w:lang w:val="en-US"/>
    </w:rPr>
  </w:style>
  <w:style w:type="paragraph" w:styleId="NoSpacing">
    <w:name w:val="No Spacing"/>
    <w:uiPriority w:val="1"/>
    <w:qFormat/>
    <w:rsid w:val="006F7C41"/>
    <w:rPr>
      <w:rFonts w:ascii="Calibri" w:eastAsia="Calibri" w:hAnsi="Calibri"/>
      <w:sz w:val="22"/>
      <w:szCs w:val="22"/>
      <w:lang w:eastAsia="en-US"/>
    </w:rPr>
  </w:style>
  <w:style w:type="character" w:customStyle="1" w:styleId="ListParagraphChar">
    <w:name w:val="List Paragraph Char"/>
    <w:basedOn w:val="DefaultParagraphFont"/>
    <w:link w:val="ListParagraph"/>
    <w:uiPriority w:val="34"/>
    <w:locked/>
    <w:rsid w:val="0057366F"/>
    <w:rPr>
      <w:rFonts w:ascii="Calibri" w:eastAsia="Calibri" w:hAnsi="Calibri"/>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outlineLvl w:val="0"/>
    </w:pPr>
    <w:rPr>
      <w:rFonts w:ascii="Tahoma" w:hAnsi="Tahoma" w:cs="Tahoma"/>
      <w:b/>
      <w:bCs/>
    </w:rPr>
  </w:style>
  <w:style w:type="paragraph" w:styleId="Heading2">
    <w:name w:val="heading 2"/>
    <w:basedOn w:val="Normal"/>
    <w:next w:val="Normal"/>
    <w:qFormat/>
    <w:pPr>
      <w:keepNext/>
      <w:jc w:val="center"/>
      <w:outlineLvl w:val="1"/>
    </w:pPr>
    <w:rPr>
      <w:rFonts w:ascii="Tahoma" w:hAnsi="Tahoma" w:cs="Tahoma"/>
      <w:b/>
      <w:bCs/>
      <w:color w:val="0000FF"/>
      <w:sz w:val="60"/>
    </w:rPr>
  </w:style>
  <w:style w:type="paragraph" w:styleId="Heading3">
    <w:name w:val="heading 3"/>
    <w:basedOn w:val="Normal"/>
    <w:next w:val="Normal"/>
    <w:qFormat/>
    <w:pPr>
      <w:keepNext/>
      <w:jc w:val="center"/>
      <w:outlineLvl w:val="2"/>
    </w:pPr>
    <w:rPr>
      <w:rFonts w:ascii="Tahoma" w:hAnsi="Tahoma" w:cs="Tahoma"/>
      <w:b/>
      <w:bCs/>
      <w:sz w:val="44"/>
    </w:rPr>
  </w:style>
  <w:style w:type="paragraph" w:styleId="Heading4">
    <w:name w:val="heading 4"/>
    <w:basedOn w:val="Normal"/>
    <w:next w:val="Normal"/>
    <w:qFormat/>
    <w:pPr>
      <w:keepNext/>
      <w:jc w:val="center"/>
      <w:outlineLvl w:val="3"/>
    </w:pPr>
    <w:rPr>
      <w:rFonts w:ascii="Tahoma" w:hAnsi="Tahoma" w:cs="Tahoma"/>
      <w:b/>
      <w:bCs/>
    </w:rPr>
  </w:style>
  <w:style w:type="paragraph" w:styleId="Heading5">
    <w:name w:val="heading 5"/>
    <w:basedOn w:val="Normal"/>
    <w:next w:val="Normal"/>
    <w:qFormat/>
    <w:pPr>
      <w:keepNext/>
      <w:outlineLvl w:val="4"/>
    </w:pPr>
    <w:rPr>
      <w:rFonts w:ascii="Tahoma" w:hAnsi="Tahoma" w:cs="Tahoma"/>
      <w:b/>
      <w:bCs/>
      <w:sz w:val="52"/>
    </w:rPr>
  </w:style>
  <w:style w:type="paragraph" w:styleId="Heading6">
    <w:name w:val="heading 6"/>
    <w:basedOn w:val="Normal"/>
    <w:next w:val="Normal"/>
    <w:qFormat/>
    <w:pPr>
      <w:keepNext/>
      <w:spacing w:after="60"/>
      <w:jc w:val="both"/>
      <w:outlineLvl w:val="5"/>
    </w:pPr>
    <w:rPr>
      <w:rFonts w:ascii="Tahoma" w:hAnsi="Tahoma" w:cs="Tahoma"/>
      <w:b/>
      <w:bCs/>
    </w:rPr>
  </w:style>
  <w:style w:type="paragraph" w:styleId="Heading7">
    <w:name w:val="heading 7"/>
    <w:basedOn w:val="Normal"/>
    <w:next w:val="Normal"/>
    <w:qFormat/>
    <w:pPr>
      <w:keepNext/>
      <w:outlineLvl w:val="6"/>
    </w:pPr>
    <w:rPr>
      <w:rFonts w:ascii="Tahoma" w:hAnsi="Tahoma" w:cs="Tahoma"/>
      <w:b/>
      <w:bCs/>
      <w:sz w:val="32"/>
    </w:rPr>
  </w:style>
  <w:style w:type="paragraph" w:styleId="Heading8">
    <w:name w:val="heading 8"/>
    <w:basedOn w:val="Normal"/>
    <w:next w:val="Normal"/>
    <w:qFormat/>
    <w:pPr>
      <w:keepNext/>
      <w:jc w:val="center"/>
      <w:outlineLvl w:val="7"/>
    </w:pPr>
    <w:rPr>
      <w:rFonts w:ascii="Tahoma" w:hAnsi="Tahoma" w:cs="Tahoma"/>
      <w:b/>
      <w:bCs/>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jc w:val="center"/>
    </w:pPr>
    <w:rPr>
      <w:rFonts w:ascii="Tahoma" w:hAnsi="Tahoma" w:cs="Tahoma"/>
      <w:b/>
      <w:bCs/>
      <w:color w:val="FF0000"/>
      <w:sz w:val="96"/>
    </w:rPr>
  </w:style>
  <w:style w:type="paragraph" w:styleId="BodyText">
    <w:name w:val="Body Text"/>
    <w:basedOn w:val="Normal"/>
    <w:pPr>
      <w:jc w:val="both"/>
    </w:pPr>
    <w:rPr>
      <w:rFonts w:ascii="Tahoma" w:hAnsi="Tahoma" w:cs="Tahoma"/>
      <w:b/>
      <w:bCs/>
      <w:sz w:val="36"/>
    </w:rPr>
  </w:style>
  <w:style w:type="paragraph" w:styleId="BodyText2">
    <w:name w:val="Body Text 2"/>
    <w:basedOn w:val="Normal"/>
    <w:rPr>
      <w:rFonts w:ascii="Tahoma" w:hAnsi="Tahoma" w:cs="Tahoma"/>
      <w:sz w:val="28"/>
    </w:rPr>
  </w:style>
  <w:style w:type="paragraph" w:styleId="BodyText3">
    <w:name w:val="Body Text 3"/>
    <w:basedOn w:val="Normal"/>
    <w:rPr>
      <w:rFonts w:ascii="Tahoma" w:hAnsi="Tahoma" w:cs="Tahoma"/>
      <w:b/>
      <w:bCs/>
      <w:sz w:val="28"/>
    </w:rPr>
  </w:style>
  <w:style w:type="table" w:styleId="TableGrid">
    <w:name w:val="Table Grid"/>
    <w:basedOn w:val="TableNormal"/>
    <w:rsid w:val="00AD4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B3EC1"/>
    <w:rPr>
      <w:color w:val="184040"/>
      <w:u w:val="single"/>
    </w:rPr>
  </w:style>
  <w:style w:type="paragraph" w:styleId="HTMLPreformatted">
    <w:name w:val="HTML Preformatted"/>
    <w:basedOn w:val="Normal"/>
    <w:rsid w:val="000B3E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en-US"/>
    </w:rPr>
  </w:style>
  <w:style w:type="paragraph" w:styleId="BalloonText">
    <w:name w:val="Balloon Text"/>
    <w:basedOn w:val="Normal"/>
    <w:link w:val="BalloonTextChar"/>
    <w:rsid w:val="00F93A01"/>
    <w:rPr>
      <w:rFonts w:ascii="Tahoma" w:hAnsi="Tahoma" w:cs="Tahoma"/>
      <w:sz w:val="16"/>
      <w:szCs w:val="16"/>
    </w:rPr>
  </w:style>
  <w:style w:type="character" w:customStyle="1" w:styleId="BalloonTextChar">
    <w:name w:val="Balloon Text Char"/>
    <w:link w:val="BalloonText"/>
    <w:rsid w:val="00F93A01"/>
    <w:rPr>
      <w:rFonts w:ascii="Tahoma" w:hAnsi="Tahoma" w:cs="Tahoma"/>
      <w:sz w:val="16"/>
      <w:szCs w:val="16"/>
      <w:lang w:eastAsia="en-US"/>
    </w:rPr>
  </w:style>
  <w:style w:type="paragraph" w:styleId="ListParagraph">
    <w:name w:val="List Paragraph"/>
    <w:basedOn w:val="Normal"/>
    <w:link w:val="ListParagraphChar"/>
    <w:uiPriority w:val="34"/>
    <w:qFormat/>
    <w:rsid w:val="00D04794"/>
    <w:pPr>
      <w:spacing w:after="200"/>
      <w:ind w:left="720"/>
      <w:contextualSpacing/>
    </w:pPr>
    <w:rPr>
      <w:rFonts w:ascii="Calibri" w:eastAsia="Calibri" w:hAnsi="Calibri"/>
    </w:rPr>
  </w:style>
  <w:style w:type="character" w:customStyle="1" w:styleId="rwrro">
    <w:name w:val="rwrro"/>
    <w:rsid w:val="00687233"/>
    <w:rPr>
      <w:strike w:val="0"/>
      <w:dstrike w:val="0"/>
      <w:color w:val="3F52B8"/>
      <w:u w:val="none"/>
      <w:effect w:val="none"/>
    </w:rPr>
  </w:style>
  <w:style w:type="character" w:customStyle="1" w:styleId="FooterChar">
    <w:name w:val="Footer Char"/>
    <w:link w:val="Footer"/>
    <w:uiPriority w:val="99"/>
    <w:rsid w:val="004A01C1"/>
    <w:rPr>
      <w:rFonts w:ascii="Arial" w:hAnsi="Arial"/>
      <w:sz w:val="24"/>
      <w:szCs w:val="24"/>
      <w:lang w:eastAsia="en-US"/>
    </w:rPr>
  </w:style>
  <w:style w:type="paragraph" w:styleId="PlainText">
    <w:name w:val="Plain Text"/>
    <w:basedOn w:val="Normal"/>
    <w:link w:val="PlainTextChar"/>
    <w:uiPriority w:val="99"/>
    <w:unhideWhenUsed/>
    <w:rsid w:val="004A557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A5570"/>
    <w:rPr>
      <w:rFonts w:ascii="Calibri" w:eastAsiaTheme="minorHAnsi" w:hAnsi="Calibri" w:cstheme="minorBidi"/>
      <w:sz w:val="22"/>
      <w:szCs w:val="21"/>
      <w:lang w:eastAsia="en-US"/>
    </w:rPr>
  </w:style>
  <w:style w:type="character" w:customStyle="1" w:styleId="DetailsChar">
    <w:name w:val="Details Char"/>
    <w:link w:val="Details"/>
    <w:locked/>
    <w:rsid w:val="00896091"/>
    <w:rPr>
      <w:color w:val="262626"/>
      <w:szCs w:val="22"/>
      <w:lang w:val="en-US" w:eastAsia="en-US"/>
    </w:rPr>
  </w:style>
  <w:style w:type="paragraph" w:customStyle="1" w:styleId="Details">
    <w:name w:val="Details"/>
    <w:basedOn w:val="Normal"/>
    <w:link w:val="DetailsChar"/>
    <w:qFormat/>
    <w:rsid w:val="00896091"/>
    <w:pPr>
      <w:spacing w:before="60" w:after="20"/>
    </w:pPr>
    <w:rPr>
      <w:rFonts w:ascii="Times New Roman" w:hAnsi="Times New Roman"/>
      <w:color w:val="262626"/>
      <w:sz w:val="20"/>
      <w:szCs w:val="22"/>
      <w:lang w:val="en-US"/>
    </w:rPr>
  </w:style>
  <w:style w:type="character" w:customStyle="1" w:styleId="BulletedListChar">
    <w:name w:val="Bulleted List Char"/>
    <w:link w:val="BulletedList"/>
    <w:locked/>
    <w:rsid w:val="00896091"/>
    <w:rPr>
      <w:color w:val="262626"/>
      <w:szCs w:val="22"/>
      <w:lang w:val="en-US" w:eastAsia="en-US"/>
    </w:rPr>
  </w:style>
  <w:style w:type="paragraph" w:customStyle="1" w:styleId="BulletedList">
    <w:name w:val="Bulleted List"/>
    <w:basedOn w:val="Normal"/>
    <w:link w:val="BulletedListChar"/>
    <w:qFormat/>
    <w:rsid w:val="00896091"/>
    <w:pPr>
      <w:numPr>
        <w:numId w:val="1"/>
      </w:numPr>
      <w:spacing w:before="60" w:after="20"/>
    </w:pPr>
    <w:rPr>
      <w:rFonts w:ascii="Times New Roman" w:hAnsi="Times New Roman"/>
      <w:color w:val="262626"/>
      <w:sz w:val="20"/>
      <w:szCs w:val="22"/>
      <w:lang w:val="en-US"/>
    </w:rPr>
  </w:style>
  <w:style w:type="paragraph" w:styleId="NoSpacing">
    <w:name w:val="No Spacing"/>
    <w:uiPriority w:val="1"/>
    <w:qFormat/>
    <w:rsid w:val="006F7C41"/>
    <w:rPr>
      <w:rFonts w:ascii="Calibri" w:eastAsia="Calibri" w:hAnsi="Calibri"/>
      <w:sz w:val="22"/>
      <w:szCs w:val="22"/>
      <w:lang w:eastAsia="en-US"/>
    </w:rPr>
  </w:style>
  <w:style w:type="character" w:customStyle="1" w:styleId="ListParagraphChar">
    <w:name w:val="List Paragraph Char"/>
    <w:basedOn w:val="DefaultParagraphFont"/>
    <w:link w:val="ListParagraph"/>
    <w:uiPriority w:val="34"/>
    <w:locked/>
    <w:rsid w:val="0057366F"/>
    <w:rPr>
      <w:rFonts w:ascii="Calibri" w:eastAsia="Calibri" w:hAnsi="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8017">
      <w:bodyDiv w:val="1"/>
      <w:marLeft w:val="0"/>
      <w:marRight w:val="0"/>
      <w:marTop w:val="0"/>
      <w:marBottom w:val="0"/>
      <w:divBdr>
        <w:top w:val="none" w:sz="0" w:space="0" w:color="auto"/>
        <w:left w:val="none" w:sz="0" w:space="0" w:color="auto"/>
        <w:bottom w:val="none" w:sz="0" w:space="0" w:color="auto"/>
        <w:right w:val="none" w:sz="0" w:space="0" w:color="auto"/>
      </w:divBdr>
    </w:div>
    <w:div w:id="188956610">
      <w:bodyDiv w:val="1"/>
      <w:marLeft w:val="0"/>
      <w:marRight w:val="0"/>
      <w:marTop w:val="0"/>
      <w:marBottom w:val="0"/>
      <w:divBdr>
        <w:top w:val="none" w:sz="0" w:space="0" w:color="auto"/>
        <w:left w:val="none" w:sz="0" w:space="0" w:color="auto"/>
        <w:bottom w:val="none" w:sz="0" w:space="0" w:color="auto"/>
        <w:right w:val="none" w:sz="0" w:space="0" w:color="auto"/>
      </w:divBdr>
    </w:div>
    <w:div w:id="350957321">
      <w:bodyDiv w:val="1"/>
      <w:marLeft w:val="0"/>
      <w:marRight w:val="0"/>
      <w:marTop w:val="0"/>
      <w:marBottom w:val="0"/>
      <w:divBdr>
        <w:top w:val="none" w:sz="0" w:space="0" w:color="auto"/>
        <w:left w:val="none" w:sz="0" w:space="0" w:color="auto"/>
        <w:bottom w:val="none" w:sz="0" w:space="0" w:color="auto"/>
        <w:right w:val="none" w:sz="0" w:space="0" w:color="auto"/>
      </w:divBdr>
    </w:div>
    <w:div w:id="444276461">
      <w:bodyDiv w:val="1"/>
      <w:marLeft w:val="0"/>
      <w:marRight w:val="0"/>
      <w:marTop w:val="0"/>
      <w:marBottom w:val="0"/>
      <w:divBdr>
        <w:top w:val="none" w:sz="0" w:space="0" w:color="auto"/>
        <w:left w:val="none" w:sz="0" w:space="0" w:color="auto"/>
        <w:bottom w:val="none" w:sz="0" w:space="0" w:color="auto"/>
        <w:right w:val="none" w:sz="0" w:space="0" w:color="auto"/>
      </w:divBdr>
    </w:div>
    <w:div w:id="523254578">
      <w:bodyDiv w:val="1"/>
      <w:marLeft w:val="0"/>
      <w:marRight w:val="0"/>
      <w:marTop w:val="0"/>
      <w:marBottom w:val="0"/>
      <w:divBdr>
        <w:top w:val="none" w:sz="0" w:space="0" w:color="auto"/>
        <w:left w:val="none" w:sz="0" w:space="0" w:color="auto"/>
        <w:bottom w:val="none" w:sz="0" w:space="0" w:color="auto"/>
        <w:right w:val="none" w:sz="0" w:space="0" w:color="auto"/>
      </w:divBdr>
    </w:div>
    <w:div w:id="597253413">
      <w:bodyDiv w:val="1"/>
      <w:marLeft w:val="0"/>
      <w:marRight w:val="0"/>
      <w:marTop w:val="0"/>
      <w:marBottom w:val="0"/>
      <w:divBdr>
        <w:top w:val="none" w:sz="0" w:space="0" w:color="auto"/>
        <w:left w:val="none" w:sz="0" w:space="0" w:color="auto"/>
        <w:bottom w:val="none" w:sz="0" w:space="0" w:color="auto"/>
        <w:right w:val="none" w:sz="0" w:space="0" w:color="auto"/>
      </w:divBdr>
    </w:div>
    <w:div w:id="1063218160">
      <w:bodyDiv w:val="1"/>
      <w:marLeft w:val="0"/>
      <w:marRight w:val="0"/>
      <w:marTop w:val="0"/>
      <w:marBottom w:val="0"/>
      <w:divBdr>
        <w:top w:val="none" w:sz="0" w:space="0" w:color="auto"/>
        <w:left w:val="none" w:sz="0" w:space="0" w:color="auto"/>
        <w:bottom w:val="none" w:sz="0" w:space="0" w:color="auto"/>
        <w:right w:val="none" w:sz="0" w:space="0" w:color="auto"/>
      </w:divBdr>
    </w:div>
    <w:div w:id="1250851127">
      <w:bodyDiv w:val="1"/>
      <w:marLeft w:val="0"/>
      <w:marRight w:val="0"/>
      <w:marTop w:val="0"/>
      <w:marBottom w:val="0"/>
      <w:divBdr>
        <w:top w:val="none" w:sz="0" w:space="0" w:color="auto"/>
        <w:left w:val="none" w:sz="0" w:space="0" w:color="auto"/>
        <w:bottom w:val="none" w:sz="0" w:space="0" w:color="auto"/>
        <w:right w:val="none" w:sz="0" w:space="0" w:color="auto"/>
      </w:divBdr>
    </w:div>
    <w:div w:id="1272476976">
      <w:bodyDiv w:val="1"/>
      <w:marLeft w:val="0"/>
      <w:marRight w:val="0"/>
      <w:marTop w:val="0"/>
      <w:marBottom w:val="0"/>
      <w:divBdr>
        <w:top w:val="none" w:sz="0" w:space="0" w:color="auto"/>
        <w:left w:val="none" w:sz="0" w:space="0" w:color="auto"/>
        <w:bottom w:val="none" w:sz="0" w:space="0" w:color="auto"/>
        <w:right w:val="none" w:sz="0" w:space="0" w:color="auto"/>
      </w:divBdr>
    </w:div>
    <w:div w:id="1288008241">
      <w:bodyDiv w:val="1"/>
      <w:marLeft w:val="0"/>
      <w:marRight w:val="0"/>
      <w:marTop w:val="0"/>
      <w:marBottom w:val="0"/>
      <w:divBdr>
        <w:top w:val="none" w:sz="0" w:space="0" w:color="auto"/>
        <w:left w:val="none" w:sz="0" w:space="0" w:color="auto"/>
        <w:bottom w:val="none" w:sz="0" w:space="0" w:color="auto"/>
        <w:right w:val="none" w:sz="0" w:space="0" w:color="auto"/>
      </w:divBdr>
    </w:div>
    <w:div w:id="1304845630">
      <w:bodyDiv w:val="1"/>
      <w:marLeft w:val="0"/>
      <w:marRight w:val="0"/>
      <w:marTop w:val="0"/>
      <w:marBottom w:val="0"/>
      <w:divBdr>
        <w:top w:val="none" w:sz="0" w:space="0" w:color="auto"/>
        <w:left w:val="none" w:sz="0" w:space="0" w:color="auto"/>
        <w:bottom w:val="none" w:sz="0" w:space="0" w:color="auto"/>
        <w:right w:val="none" w:sz="0" w:space="0" w:color="auto"/>
      </w:divBdr>
    </w:div>
    <w:div w:id="1492990574">
      <w:bodyDiv w:val="1"/>
      <w:marLeft w:val="0"/>
      <w:marRight w:val="0"/>
      <w:marTop w:val="0"/>
      <w:marBottom w:val="0"/>
      <w:divBdr>
        <w:top w:val="none" w:sz="0" w:space="0" w:color="auto"/>
        <w:left w:val="none" w:sz="0" w:space="0" w:color="auto"/>
        <w:bottom w:val="none" w:sz="0" w:space="0" w:color="auto"/>
        <w:right w:val="none" w:sz="0" w:space="0" w:color="auto"/>
      </w:divBdr>
    </w:div>
    <w:div w:id="1751653189">
      <w:bodyDiv w:val="1"/>
      <w:marLeft w:val="0"/>
      <w:marRight w:val="0"/>
      <w:marTop w:val="0"/>
      <w:marBottom w:val="0"/>
      <w:divBdr>
        <w:top w:val="none" w:sz="0" w:space="0" w:color="auto"/>
        <w:left w:val="none" w:sz="0" w:space="0" w:color="auto"/>
        <w:bottom w:val="none" w:sz="0" w:space="0" w:color="auto"/>
        <w:right w:val="none" w:sz="0" w:space="0" w:color="auto"/>
      </w:divBdr>
    </w:div>
    <w:div w:id="1964536873">
      <w:bodyDiv w:val="1"/>
      <w:marLeft w:val="0"/>
      <w:marRight w:val="0"/>
      <w:marTop w:val="0"/>
      <w:marBottom w:val="0"/>
      <w:divBdr>
        <w:top w:val="none" w:sz="0" w:space="0" w:color="auto"/>
        <w:left w:val="none" w:sz="0" w:space="0" w:color="auto"/>
        <w:bottom w:val="none" w:sz="0" w:space="0" w:color="auto"/>
        <w:right w:val="none" w:sz="0" w:space="0" w:color="auto"/>
      </w:divBdr>
    </w:div>
    <w:div w:id="1989020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7E4AE-6493-45F9-A76F-11B21403E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996</Words>
  <Characters>5517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Appointment to Headship</vt:lpstr>
    </vt:vector>
  </TitlesOfParts>
  <Company>PARKLANDS HIGH SCHOOL</Company>
  <LinksUpToDate>false</LinksUpToDate>
  <CharactersWithSpaces>6501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Appointment to Headship</dc:title>
  <dc:creator>MARLENE</dc:creator>
  <cp:lastModifiedBy>Any Authorised User</cp:lastModifiedBy>
  <cp:revision>2</cp:revision>
  <cp:lastPrinted>2016-12-22T10:25:00Z</cp:lastPrinted>
  <dcterms:created xsi:type="dcterms:W3CDTF">2017-11-15T14:14:00Z</dcterms:created>
  <dcterms:modified xsi:type="dcterms:W3CDTF">2017-11-15T14:14:00Z</dcterms:modified>
</cp:coreProperties>
</file>