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0C41" w14:textId="77777777" w:rsidR="00923795" w:rsidRDefault="00923795" w:rsidP="00740551">
      <w:pPr>
        <w:jc w:val="center"/>
        <w:rPr>
          <w:b/>
        </w:rPr>
      </w:pPr>
      <w:bookmarkStart w:id="0" w:name="_GoBack"/>
      <w:bookmarkEnd w:id="0"/>
      <w:r>
        <w:rPr>
          <w:b/>
          <w:noProof/>
          <w:lang w:eastAsia="en-GB"/>
        </w:rPr>
        <w:drawing>
          <wp:anchor distT="0" distB="0" distL="114300" distR="114300" simplePos="0" relativeHeight="251658240" behindDoc="0" locked="0" layoutInCell="1" allowOverlap="1" wp14:anchorId="7D5C9B8D" wp14:editId="64C85F0A">
            <wp:simplePos x="0" y="0"/>
            <wp:positionH relativeFrom="column">
              <wp:posOffset>4612640</wp:posOffset>
            </wp:positionH>
            <wp:positionV relativeFrom="paragraph">
              <wp:posOffset>-303530</wp:posOffset>
            </wp:positionV>
            <wp:extent cx="1711325" cy="874395"/>
            <wp:effectExtent l="0" t="0" r="3175" b="1905"/>
            <wp:wrapNone/>
            <wp:docPr id="1" name="Picture 1" descr="Future Academie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Academies 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0DD" w14:textId="77777777" w:rsidR="00740551" w:rsidRPr="00624FBC" w:rsidRDefault="00462CE2" w:rsidP="00624FBC">
      <w:pPr>
        <w:pStyle w:val="Heading3"/>
      </w:pPr>
      <w:r w:rsidRPr="00DF63DF">
        <w:t xml:space="preserve">Job Description - HR </w:t>
      </w:r>
      <w:r w:rsidR="00FF74DC" w:rsidRPr="00624FBC">
        <w:t>Advisor</w:t>
      </w:r>
      <w:r w:rsidR="00637384" w:rsidRPr="00624FBC">
        <w:t xml:space="preserve"> </w:t>
      </w:r>
    </w:p>
    <w:p w14:paraId="093C03AB" w14:textId="01D2B8BF" w:rsidR="00462CE2" w:rsidRDefault="00740551" w:rsidP="006A1353">
      <w:pPr>
        <w:spacing w:after="120" w:line="240" w:lineRule="auto"/>
        <w:ind w:left="2160" w:hanging="2160"/>
      </w:pPr>
      <w:r w:rsidRPr="00740551">
        <w:rPr>
          <w:b/>
        </w:rPr>
        <w:t>Responsible to:</w:t>
      </w:r>
      <w:r>
        <w:tab/>
      </w:r>
      <w:r w:rsidR="00991FAA">
        <w:t xml:space="preserve">Chief </w:t>
      </w:r>
      <w:r w:rsidR="00C253BD">
        <w:t xml:space="preserve">Executive </w:t>
      </w:r>
      <w:r w:rsidR="00991FAA">
        <w:t>Officer</w:t>
      </w:r>
      <w:r w:rsidR="006A1353">
        <w:t xml:space="preserve"> (until November 2019); Head of HR and Recruitment (from November 2019</w:t>
      </w:r>
      <w:r w:rsidR="00C253BD">
        <w:t>)</w:t>
      </w:r>
    </w:p>
    <w:p w14:paraId="0F44FE16" w14:textId="64D43CB3" w:rsidR="00800C32" w:rsidRDefault="00800C32" w:rsidP="0038275A">
      <w:pPr>
        <w:spacing w:after="120" w:line="240" w:lineRule="auto"/>
        <w:rPr>
          <w:b/>
        </w:rPr>
      </w:pPr>
      <w:r>
        <w:rPr>
          <w:b/>
        </w:rPr>
        <w:t>Responsible for:</w:t>
      </w:r>
      <w:r>
        <w:rPr>
          <w:b/>
        </w:rPr>
        <w:tab/>
      </w:r>
      <w:r w:rsidRPr="00800C32">
        <w:t>None</w:t>
      </w:r>
    </w:p>
    <w:p w14:paraId="7255B129" w14:textId="4A10661F" w:rsidR="00EF1C78" w:rsidRDefault="00740551" w:rsidP="0038275A">
      <w:pPr>
        <w:spacing w:after="120" w:line="240" w:lineRule="auto"/>
      </w:pPr>
      <w:r w:rsidRPr="00740551">
        <w:rPr>
          <w:b/>
        </w:rPr>
        <w:t>Hours:</w:t>
      </w:r>
      <w:r>
        <w:tab/>
      </w:r>
      <w:r>
        <w:tab/>
      </w:r>
      <w:r>
        <w:tab/>
      </w:r>
      <w:r w:rsidR="00BA484F">
        <w:t>36</w:t>
      </w:r>
      <w:r w:rsidR="00FD59D0">
        <w:t xml:space="preserve">- 40 Hours (TBC) </w:t>
      </w:r>
    </w:p>
    <w:p w14:paraId="4DB8ED5A" w14:textId="4C0DE413" w:rsidR="00A260AD" w:rsidRPr="00A260AD" w:rsidRDefault="00A260AD" w:rsidP="0038275A">
      <w:pPr>
        <w:spacing w:after="120" w:line="240" w:lineRule="auto"/>
      </w:pPr>
      <w:r w:rsidRPr="00A260AD">
        <w:rPr>
          <w:b/>
        </w:rPr>
        <w:t xml:space="preserve">Salary: </w:t>
      </w:r>
      <w:r>
        <w:rPr>
          <w:b/>
        </w:rPr>
        <w:tab/>
      </w:r>
      <w:r>
        <w:rPr>
          <w:b/>
        </w:rPr>
        <w:tab/>
      </w:r>
      <w:r>
        <w:rPr>
          <w:b/>
        </w:rPr>
        <w:tab/>
      </w:r>
      <w:r w:rsidRPr="00A260AD">
        <w:t>£33,162 -£36,847</w:t>
      </w:r>
      <w:r>
        <w:t xml:space="preserve"> (Depending on hours)</w:t>
      </w:r>
    </w:p>
    <w:p w14:paraId="5BE04FCC" w14:textId="40BC7E7B" w:rsidR="0038275A" w:rsidRDefault="00A60FD7" w:rsidP="006A1353">
      <w:pPr>
        <w:spacing w:after="120" w:line="240" w:lineRule="auto"/>
        <w:ind w:left="2160" w:hanging="2160"/>
        <w:rPr>
          <w:b/>
        </w:rPr>
      </w:pPr>
      <w:r>
        <w:rPr>
          <w:b/>
        </w:rPr>
        <w:t xml:space="preserve">Based in </w:t>
      </w:r>
      <w:r>
        <w:rPr>
          <w:b/>
        </w:rPr>
        <w:tab/>
      </w:r>
      <w:r w:rsidR="00141FF6">
        <w:t>London</w:t>
      </w:r>
      <w:r w:rsidR="00C253BD" w:rsidRPr="00C253BD">
        <w:t xml:space="preserve"> </w:t>
      </w:r>
      <w:r w:rsidR="003C71D7">
        <w:t xml:space="preserve">(with travel to schools </w:t>
      </w:r>
      <w:r w:rsidR="00C253BD">
        <w:t>in</w:t>
      </w:r>
      <w:r w:rsidR="00141FF6">
        <w:t xml:space="preserve"> Hertfordshire if</w:t>
      </w:r>
      <w:r w:rsidR="003C71D7">
        <w:t xml:space="preserve"> required)</w:t>
      </w:r>
    </w:p>
    <w:p w14:paraId="476229F6" w14:textId="77777777" w:rsidR="00740551" w:rsidRDefault="00EF1C78" w:rsidP="0038275A">
      <w:pPr>
        <w:spacing w:after="120" w:line="240" w:lineRule="auto"/>
        <w:rPr>
          <w:b/>
        </w:rPr>
      </w:pPr>
      <w:r>
        <w:rPr>
          <w:b/>
        </w:rPr>
        <w:t xml:space="preserve">Background &amp; </w:t>
      </w:r>
      <w:r w:rsidR="00740551">
        <w:rPr>
          <w:b/>
        </w:rPr>
        <w:t>Purpose:</w:t>
      </w:r>
    </w:p>
    <w:p w14:paraId="1BF0AEF1" w14:textId="25DB7A80" w:rsidR="00EF1C78" w:rsidRDefault="00EF1C78" w:rsidP="00637384">
      <w:pPr>
        <w:spacing w:after="120" w:line="240" w:lineRule="auto"/>
      </w:pPr>
      <w:r>
        <w:t xml:space="preserve">Future Academies </w:t>
      </w:r>
      <w:r w:rsidR="00A60FD7">
        <w:t xml:space="preserve">currently </w:t>
      </w:r>
      <w:r w:rsidR="006148C4">
        <w:t xml:space="preserve">have 7 schools, and have ambitious plans for growth.  The HR team provide both a business as usual service as well as supporting projects Trust wide.  </w:t>
      </w:r>
      <w:r w:rsidR="00637384">
        <w:t xml:space="preserve">We are looking to appoint an experienced HR professional who can help develop and shape the HR department. </w:t>
      </w:r>
    </w:p>
    <w:p w14:paraId="7B740E97" w14:textId="77777777" w:rsidR="00637384" w:rsidRPr="00624FBC" w:rsidRDefault="00637384" w:rsidP="00624FBC">
      <w:pPr>
        <w:pStyle w:val="Heading1"/>
      </w:pPr>
      <w:r w:rsidRPr="00624FBC">
        <w:t>Job purpose</w:t>
      </w:r>
    </w:p>
    <w:p w14:paraId="2E60BC28" w14:textId="77777777" w:rsidR="00A337A9" w:rsidRPr="00637384" w:rsidRDefault="00637384" w:rsidP="0038275A">
      <w:pPr>
        <w:spacing w:after="120" w:line="240" w:lineRule="auto"/>
      </w:pPr>
      <w:r>
        <w:t>To provide HR support in an advisory capacity across multiple sites acting as a point of contact to the schools, maintaining confidentiality and respect whilst adhering to policies, procedures and regulatory framework.</w:t>
      </w:r>
    </w:p>
    <w:p w14:paraId="501F0367" w14:textId="77777777" w:rsidR="00637384" w:rsidRDefault="004B0DAB" w:rsidP="00637384">
      <w:pPr>
        <w:spacing w:after="120" w:line="240" w:lineRule="auto"/>
        <w:rPr>
          <w:rFonts w:cs="Arial"/>
          <w:b/>
          <w:u w:val="single"/>
        </w:rPr>
      </w:pPr>
      <w:r w:rsidRPr="00EF1C78">
        <w:rPr>
          <w:rFonts w:cs="Arial"/>
          <w:b/>
          <w:u w:val="single"/>
        </w:rPr>
        <w:t>Main Duties and Responsibilities:</w:t>
      </w:r>
    </w:p>
    <w:p w14:paraId="50D25B16" w14:textId="77777777" w:rsidR="00637384" w:rsidRPr="00637384" w:rsidRDefault="00637384" w:rsidP="00637384">
      <w:pPr>
        <w:pStyle w:val="ListParagraph"/>
        <w:numPr>
          <w:ilvl w:val="0"/>
          <w:numId w:val="16"/>
        </w:numPr>
        <w:spacing w:after="120" w:line="240" w:lineRule="auto"/>
        <w:rPr>
          <w:rFonts w:cs="Arial"/>
        </w:rPr>
      </w:pPr>
      <w:r w:rsidRPr="00637384">
        <w:rPr>
          <w:rFonts w:cs="Arial"/>
        </w:rPr>
        <w:t>Provide timely advice on HR issues in relation to absence management, disciplinaries, grievances, case work, performance management and probationary management to ensure compliance with legislation and HR policies and procedures.</w:t>
      </w:r>
    </w:p>
    <w:p w14:paraId="30FD3E93" w14:textId="77777777" w:rsidR="00637384" w:rsidRPr="00637384" w:rsidRDefault="00637384" w:rsidP="00637384">
      <w:pPr>
        <w:pStyle w:val="ListParagraph"/>
        <w:numPr>
          <w:ilvl w:val="0"/>
          <w:numId w:val="16"/>
        </w:numPr>
        <w:spacing w:after="120" w:line="240" w:lineRule="auto"/>
        <w:rPr>
          <w:rFonts w:cs="Arial"/>
        </w:rPr>
      </w:pPr>
      <w:r w:rsidRPr="00637384">
        <w:rPr>
          <w:rFonts w:cs="Arial"/>
        </w:rPr>
        <w:t>Advise, support and coach managers on the interpretation and application of policies, processes and procedures, ensuring these are applied fairly and consistently</w:t>
      </w:r>
    </w:p>
    <w:p w14:paraId="7E56503C" w14:textId="77777777" w:rsidR="00637384" w:rsidRPr="00637384" w:rsidRDefault="00637384" w:rsidP="00637384">
      <w:pPr>
        <w:pStyle w:val="ListParagraph"/>
        <w:numPr>
          <w:ilvl w:val="0"/>
          <w:numId w:val="16"/>
        </w:numPr>
        <w:spacing w:after="120" w:line="240" w:lineRule="auto"/>
        <w:rPr>
          <w:rFonts w:cs="Arial"/>
        </w:rPr>
      </w:pPr>
      <w:r w:rsidRPr="00637384">
        <w:rPr>
          <w:rFonts w:cs="Arial"/>
        </w:rPr>
        <w:t>Recommend appropriate courses of action in line with best practice, policies, employment legislation and relevant regulatory frameworks</w:t>
      </w:r>
    </w:p>
    <w:p w14:paraId="50510EE6" w14:textId="6FF74E59" w:rsidR="00637384" w:rsidRPr="00637384" w:rsidRDefault="00637384" w:rsidP="00637384">
      <w:pPr>
        <w:pStyle w:val="ListParagraph"/>
        <w:numPr>
          <w:ilvl w:val="0"/>
          <w:numId w:val="16"/>
        </w:numPr>
        <w:spacing w:after="120" w:line="240" w:lineRule="auto"/>
        <w:rPr>
          <w:rFonts w:cs="Arial"/>
        </w:rPr>
      </w:pPr>
      <w:r w:rsidRPr="00637384">
        <w:rPr>
          <w:rFonts w:cs="Arial"/>
        </w:rPr>
        <w:t>Provide advice and support to managers in change management activities such as redundancy, TUPE and other organisational change situations attending schools if appropriate ensuring correct information and consultation processes are followed.</w:t>
      </w:r>
    </w:p>
    <w:p w14:paraId="50B56632" w14:textId="77777777" w:rsidR="00637384" w:rsidRPr="00637384" w:rsidRDefault="00637384" w:rsidP="00637384">
      <w:pPr>
        <w:pStyle w:val="ListParagraph"/>
        <w:numPr>
          <w:ilvl w:val="0"/>
          <w:numId w:val="16"/>
        </w:numPr>
        <w:spacing w:after="120" w:line="240" w:lineRule="auto"/>
        <w:rPr>
          <w:rFonts w:cs="Arial"/>
        </w:rPr>
      </w:pPr>
      <w:r w:rsidRPr="00637384">
        <w:rPr>
          <w:rFonts w:cs="Arial"/>
        </w:rPr>
        <w:t>Ensure accurate records are maintained so that appropriate information is available to support any present or future decisions/challenges in relation to HR and other matters.</w:t>
      </w:r>
    </w:p>
    <w:p w14:paraId="5A1E616E" w14:textId="77777777" w:rsidR="00637384" w:rsidRPr="00637384" w:rsidRDefault="00637384" w:rsidP="00637384">
      <w:pPr>
        <w:pStyle w:val="ListParagraph"/>
        <w:numPr>
          <w:ilvl w:val="0"/>
          <w:numId w:val="16"/>
        </w:numPr>
        <w:spacing w:after="120" w:line="240" w:lineRule="auto"/>
        <w:rPr>
          <w:rFonts w:cs="Arial"/>
        </w:rPr>
      </w:pPr>
      <w:r w:rsidRPr="00637384">
        <w:rPr>
          <w:rFonts w:cs="Arial"/>
        </w:rPr>
        <w:t>Collate and provide management information on sickness absence, turnover, discipline, grievances and performance capability to directors, senior managers and other managers to ensure that the HR business matters are managed and/or resolved as quickly as possible.</w:t>
      </w:r>
    </w:p>
    <w:p w14:paraId="5A8CADEC" w14:textId="77777777" w:rsidR="00637384" w:rsidRPr="0070110F" w:rsidRDefault="0070110F" w:rsidP="00637384">
      <w:pPr>
        <w:pStyle w:val="ListParagraph"/>
        <w:numPr>
          <w:ilvl w:val="0"/>
          <w:numId w:val="16"/>
        </w:numPr>
        <w:spacing w:after="120" w:line="240" w:lineRule="auto"/>
        <w:rPr>
          <w:rFonts w:cs="Arial"/>
        </w:rPr>
      </w:pPr>
      <w:r w:rsidRPr="0070110F">
        <w:rPr>
          <w:rFonts w:cs="Arial"/>
        </w:rPr>
        <w:t>Assist with the implementation of an apprenticeship scheme</w:t>
      </w:r>
    </w:p>
    <w:p w14:paraId="61F92554" w14:textId="77777777" w:rsidR="0070110F" w:rsidRPr="0070110F" w:rsidRDefault="0070110F" w:rsidP="0070110F">
      <w:pPr>
        <w:pStyle w:val="ListParagraph"/>
        <w:numPr>
          <w:ilvl w:val="0"/>
          <w:numId w:val="16"/>
        </w:numPr>
        <w:spacing w:after="120" w:line="240" w:lineRule="auto"/>
        <w:rPr>
          <w:rFonts w:cs="Arial"/>
        </w:rPr>
      </w:pPr>
      <w:r w:rsidRPr="0070110F">
        <w:rPr>
          <w:rFonts w:cs="Arial"/>
        </w:rPr>
        <w:t>Design and deliver workshops for managers</w:t>
      </w:r>
    </w:p>
    <w:p w14:paraId="2E19E541" w14:textId="77777777" w:rsidR="0070110F" w:rsidRPr="0070110F" w:rsidRDefault="0070110F" w:rsidP="0070110F">
      <w:pPr>
        <w:pStyle w:val="ListParagraph"/>
        <w:numPr>
          <w:ilvl w:val="0"/>
          <w:numId w:val="16"/>
        </w:numPr>
        <w:spacing w:after="120" w:line="240" w:lineRule="auto"/>
        <w:rPr>
          <w:rFonts w:cs="Arial"/>
        </w:rPr>
      </w:pPr>
      <w:r w:rsidRPr="0070110F">
        <w:rPr>
          <w:rFonts w:cs="Arial"/>
        </w:rPr>
        <w:t>Manage and prioritise a varied employee relations caseload, working to tight timescales.</w:t>
      </w:r>
    </w:p>
    <w:p w14:paraId="327CAB02" w14:textId="77777777" w:rsidR="0070110F" w:rsidRDefault="0070110F" w:rsidP="0070110F">
      <w:pPr>
        <w:pStyle w:val="ListParagraph"/>
        <w:numPr>
          <w:ilvl w:val="0"/>
          <w:numId w:val="16"/>
        </w:numPr>
        <w:spacing w:after="120" w:line="240" w:lineRule="auto"/>
        <w:rPr>
          <w:rFonts w:cs="Arial"/>
        </w:rPr>
      </w:pPr>
      <w:r w:rsidRPr="0070110F">
        <w:rPr>
          <w:rFonts w:cs="Arial"/>
        </w:rPr>
        <w:t>Take all reasonable steps to ensure appropriate confidentiality but always having regard to safeguarding responsibilities and to keep the schools compliant with data protection law.</w:t>
      </w:r>
    </w:p>
    <w:p w14:paraId="73B92EA2" w14:textId="3E9E96AC" w:rsidR="00DB163E" w:rsidRPr="0070110F" w:rsidRDefault="006A046C" w:rsidP="0070110F">
      <w:pPr>
        <w:pStyle w:val="ListParagraph"/>
        <w:numPr>
          <w:ilvl w:val="0"/>
          <w:numId w:val="16"/>
        </w:numPr>
        <w:spacing w:after="120" w:line="240" w:lineRule="auto"/>
        <w:rPr>
          <w:rFonts w:cs="Arial"/>
        </w:rPr>
      </w:pPr>
      <w:r>
        <w:rPr>
          <w:rFonts w:cs="Arial"/>
        </w:rPr>
        <w:t xml:space="preserve">Provide cover </w:t>
      </w:r>
      <w:r w:rsidR="005A2FD7">
        <w:rPr>
          <w:rFonts w:cs="Arial"/>
        </w:rPr>
        <w:t xml:space="preserve">as required in the absence of one of the </w:t>
      </w:r>
      <w:r w:rsidR="00DB163E">
        <w:rPr>
          <w:rFonts w:cs="Arial"/>
        </w:rPr>
        <w:t>HR</w:t>
      </w:r>
      <w:r w:rsidR="005A2FD7">
        <w:rPr>
          <w:rFonts w:cs="Arial"/>
        </w:rPr>
        <w:t xml:space="preserve"> Business Partners</w:t>
      </w:r>
      <w:r>
        <w:rPr>
          <w:rFonts w:cs="Arial"/>
        </w:rPr>
        <w:t xml:space="preserve"> </w:t>
      </w:r>
    </w:p>
    <w:p w14:paraId="223F04EC" w14:textId="1A4D19B1" w:rsidR="004B0DAB" w:rsidRPr="0070110F" w:rsidRDefault="0070110F" w:rsidP="0070110F">
      <w:pPr>
        <w:pStyle w:val="ListParagraph"/>
        <w:numPr>
          <w:ilvl w:val="0"/>
          <w:numId w:val="16"/>
        </w:numPr>
        <w:spacing w:after="120" w:line="240" w:lineRule="auto"/>
        <w:rPr>
          <w:rFonts w:cs="Arial"/>
        </w:rPr>
      </w:pPr>
      <w:r w:rsidRPr="0070110F">
        <w:rPr>
          <w:rFonts w:cs="Arial"/>
        </w:rPr>
        <w:t xml:space="preserve">Undertake other </w:t>
      </w:r>
      <w:r w:rsidR="006A046C">
        <w:rPr>
          <w:rFonts w:cs="Arial"/>
        </w:rPr>
        <w:t xml:space="preserve">ad hoc </w:t>
      </w:r>
      <w:r w:rsidRPr="0070110F">
        <w:rPr>
          <w:rFonts w:cs="Arial"/>
        </w:rPr>
        <w:t xml:space="preserve">duties </w:t>
      </w:r>
      <w:r w:rsidR="006148C4">
        <w:rPr>
          <w:rFonts w:cs="Arial"/>
        </w:rPr>
        <w:t>as required</w:t>
      </w:r>
      <w:r w:rsidRPr="0070110F">
        <w:rPr>
          <w:rFonts w:cs="Arial"/>
        </w:rPr>
        <w:t xml:space="preserve"> to assist in ensuring th</w:t>
      </w:r>
      <w:r w:rsidR="006148C4">
        <w:rPr>
          <w:rFonts w:cs="Arial"/>
        </w:rPr>
        <w:t>at</w:t>
      </w:r>
      <w:r w:rsidRPr="0070110F">
        <w:rPr>
          <w:rFonts w:cs="Arial"/>
        </w:rPr>
        <w:t xml:space="preserve"> business goals are met.</w:t>
      </w:r>
    </w:p>
    <w:p w14:paraId="66ACA62D" w14:textId="77777777" w:rsidR="004B0DAB" w:rsidRPr="0070110F" w:rsidRDefault="00D36CE6" w:rsidP="0038275A">
      <w:pPr>
        <w:spacing w:after="120" w:line="240" w:lineRule="auto"/>
        <w:jc w:val="both"/>
        <w:rPr>
          <w:rFonts w:cs="Arial"/>
          <w:b/>
          <w:u w:val="single"/>
        </w:rPr>
      </w:pPr>
      <w:r w:rsidRPr="0070110F">
        <w:rPr>
          <w:rFonts w:cs="Arial"/>
          <w:b/>
          <w:u w:val="single"/>
        </w:rPr>
        <w:t>Service Development</w:t>
      </w:r>
    </w:p>
    <w:p w14:paraId="08700164" w14:textId="2E36CD7F" w:rsidR="000B77EA" w:rsidRPr="0070110F" w:rsidRDefault="000B77EA" w:rsidP="0070110F">
      <w:pPr>
        <w:pStyle w:val="ListParagraph"/>
        <w:widowControl w:val="0"/>
        <w:numPr>
          <w:ilvl w:val="0"/>
          <w:numId w:val="17"/>
        </w:numPr>
        <w:spacing w:after="120" w:line="240" w:lineRule="auto"/>
        <w:jc w:val="both"/>
        <w:rPr>
          <w:rFonts w:cs="Arial"/>
        </w:rPr>
      </w:pPr>
      <w:r w:rsidRPr="0070110F">
        <w:rPr>
          <w:rFonts w:cs="Arial"/>
        </w:rPr>
        <w:t xml:space="preserve">To work collaboratively with the outsourced HR </w:t>
      </w:r>
      <w:r w:rsidR="006148C4">
        <w:rPr>
          <w:rFonts w:cs="Arial"/>
        </w:rPr>
        <w:t xml:space="preserve">and payroll </w:t>
      </w:r>
      <w:r w:rsidRPr="0070110F">
        <w:rPr>
          <w:rFonts w:cs="Arial"/>
        </w:rPr>
        <w:t>provider and internal Trust Head Office functions to deliver a joined-up service to the Trust.</w:t>
      </w:r>
    </w:p>
    <w:p w14:paraId="4BF2022A" w14:textId="77777777" w:rsidR="00D36CE6" w:rsidRPr="0070110F" w:rsidRDefault="004B0DAB" w:rsidP="0070110F">
      <w:pPr>
        <w:pStyle w:val="ListParagraph"/>
        <w:widowControl w:val="0"/>
        <w:numPr>
          <w:ilvl w:val="0"/>
          <w:numId w:val="17"/>
        </w:numPr>
        <w:spacing w:after="120" w:line="240" w:lineRule="auto"/>
        <w:jc w:val="both"/>
        <w:rPr>
          <w:rFonts w:cs="Arial"/>
        </w:rPr>
      </w:pPr>
      <w:r w:rsidRPr="0070110F">
        <w:rPr>
          <w:rFonts w:cs="Arial"/>
        </w:rPr>
        <w:t>To undertake project work with a view to developing and improving existing service provision and supporting</w:t>
      </w:r>
      <w:r w:rsidR="00D36CE6" w:rsidRPr="0070110F">
        <w:rPr>
          <w:rFonts w:cs="Arial"/>
        </w:rPr>
        <w:t xml:space="preserve"> th</w:t>
      </w:r>
      <w:r w:rsidR="000B77EA" w:rsidRPr="0070110F">
        <w:rPr>
          <w:rFonts w:cs="Arial"/>
        </w:rPr>
        <w:t>e Trust’s ambition to become an</w:t>
      </w:r>
      <w:r w:rsidR="00D36CE6" w:rsidRPr="0070110F">
        <w:rPr>
          <w:rFonts w:cs="Arial"/>
        </w:rPr>
        <w:t xml:space="preserve"> employer of choice</w:t>
      </w:r>
    </w:p>
    <w:p w14:paraId="1E49DEE0" w14:textId="77777777" w:rsidR="000B77EA" w:rsidRPr="0070110F" w:rsidRDefault="004B0DAB" w:rsidP="0070110F">
      <w:pPr>
        <w:pStyle w:val="ListParagraph"/>
        <w:widowControl w:val="0"/>
        <w:numPr>
          <w:ilvl w:val="0"/>
          <w:numId w:val="17"/>
        </w:numPr>
        <w:spacing w:after="120" w:line="240" w:lineRule="auto"/>
        <w:jc w:val="both"/>
        <w:rPr>
          <w:rFonts w:cs="Arial"/>
        </w:rPr>
      </w:pPr>
      <w:r w:rsidRPr="0070110F">
        <w:rPr>
          <w:rFonts w:cs="Arial"/>
        </w:rPr>
        <w:t xml:space="preserve">To contribute to the development and implementation of </w:t>
      </w:r>
      <w:r w:rsidR="000B77EA" w:rsidRPr="0070110F">
        <w:rPr>
          <w:rFonts w:cs="Arial"/>
        </w:rPr>
        <w:t xml:space="preserve">the </w:t>
      </w:r>
      <w:r w:rsidRPr="0070110F">
        <w:rPr>
          <w:rFonts w:cs="Arial"/>
        </w:rPr>
        <w:t>s</w:t>
      </w:r>
      <w:r w:rsidR="00F32FBD">
        <w:rPr>
          <w:rFonts w:cs="Arial"/>
        </w:rPr>
        <w:t>taff reward and benefit system</w:t>
      </w:r>
    </w:p>
    <w:p w14:paraId="12F7F425" w14:textId="77777777" w:rsidR="000B77EA" w:rsidRDefault="000B77EA" w:rsidP="0070110F">
      <w:pPr>
        <w:pStyle w:val="ListParagraph"/>
        <w:widowControl w:val="0"/>
        <w:numPr>
          <w:ilvl w:val="0"/>
          <w:numId w:val="17"/>
        </w:numPr>
        <w:spacing w:after="120" w:line="240" w:lineRule="auto"/>
        <w:jc w:val="both"/>
        <w:rPr>
          <w:rFonts w:cs="Arial"/>
        </w:rPr>
      </w:pPr>
      <w:r w:rsidRPr="0070110F">
        <w:rPr>
          <w:rFonts w:cs="Arial"/>
        </w:rPr>
        <w:t>To support the development of eff</w:t>
      </w:r>
      <w:r w:rsidR="0070110F">
        <w:rPr>
          <w:rFonts w:cs="Arial"/>
        </w:rPr>
        <w:t>ective HR systems and processes</w:t>
      </w:r>
    </w:p>
    <w:p w14:paraId="4D5DEED5" w14:textId="77777777" w:rsidR="0070110F" w:rsidRDefault="0070110F" w:rsidP="0070110F">
      <w:pPr>
        <w:pStyle w:val="ListParagraph"/>
        <w:widowControl w:val="0"/>
        <w:numPr>
          <w:ilvl w:val="0"/>
          <w:numId w:val="17"/>
        </w:numPr>
        <w:spacing w:after="120" w:line="240" w:lineRule="auto"/>
        <w:jc w:val="both"/>
        <w:rPr>
          <w:rFonts w:cs="Arial"/>
        </w:rPr>
      </w:pPr>
      <w:r>
        <w:rPr>
          <w:rFonts w:cs="Arial"/>
        </w:rPr>
        <w:t>To develop a job evaluation system</w:t>
      </w:r>
    </w:p>
    <w:p w14:paraId="27A02E7B" w14:textId="77777777" w:rsidR="0070110F" w:rsidRPr="0070110F" w:rsidRDefault="0070110F" w:rsidP="0070110F">
      <w:pPr>
        <w:pStyle w:val="ListParagraph"/>
        <w:widowControl w:val="0"/>
        <w:numPr>
          <w:ilvl w:val="0"/>
          <w:numId w:val="17"/>
        </w:numPr>
        <w:spacing w:after="120" w:line="240" w:lineRule="auto"/>
        <w:jc w:val="both"/>
        <w:rPr>
          <w:rFonts w:cs="Arial"/>
        </w:rPr>
      </w:pPr>
      <w:r>
        <w:rPr>
          <w:rFonts w:cs="Arial"/>
        </w:rPr>
        <w:t xml:space="preserve">To work collaboratively with Trade Unions </w:t>
      </w:r>
    </w:p>
    <w:p w14:paraId="4723FB00" w14:textId="77777777" w:rsidR="004B0DAB" w:rsidRDefault="004B0DAB" w:rsidP="0038275A">
      <w:pPr>
        <w:spacing w:after="120" w:line="240" w:lineRule="auto"/>
        <w:jc w:val="both"/>
        <w:rPr>
          <w:rFonts w:cs="Arial"/>
        </w:rPr>
      </w:pPr>
    </w:p>
    <w:p w14:paraId="67BF9330" w14:textId="77777777" w:rsidR="007756B3" w:rsidRDefault="007756B3" w:rsidP="0038275A">
      <w:pPr>
        <w:spacing w:after="120" w:line="240" w:lineRule="auto"/>
        <w:jc w:val="both"/>
        <w:rPr>
          <w:rFonts w:cs="Arial"/>
        </w:rPr>
      </w:pPr>
    </w:p>
    <w:p w14:paraId="3B7E8AC7" w14:textId="77777777" w:rsidR="007756B3" w:rsidRDefault="007756B3" w:rsidP="0038275A">
      <w:pPr>
        <w:spacing w:after="120" w:line="240" w:lineRule="auto"/>
        <w:jc w:val="both"/>
        <w:rPr>
          <w:rFonts w:cs="Arial"/>
        </w:rPr>
      </w:pPr>
    </w:p>
    <w:p w14:paraId="4A61126E" w14:textId="77777777" w:rsidR="0070110F" w:rsidRPr="00EF1C78" w:rsidRDefault="0070110F" w:rsidP="0038275A">
      <w:pPr>
        <w:spacing w:after="120" w:line="240" w:lineRule="auto"/>
        <w:jc w:val="both"/>
        <w:rPr>
          <w:rFonts w:cs="Arial"/>
        </w:rPr>
      </w:pPr>
    </w:p>
    <w:p w14:paraId="090CE13A" w14:textId="77777777" w:rsidR="004B0DAB" w:rsidRPr="00EF1C78" w:rsidRDefault="004B0DAB" w:rsidP="0038275A">
      <w:pPr>
        <w:spacing w:after="120" w:line="240" w:lineRule="auto"/>
        <w:jc w:val="both"/>
        <w:rPr>
          <w:rFonts w:cs="Arial"/>
          <w:b/>
          <w:u w:val="single"/>
        </w:rPr>
      </w:pPr>
      <w:r w:rsidRPr="00EF1C78">
        <w:rPr>
          <w:rFonts w:cs="Arial"/>
          <w:b/>
          <w:u w:val="single"/>
        </w:rPr>
        <w:t>Policies and Procedures</w:t>
      </w:r>
    </w:p>
    <w:p w14:paraId="4E292AB0" w14:textId="13F0BF23" w:rsidR="004B0DAB" w:rsidRPr="0070110F" w:rsidRDefault="004B0DAB" w:rsidP="0070110F">
      <w:pPr>
        <w:pStyle w:val="ListParagraph"/>
        <w:widowControl w:val="0"/>
        <w:numPr>
          <w:ilvl w:val="0"/>
          <w:numId w:val="18"/>
        </w:numPr>
        <w:spacing w:after="120" w:line="240" w:lineRule="auto"/>
        <w:jc w:val="both"/>
        <w:rPr>
          <w:rFonts w:cs="Arial"/>
        </w:rPr>
      </w:pPr>
      <w:r w:rsidRPr="0070110F">
        <w:rPr>
          <w:rFonts w:cs="Arial"/>
        </w:rPr>
        <w:t xml:space="preserve">To develop, maintain and implement effective and efficient </w:t>
      </w:r>
      <w:r w:rsidR="00BE5979" w:rsidRPr="0070110F">
        <w:rPr>
          <w:rFonts w:cs="Arial"/>
        </w:rPr>
        <w:t>H</w:t>
      </w:r>
      <w:r w:rsidRPr="0070110F">
        <w:rPr>
          <w:rFonts w:cs="Arial"/>
        </w:rPr>
        <w:t xml:space="preserve">R policies and procedures, taking account of statutory and legislative requirements whilst incorporating best practice.  </w:t>
      </w:r>
    </w:p>
    <w:p w14:paraId="1C5779C2" w14:textId="77777777" w:rsidR="00D36CE6" w:rsidRPr="0070110F" w:rsidRDefault="000B77EA" w:rsidP="0070110F">
      <w:pPr>
        <w:pStyle w:val="ListParagraph"/>
        <w:widowControl w:val="0"/>
        <w:numPr>
          <w:ilvl w:val="0"/>
          <w:numId w:val="18"/>
        </w:numPr>
        <w:spacing w:after="120" w:line="240" w:lineRule="auto"/>
        <w:jc w:val="both"/>
        <w:rPr>
          <w:rFonts w:cs="Arial"/>
        </w:rPr>
      </w:pPr>
      <w:r w:rsidRPr="0070110F">
        <w:rPr>
          <w:rFonts w:cs="Arial"/>
        </w:rPr>
        <w:t>To develop and implement toolkits in support of policies and procedures to ensure consist</w:t>
      </w:r>
      <w:r w:rsidR="00E50A29" w:rsidRPr="0070110F">
        <w:rPr>
          <w:rFonts w:cs="Arial"/>
        </w:rPr>
        <w:t>ency of approach and to enable M</w:t>
      </w:r>
      <w:r w:rsidRPr="0070110F">
        <w:rPr>
          <w:rFonts w:cs="Arial"/>
        </w:rPr>
        <w:t>anagers to manage</w:t>
      </w:r>
      <w:r w:rsidR="00BC3BE6" w:rsidRPr="0070110F">
        <w:rPr>
          <w:rFonts w:cs="Arial"/>
        </w:rPr>
        <w:t xml:space="preserve"> independently with HR support for more complex cases and issues</w:t>
      </w:r>
      <w:r w:rsidRPr="0070110F">
        <w:rPr>
          <w:rFonts w:cs="Arial"/>
        </w:rPr>
        <w:t>.</w:t>
      </w:r>
    </w:p>
    <w:p w14:paraId="62E6B674" w14:textId="77777777" w:rsidR="004B0DAB" w:rsidRDefault="004B0DAB" w:rsidP="0070110F">
      <w:pPr>
        <w:pStyle w:val="ListParagraph"/>
        <w:widowControl w:val="0"/>
        <w:numPr>
          <w:ilvl w:val="0"/>
          <w:numId w:val="18"/>
        </w:numPr>
        <w:spacing w:after="120" w:line="240" w:lineRule="auto"/>
        <w:jc w:val="both"/>
        <w:rPr>
          <w:rFonts w:cs="Arial"/>
        </w:rPr>
      </w:pPr>
      <w:r w:rsidRPr="0070110F">
        <w:rPr>
          <w:rFonts w:cs="Arial"/>
        </w:rPr>
        <w:t xml:space="preserve">To </w:t>
      </w:r>
      <w:r w:rsidR="0070110F" w:rsidRPr="0070110F">
        <w:rPr>
          <w:rFonts w:cs="Arial"/>
        </w:rPr>
        <w:t xml:space="preserve">design and </w:t>
      </w:r>
      <w:r w:rsidRPr="0070110F">
        <w:rPr>
          <w:rFonts w:cs="Arial"/>
        </w:rPr>
        <w:t>deliver brie</w:t>
      </w:r>
      <w:r w:rsidR="00B60512" w:rsidRPr="0070110F">
        <w:rPr>
          <w:rFonts w:cs="Arial"/>
        </w:rPr>
        <w:t>fing and training sessions for M</w:t>
      </w:r>
      <w:r w:rsidRPr="0070110F">
        <w:rPr>
          <w:rFonts w:cs="Arial"/>
        </w:rPr>
        <w:t xml:space="preserve">anagers to cover </w:t>
      </w:r>
      <w:r w:rsidR="009B42CF" w:rsidRPr="0070110F">
        <w:rPr>
          <w:rFonts w:cs="Arial"/>
        </w:rPr>
        <w:t xml:space="preserve">policy implementation and </w:t>
      </w:r>
      <w:r w:rsidR="0070110F" w:rsidRPr="0070110F">
        <w:rPr>
          <w:rFonts w:cs="Arial"/>
        </w:rPr>
        <w:t xml:space="preserve">legislative </w:t>
      </w:r>
      <w:r w:rsidRPr="0070110F">
        <w:rPr>
          <w:rFonts w:cs="Arial"/>
        </w:rPr>
        <w:t>changes as required</w:t>
      </w:r>
    </w:p>
    <w:p w14:paraId="47F27C12" w14:textId="77777777" w:rsidR="00A06A4E" w:rsidRPr="007134A3" w:rsidRDefault="0070110F" w:rsidP="0038275A">
      <w:pPr>
        <w:pStyle w:val="ListParagraph"/>
        <w:widowControl w:val="0"/>
        <w:numPr>
          <w:ilvl w:val="0"/>
          <w:numId w:val="18"/>
        </w:numPr>
        <w:spacing w:after="120" w:line="240" w:lineRule="auto"/>
        <w:jc w:val="both"/>
        <w:rPr>
          <w:rFonts w:cs="Arial"/>
        </w:rPr>
      </w:pPr>
      <w:r>
        <w:rPr>
          <w:rFonts w:cs="Arial"/>
        </w:rPr>
        <w:t>To develop a termly HR bulletin for senior leadership teams</w:t>
      </w:r>
    </w:p>
    <w:p w14:paraId="3C8EA903" w14:textId="77777777" w:rsidR="004B0DAB" w:rsidRPr="00D36CE6" w:rsidRDefault="008240D0" w:rsidP="0038275A">
      <w:pPr>
        <w:spacing w:after="120" w:line="240" w:lineRule="auto"/>
        <w:jc w:val="both"/>
        <w:rPr>
          <w:rFonts w:cs="Arial"/>
          <w:b/>
          <w:u w:val="single"/>
        </w:rPr>
      </w:pPr>
      <w:r>
        <w:rPr>
          <w:rFonts w:cs="Arial"/>
          <w:b/>
          <w:u w:val="single"/>
        </w:rPr>
        <w:t>Recruitment and Employment Contracts</w:t>
      </w:r>
    </w:p>
    <w:p w14:paraId="47F6B633" w14:textId="77777777" w:rsidR="008240D0" w:rsidRDefault="004B0DAB" w:rsidP="0070110F">
      <w:pPr>
        <w:pStyle w:val="ListParagraph"/>
        <w:widowControl w:val="0"/>
        <w:numPr>
          <w:ilvl w:val="0"/>
          <w:numId w:val="19"/>
        </w:numPr>
        <w:spacing w:after="120" w:line="240" w:lineRule="auto"/>
        <w:jc w:val="both"/>
        <w:rPr>
          <w:rFonts w:cs="Arial"/>
        </w:rPr>
      </w:pPr>
      <w:r w:rsidRPr="0070110F">
        <w:rPr>
          <w:rFonts w:cs="Arial"/>
        </w:rPr>
        <w:t>To</w:t>
      </w:r>
      <w:r w:rsidR="008240D0" w:rsidRPr="0070110F">
        <w:rPr>
          <w:rFonts w:cs="Arial"/>
        </w:rPr>
        <w:t xml:space="preserve"> work collaboratively with the Trust’s Recruitment Lead to ensure ‘Safer Recruitment’ requirements are met; and to ensure the Staff Central Record (SCR) is maintained accurately Trust-wide with appropriate evidence held</w:t>
      </w:r>
      <w:r w:rsidR="0070110F">
        <w:rPr>
          <w:rFonts w:cs="Arial"/>
        </w:rPr>
        <w:t xml:space="preserve"> to satisfy OFSTED requirements</w:t>
      </w:r>
    </w:p>
    <w:p w14:paraId="5EB8A1C2" w14:textId="77777777" w:rsidR="00F332A1" w:rsidRPr="007134A3" w:rsidRDefault="0070110F" w:rsidP="0038275A">
      <w:pPr>
        <w:pStyle w:val="ListParagraph"/>
        <w:widowControl w:val="0"/>
        <w:numPr>
          <w:ilvl w:val="0"/>
          <w:numId w:val="19"/>
        </w:numPr>
        <w:spacing w:after="120" w:line="240" w:lineRule="auto"/>
        <w:jc w:val="both"/>
        <w:rPr>
          <w:rFonts w:cs="Arial"/>
        </w:rPr>
      </w:pPr>
      <w:r>
        <w:rPr>
          <w:rFonts w:cs="Arial"/>
        </w:rPr>
        <w:t xml:space="preserve">To sit on interview panels </w:t>
      </w:r>
    </w:p>
    <w:p w14:paraId="6C228A82" w14:textId="77777777" w:rsidR="00F332A1" w:rsidRPr="00D36CE6" w:rsidRDefault="00F332A1" w:rsidP="0038275A">
      <w:pPr>
        <w:spacing w:after="120" w:line="240" w:lineRule="auto"/>
        <w:jc w:val="both"/>
        <w:rPr>
          <w:rFonts w:cs="Arial"/>
          <w:b/>
          <w:u w:val="single"/>
        </w:rPr>
      </w:pPr>
      <w:r>
        <w:rPr>
          <w:rFonts w:cs="Arial"/>
          <w:b/>
          <w:u w:val="single"/>
        </w:rPr>
        <w:t>Learning &amp; Development</w:t>
      </w:r>
    </w:p>
    <w:p w14:paraId="042880CF" w14:textId="77777777" w:rsidR="0038275A" w:rsidRPr="007134A3" w:rsidRDefault="00F332A1" w:rsidP="0038275A">
      <w:pPr>
        <w:pStyle w:val="ListParagraph"/>
        <w:widowControl w:val="0"/>
        <w:numPr>
          <w:ilvl w:val="0"/>
          <w:numId w:val="20"/>
        </w:numPr>
        <w:spacing w:after="120" w:line="240" w:lineRule="auto"/>
        <w:jc w:val="both"/>
        <w:rPr>
          <w:rFonts w:cs="Arial"/>
        </w:rPr>
      </w:pPr>
      <w:r w:rsidRPr="0070110F">
        <w:rPr>
          <w:rFonts w:cs="Arial"/>
        </w:rPr>
        <w:t>To support the delivery of the Trust’s apprenticeship scheme</w:t>
      </w:r>
      <w:r w:rsidR="00D8543F" w:rsidRPr="0070110F">
        <w:rPr>
          <w:rFonts w:cs="Arial"/>
        </w:rPr>
        <w:t>,</w:t>
      </w:r>
      <w:r w:rsidRPr="0070110F">
        <w:rPr>
          <w:rFonts w:cs="Arial"/>
        </w:rPr>
        <w:t xml:space="preserve"> recommending and supporting the implementation of this programme</w:t>
      </w:r>
      <w:r w:rsidR="00695E4C" w:rsidRPr="0070110F">
        <w:rPr>
          <w:rFonts w:cs="Arial"/>
        </w:rPr>
        <w:t xml:space="preserve"> to ensure maximum benefit.</w:t>
      </w:r>
    </w:p>
    <w:p w14:paraId="20E2481D" w14:textId="77777777" w:rsidR="004B0DAB" w:rsidRPr="00D36CE6" w:rsidRDefault="004B0DAB" w:rsidP="0038275A">
      <w:pPr>
        <w:tabs>
          <w:tab w:val="left" w:pos="-1440"/>
        </w:tabs>
        <w:spacing w:after="120" w:line="240" w:lineRule="auto"/>
        <w:ind w:left="720" w:hanging="720"/>
        <w:jc w:val="both"/>
        <w:rPr>
          <w:rFonts w:cs="Arial"/>
          <w:b/>
          <w:u w:val="single"/>
          <w:lang w:val="en-US"/>
        </w:rPr>
      </w:pPr>
      <w:r w:rsidRPr="00EF1C78">
        <w:rPr>
          <w:rFonts w:cs="Arial"/>
          <w:b/>
          <w:u w:val="single"/>
        </w:rPr>
        <w:t>General Responsibilities</w:t>
      </w:r>
    </w:p>
    <w:p w14:paraId="23F53BE1" w14:textId="77777777" w:rsidR="004B0DAB" w:rsidRPr="007134A3" w:rsidRDefault="004B0DAB" w:rsidP="007134A3">
      <w:pPr>
        <w:pStyle w:val="ListParagraph"/>
        <w:numPr>
          <w:ilvl w:val="0"/>
          <w:numId w:val="21"/>
        </w:numPr>
        <w:spacing w:after="120" w:line="240" w:lineRule="auto"/>
        <w:rPr>
          <w:rFonts w:cs="Arial"/>
        </w:rPr>
      </w:pPr>
      <w:r w:rsidRPr="007134A3">
        <w:rPr>
          <w:rFonts w:cs="Arial"/>
        </w:rPr>
        <w:t>To atte</w:t>
      </w:r>
      <w:r w:rsidR="00F332A1" w:rsidRPr="007134A3">
        <w:rPr>
          <w:rFonts w:cs="Arial"/>
        </w:rPr>
        <w:t>nd training courses as required and lead by example on continuous professional development.</w:t>
      </w:r>
    </w:p>
    <w:p w14:paraId="1206FB30" w14:textId="77777777" w:rsidR="00F332A1" w:rsidRPr="007134A3" w:rsidRDefault="004B0DAB" w:rsidP="007134A3">
      <w:pPr>
        <w:pStyle w:val="ListParagraph"/>
        <w:numPr>
          <w:ilvl w:val="0"/>
          <w:numId w:val="21"/>
        </w:numPr>
        <w:spacing w:after="120" w:line="240" w:lineRule="auto"/>
        <w:rPr>
          <w:rFonts w:cs="Arial"/>
        </w:rPr>
      </w:pPr>
      <w:r w:rsidRPr="007134A3">
        <w:rPr>
          <w:rFonts w:cs="Arial"/>
        </w:rPr>
        <w:t>To observe and promote Equal</w:t>
      </w:r>
      <w:r w:rsidR="0038275A" w:rsidRPr="007134A3">
        <w:rPr>
          <w:rFonts w:cs="Arial"/>
        </w:rPr>
        <w:t>ities across the Trust</w:t>
      </w:r>
    </w:p>
    <w:p w14:paraId="30DF08C0" w14:textId="77777777" w:rsidR="004B0DAB" w:rsidRPr="007134A3" w:rsidRDefault="004B0DAB" w:rsidP="007134A3">
      <w:pPr>
        <w:pStyle w:val="ListParagraph"/>
        <w:numPr>
          <w:ilvl w:val="0"/>
          <w:numId w:val="21"/>
        </w:numPr>
        <w:spacing w:after="120" w:line="240" w:lineRule="auto"/>
        <w:rPr>
          <w:rFonts w:cs="Arial"/>
        </w:rPr>
      </w:pPr>
      <w:r w:rsidRPr="007134A3">
        <w:rPr>
          <w:rFonts w:cs="Arial"/>
        </w:rPr>
        <w:t xml:space="preserve">To maximise use of ICT facilities </w:t>
      </w:r>
      <w:r w:rsidR="009F3988">
        <w:rPr>
          <w:rFonts w:cs="Arial"/>
        </w:rPr>
        <w:t xml:space="preserve">on HR </w:t>
      </w:r>
      <w:r w:rsidRPr="007134A3">
        <w:rPr>
          <w:rFonts w:cs="Arial"/>
        </w:rPr>
        <w:t>and contribute to their</w:t>
      </w:r>
      <w:r w:rsidR="00EF1C78" w:rsidRPr="007134A3">
        <w:rPr>
          <w:rFonts w:cs="Arial"/>
        </w:rPr>
        <w:t xml:space="preserve"> development where appropriate.</w:t>
      </w:r>
    </w:p>
    <w:p w14:paraId="775F7CF2" w14:textId="77777777" w:rsidR="004B0DAB" w:rsidRPr="007134A3" w:rsidRDefault="004B0DAB" w:rsidP="007134A3">
      <w:pPr>
        <w:pStyle w:val="ListParagraph"/>
        <w:numPr>
          <w:ilvl w:val="0"/>
          <w:numId w:val="21"/>
        </w:numPr>
        <w:spacing w:after="120" w:line="240" w:lineRule="auto"/>
        <w:rPr>
          <w:rFonts w:cs="Arial"/>
        </w:rPr>
      </w:pPr>
      <w:r w:rsidRPr="007134A3">
        <w:rPr>
          <w:rFonts w:cs="Arial"/>
        </w:rPr>
        <w:t>To establish, maintain and develop effective working relationships with i</w:t>
      </w:r>
      <w:r w:rsidR="00D8543F" w:rsidRPr="007134A3">
        <w:rPr>
          <w:rFonts w:cs="Arial"/>
        </w:rPr>
        <w:t>nternal and external customers and partners.</w:t>
      </w:r>
    </w:p>
    <w:p w14:paraId="25494FE5" w14:textId="77777777" w:rsidR="004B0DAB" w:rsidRDefault="004B0DAB" w:rsidP="007134A3">
      <w:pPr>
        <w:pStyle w:val="ListParagraph"/>
        <w:numPr>
          <w:ilvl w:val="0"/>
          <w:numId w:val="21"/>
        </w:numPr>
        <w:spacing w:after="120" w:line="240" w:lineRule="auto"/>
        <w:rPr>
          <w:rFonts w:cs="Arial"/>
        </w:rPr>
      </w:pPr>
      <w:r w:rsidRPr="007134A3">
        <w:rPr>
          <w:rFonts w:cs="Arial"/>
        </w:rPr>
        <w:t>To carry out any other duties appropriate to the post as required</w:t>
      </w:r>
    </w:p>
    <w:p w14:paraId="088AC0F6" w14:textId="77777777" w:rsidR="00624FBC" w:rsidRPr="00624FBC" w:rsidRDefault="00624FBC" w:rsidP="00624FBC">
      <w:pPr>
        <w:pStyle w:val="ListParagraph"/>
        <w:numPr>
          <w:ilvl w:val="0"/>
          <w:numId w:val="21"/>
        </w:numPr>
        <w:rPr>
          <w:rFonts w:cs="Arial"/>
        </w:rPr>
      </w:pPr>
      <w:r w:rsidRPr="00624FBC">
        <w:rPr>
          <w:rFonts w:cs="Arial"/>
        </w:rPr>
        <w:t xml:space="preserve">To work proactively, monitoring HR processes and procedures, instigating appropriate action and implementation as necessary </w:t>
      </w:r>
    </w:p>
    <w:p w14:paraId="4E195CC2" w14:textId="77777777" w:rsidR="00624FBC" w:rsidRPr="007134A3" w:rsidRDefault="00624FBC" w:rsidP="00624FBC">
      <w:pPr>
        <w:pStyle w:val="ListParagraph"/>
        <w:spacing w:after="120" w:line="240" w:lineRule="auto"/>
        <w:rPr>
          <w:rFonts w:cs="Arial"/>
        </w:rPr>
      </w:pPr>
    </w:p>
    <w:p w14:paraId="3E084B94" w14:textId="77777777" w:rsidR="007F1C88" w:rsidRPr="00D36CE6" w:rsidRDefault="007F1C88" w:rsidP="0038275A">
      <w:pPr>
        <w:spacing w:after="120" w:line="240" w:lineRule="auto"/>
        <w:rPr>
          <w:rFonts w:cs="Arial"/>
        </w:rPr>
      </w:pPr>
    </w:p>
    <w:p w14:paraId="5F484315" w14:textId="77777777" w:rsidR="00D36CE6" w:rsidRPr="00D36CE6" w:rsidRDefault="00D36CE6" w:rsidP="0038275A">
      <w:pPr>
        <w:pStyle w:val="NormalWeb"/>
        <w:spacing w:before="0" w:beforeAutospacing="0" w:after="120" w:afterAutospacing="0"/>
        <w:jc w:val="both"/>
        <w:rPr>
          <w:rFonts w:asciiTheme="minorHAnsi" w:hAnsiTheme="minorHAnsi" w:cs="Arial"/>
          <w:b/>
          <w:color w:val="000000"/>
          <w:sz w:val="22"/>
          <w:szCs w:val="22"/>
          <w:u w:val="single"/>
        </w:rPr>
      </w:pPr>
      <w:r w:rsidRPr="00D36CE6">
        <w:rPr>
          <w:rFonts w:asciiTheme="minorHAnsi" w:hAnsiTheme="minorHAnsi" w:cs="Arial"/>
          <w:b/>
          <w:color w:val="000000"/>
          <w:sz w:val="22"/>
          <w:szCs w:val="22"/>
          <w:u w:val="single"/>
        </w:rPr>
        <w:t>General</w:t>
      </w:r>
      <w:r w:rsidR="00F332A1">
        <w:rPr>
          <w:rFonts w:asciiTheme="minorHAnsi" w:hAnsiTheme="minorHAnsi" w:cs="Arial"/>
          <w:b/>
          <w:color w:val="000000"/>
          <w:sz w:val="22"/>
          <w:szCs w:val="22"/>
          <w:u w:val="single"/>
        </w:rPr>
        <w:t xml:space="preserve"> point</w:t>
      </w:r>
      <w:r w:rsidR="002A6699">
        <w:rPr>
          <w:rFonts w:asciiTheme="minorHAnsi" w:hAnsiTheme="minorHAnsi" w:cs="Arial"/>
          <w:b/>
          <w:color w:val="000000"/>
          <w:sz w:val="22"/>
          <w:szCs w:val="22"/>
          <w:u w:val="single"/>
        </w:rPr>
        <w:t>s</w:t>
      </w:r>
    </w:p>
    <w:p w14:paraId="7242600E" w14:textId="77777777" w:rsidR="004B0DAB" w:rsidRPr="00EF1C78" w:rsidRDefault="004B0DAB" w:rsidP="0038275A">
      <w:pPr>
        <w:pStyle w:val="NormalWeb"/>
        <w:spacing w:before="0" w:beforeAutospacing="0" w:after="120" w:afterAutospacing="0"/>
        <w:jc w:val="both"/>
        <w:rPr>
          <w:rFonts w:asciiTheme="minorHAnsi" w:hAnsiTheme="minorHAnsi" w:cs="Arial"/>
          <w:color w:val="000000"/>
          <w:sz w:val="22"/>
          <w:szCs w:val="22"/>
        </w:rPr>
      </w:pPr>
      <w:r w:rsidRPr="00EF1C78">
        <w:rPr>
          <w:rFonts w:asciiTheme="minorHAnsi" w:hAnsiTheme="minorHAnsi" w:cs="Arial"/>
          <w:color w:val="000000"/>
          <w:sz w:val="22"/>
          <w:szCs w:val="22"/>
        </w:rPr>
        <w:t>No job description can be entirely comprehensive</w:t>
      </w:r>
      <w:r w:rsidR="0038275A">
        <w:rPr>
          <w:rFonts w:asciiTheme="minorHAnsi" w:hAnsiTheme="minorHAnsi" w:cs="Arial"/>
          <w:color w:val="000000"/>
          <w:sz w:val="22"/>
          <w:szCs w:val="22"/>
        </w:rPr>
        <w:t xml:space="preserve"> and roles develop organically over time.  T</w:t>
      </w:r>
      <w:r w:rsidRPr="00EF1C78">
        <w:rPr>
          <w:rFonts w:asciiTheme="minorHAnsi" w:hAnsiTheme="minorHAnsi" w:cs="Arial"/>
          <w:color w:val="000000"/>
          <w:sz w:val="22"/>
          <w:szCs w:val="22"/>
        </w:rPr>
        <w:t xml:space="preserve">he </w:t>
      </w:r>
      <w:r w:rsidR="00D36CE6">
        <w:rPr>
          <w:rFonts w:asciiTheme="minorHAnsi" w:hAnsiTheme="minorHAnsi" w:cs="Arial"/>
          <w:color w:val="000000"/>
          <w:sz w:val="22"/>
          <w:szCs w:val="22"/>
        </w:rPr>
        <w:t xml:space="preserve">post </w:t>
      </w:r>
      <w:r w:rsidRPr="00EF1C78">
        <w:rPr>
          <w:rFonts w:asciiTheme="minorHAnsi" w:hAnsiTheme="minorHAnsi" w:cs="Arial"/>
          <w:color w:val="000000"/>
          <w:sz w:val="22"/>
          <w:szCs w:val="22"/>
        </w:rPr>
        <w:t xml:space="preserve">holder will be expected to adapt and carry out such duties as may be required from time to time, on the understanding that they will be within the individual’s remit and capability, and consistent with the status and responsibilities of the role within the </w:t>
      </w:r>
      <w:proofErr w:type="spellStart"/>
      <w:r w:rsidRPr="00EF1C78">
        <w:rPr>
          <w:rFonts w:asciiTheme="minorHAnsi" w:hAnsiTheme="minorHAnsi" w:cs="Arial"/>
          <w:color w:val="000000"/>
          <w:sz w:val="22"/>
          <w:szCs w:val="22"/>
        </w:rPr>
        <w:t>organisation</w:t>
      </w:r>
      <w:proofErr w:type="spellEnd"/>
      <w:r w:rsidRPr="00EF1C78">
        <w:rPr>
          <w:rFonts w:asciiTheme="minorHAnsi" w:hAnsiTheme="minorHAnsi" w:cs="Arial"/>
          <w:color w:val="000000"/>
          <w:sz w:val="22"/>
          <w:szCs w:val="22"/>
        </w:rPr>
        <w:t xml:space="preserve">. </w:t>
      </w:r>
    </w:p>
    <w:p w14:paraId="776BFAB5" w14:textId="77777777" w:rsidR="008019BA" w:rsidRDefault="002A6699" w:rsidP="007F1C88">
      <w:pPr>
        <w:spacing w:after="120" w:line="240" w:lineRule="auto"/>
        <w:rPr>
          <w:rFonts w:cs="Tahoma"/>
          <w:bCs/>
        </w:rPr>
      </w:pPr>
      <w:r w:rsidRPr="00EF1C78">
        <w:rPr>
          <w:rFonts w:cs="Tahoma"/>
          <w:bCs/>
        </w:rPr>
        <w:t xml:space="preserve">Future Academies is committed to safeguarding and promoting the welfare of children and young people and expects all members of staff and volunteers to share this commitment.  </w:t>
      </w:r>
      <w:r w:rsidR="0038275A">
        <w:rPr>
          <w:rFonts w:cs="Tahoma"/>
          <w:bCs/>
        </w:rPr>
        <w:t xml:space="preserve">To this end both an </w:t>
      </w:r>
      <w:r w:rsidRPr="00EF1C78">
        <w:rPr>
          <w:rFonts w:cs="Tahoma"/>
          <w:bCs/>
        </w:rPr>
        <w:t>Enhanced Disclosure and Barring Service check</w:t>
      </w:r>
      <w:r w:rsidR="0038275A">
        <w:rPr>
          <w:rFonts w:cs="Tahoma"/>
          <w:bCs/>
        </w:rPr>
        <w:t xml:space="preserve"> and a Barred List check are </w:t>
      </w:r>
      <w:r w:rsidRPr="00EF1C78">
        <w:rPr>
          <w:rFonts w:cs="Tahoma"/>
          <w:bCs/>
        </w:rPr>
        <w:t>required for this</w:t>
      </w:r>
      <w:r w:rsidR="0038275A">
        <w:rPr>
          <w:rFonts w:cs="Tahoma"/>
          <w:bCs/>
        </w:rPr>
        <w:t xml:space="preserve"> role</w:t>
      </w:r>
      <w:r w:rsidRPr="00EF1C78">
        <w:rPr>
          <w:rFonts w:cs="Tahoma"/>
          <w:bCs/>
        </w:rPr>
        <w:t>.</w:t>
      </w:r>
    </w:p>
    <w:p w14:paraId="047DFB40" w14:textId="77777777" w:rsidR="00BC3BE6" w:rsidRDefault="00BC3BE6" w:rsidP="008019BA">
      <w:pPr>
        <w:jc w:val="center"/>
        <w:rPr>
          <w:rFonts w:cs="Arial"/>
          <w:b/>
        </w:rPr>
      </w:pPr>
    </w:p>
    <w:p w14:paraId="701C85B6" w14:textId="77777777" w:rsidR="007134A3" w:rsidRDefault="007134A3" w:rsidP="008019BA">
      <w:pPr>
        <w:jc w:val="center"/>
        <w:rPr>
          <w:rFonts w:cs="Arial"/>
          <w:b/>
        </w:rPr>
      </w:pPr>
    </w:p>
    <w:p w14:paraId="1142918E" w14:textId="77777777" w:rsidR="007134A3" w:rsidRDefault="007134A3" w:rsidP="008019BA">
      <w:pPr>
        <w:jc w:val="center"/>
        <w:rPr>
          <w:rFonts w:cs="Arial"/>
          <w:b/>
        </w:rPr>
      </w:pPr>
    </w:p>
    <w:p w14:paraId="41D6A092" w14:textId="77777777" w:rsidR="007134A3" w:rsidRDefault="007134A3" w:rsidP="008019BA">
      <w:pPr>
        <w:jc w:val="center"/>
        <w:rPr>
          <w:rFonts w:cs="Arial"/>
          <w:b/>
        </w:rPr>
      </w:pPr>
    </w:p>
    <w:p w14:paraId="61DACC6A" w14:textId="77777777" w:rsidR="007134A3" w:rsidRDefault="007134A3" w:rsidP="008019BA">
      <w:pPr>
        <w:jc w:val="center"/>
        <w:rPr>
          <w:rFonts w:cs="Arial"/>
          <w:b/>
        </w:rPr>
      </w:pPr>
    </w:p>
    <w:p w14:paraId="21E0F45F" w14:textId="77777777" w:rsidR="007134A3" w:rsidRDefault="007134A3" w:rsidP="008019BA">
      <w:pPr>
        <w:jc w:val="center"/>
        <w:rPr>
          <w:rFonts w:cs="Arial"/>
          <w:b/>
        </w:rPr>
      </w:pPr>
    </w:p>
    <w:p w14:paraId="4E0BAFA3" w14:textId="77777777" w:rsidR="007134A3" w:rsidRDefault="007134A3" w:rsidP="008019BA">
      <w:pPr>
        <w:jc w:val="center"/>
        <w:rPr>
          <w:rFonts w:cs="Arial"/>
          <w:b/>
        </w:rPr>
      </w:pPr>
    </w:p>
    <w:p w14:paraId="315DD2DD" w14:textId="77777777" w:rsidR="007134A3" w:rsidRDefault="007134A3" w:rsidP="00624FBC">
      <w:pPr>
        <w:rPr>
          <w:rFonts w:cs="Arial"/>
          <w:b/>
        </w:rPr>
      </w:pPr>
    </w:p>
    <w:p w14:paraId="776F292C" w14:textId="77777777" w:rsidR="007134A3" w:rsidRDefault="007134A3" w:rsidP="008019BA">
      <w:pPr>
        <w:jc w:val="center"/>
        <w:rPr>
          <w:rFonts w:cs="Arial"/>
          <w:b/>
        </w:rPr>
      </w:pPr>
    </w:p>
    <w:p w14:paraId="7E8B625C" w14:textId="77777777" w:rsidR="0009402B" w:rsidRPr="00624FBC" w:rsidRDefault="008019BA" w:rsidP="00624FBC">
      <w:pPr>
        <w:pStyle w:val="Heading3"/>
        <w:spacing w:after="160" w:line="259" w:lineRule="auto"/>
        <w:rPr>
          <w:rFonts w:cs="Arial"/>
          <w:b w:val="0"/>
        </w:rPr>
      </w:pPr>
      <w:r w:rsidRPr="00624FBC">
        <w:rPr>
          <w:rFonts w:cs="Arial"/>
        </w:rPr>
        <w:t>Person specification</w:t>
      </w:r>
    </w:p>
    <w:tbl>
      <w:tblPr>
        <w:tblStyle w:val="TableGrid"/>
        <w:tblW w:w="10349" w:type="dxa"/>
        <w:tblInd w:w="-431" w:type="dxa"/>
        <w:tblLook w:val="04A0" w:firstRow="1" w:lastRow="0" w:firstColumn="1" w:lastColumn="0" w:noHBand="0" w:noVBand="1"/>
      </w:tblPr>
      <w:tblGrid>
        <w:gridCol w:w="1539"/>
        <w:gridCol w:w="7251"/>
        <w:gridCol w:w="1559"/>
      </w:tblGrid>
      <w:tr w:rsidR="008019BA" w:rsidRPr="00EF1C78" w14:paraId="7A395EE0" w14:textId="77777777" w:rsidTr="008019BA">
        <w:tc>
          <w:tcPr>
            <w:tcW w:w="1539" w:type="dxa"/>
          </w:tcPr>
          <w:p w14:paraId="44495A7C" w14:textId="77777777" w:rsidR="008019BA" w:rsidRPr="00EF1C78" w:rsidRDefault="008019BA" w:rsidP="00C945A9">
            <w:pPr>
              <w:spacing w:after="120"/>
              <w:rPr>
                <w:rFonts w:cs="Arial"/>
                <w:b/>
              </w:rPr>
            </w:pPr>
          </w:p>
        </w:tc>
        <w:tc>
          <w:tcPr>
            <w:tcW w:w="7251" w:type="dxa"/>
          </w:tcPr>
          <w:p w14:paraId="4D2112A6" w14:textId="77777777" w:rsidR="008019BA" w:rsidRPr="00EF1C78" w:rsidRDefault="008019BA" w:rsidP="00C945A9">
            <w:pPr>
              <w:pStyle w:val="Heading2"/>
              <w:spacing w:after="120"/>
              <w:outlineLvl w:val="1"/>
              <w:rPr>
                <w:rFonts w:asciiTheme="minorHAnsi" w:hAnsiTheme="minorHAnsi" w:cs="Arial"/>
                <w:sz w:val="22"/>
                <w:szCs w:val="22"/>
              </w:rPr>
            </w:pPr>
            <w:r w:rsidRPr="00EF1C78">
              <w:rPr>
                <w:rFonts w:asciiTheme="minorHAnsi" w:hAnsiTheme="minorHAnsi" w:cs="Arial"/>
                <w:sz w:val="22"/>
                <w:szCs w:val="22"/>
              </w:rPr>
              <w:t>Description</w:t>
            </w:r>
          </w:p>
        </w:tc>
        <w:tc>
          <w:tcPr>
            <w:tcW w:w="1559" w:type="dxa"/>
          </w:tcPr>
          <w:p w14:paraId="08D54EB6" w14:textId="77777777" w:rsidR="008019BA" w:rsidRPr="00EF1C78" w:rsidRDefault="008019BA" w:rsidP="00C945A9">
            <w:pPr>
              <w:pStyle w:val="Heading2"/>
              <w:spacing w:after="120"/>
              <w:outlineLvl w:val="1"/>
              <w:rPr>
                <w:rFonts w:asciiTheme="minorHAnsi" w:hAnsiTheme="minorHAnsi" w:cs="Arial"/>
                <w:sz w:val="22"/>
                <w:szCs w:val="22"/>
              </w:rPr>
            </w:pPr>
            <w:r w:rsidRPr="00EF1C78">
              <w:rPr>
                <w:rFonts w:asciiTheme="minorHAnsi" w:hAnsiTheme="minorHAnsi" w:cs="Arial"/>
                <w:sz w:val="22"/>
                <w:szCs w:val="22"/>
              </w:rPr>
              <w:t>Essential (E) / Desirable (D)</w:t>
            </w:r>
          </w:p>
        </w:tc>
      </w:tr>
      <w:tr w:rsidR="00DE0978" w:rsidRPr="00EF1C78" w14:paraId="1BDCE4DA" w14:textId="77777777" w:rsidTr="003873C0">
        <w:tc>
          <w:tcPr>
            <w:tcW w:w="1539" w:type="dxa"/>
            <w:vMerge w:val="restart"/>
          </w:tcPr>
          <w:p w14:paraId="05F9B183" w14:textId="77777777" w:rsidR="00DE0978" w:rsidRPr="00EF1C78" w:rsidRDefault="00DE0978" w:rsidP="003873C0">
            <w:pPr>
              <w:spacing w:after="120"/>
              <w:rPr>
                <w:b/>
              </w:rPr>
            </w:pPr>
            <w:r w:rsidRPr="00EF1C78">
              <w:rPr>
                <w:rFonts w:cs="Arial"/>
                <w:b/>
              </w:rPr>
              <w:t>Qualifications</w:t>
            </w:r>
          </w:p>
        </w:tc>
        <w:tc>
          <w:tcPr>
            <w:tcW w:w="7251" w:type="dxa"/>
          </w:tcPr>
          <w:p w14:paraId="571BA510" w14:textId="57EF9A5D" w:rsidR="00DE0978" w:rsidRPr="00C945A9" w:rsidRDefault="00DE0978" w:rsidP="003873C0">
            <w:pPr>
              <w:spacing w:after="120"/>
              <w:rPr>
                <w:rFonts w:cs="Arial"/>
              </w:rPr>
            </w:pPr>
            <w:r w:rsidRPr="00EF1C78">
              <w:rPr>
                <w:rFonts w:cs="Arial"/>
              </w:rPr>
              <w:t>CIPD q</w:t>
            </w:r>
            <w:r w:rsidR="00A70EFC">
              <w:rPr>
                <w:rFonts w:cs="Arial"/>
              </w:rPr>
              <w:t>ualified Level 5 minimum</w:t>
            </w:r>
            <w:r w:rsidR="005A2FD7">
              <w:rPr>
                <w:rFonts w:cs="Arial"/>
              </w:rPr>
              <w:t xml:space="preserve"> or equivalent qualification</w:t>
            </w:r>
          </w:p>
        </w:tc>
        <w:tc>
          <w:tcPr>
            <w:tcW w:w="1559" w:type="dxa"/>
          </w:tcPr>
          <w:p w14:paraId="5A9832AC" w14:textId="77777777" w:rsidR="00DE0978" w:rsidRPr="00EF1C78" w:rsidRDefault="00DE0978" w:rsidP="003873C0">
            <w:pPr>
              <w:spacing w:after="120"/>
              <w:jc w:val="center"/>
              <w:rPr>
                <w:b/>
              </w:rPr>
            </w:pPr>
            <w:r w:rsidRPr="00EF1C78">
              <w:rPr>
                <w:b/>
              </w:rPr>
              <w:t>E</w:t>
            </w:r>
          </w:p>
        </w:tc>
      </w:tr>
      <w:tr w:rsidR="00DE0978" w:rsidRPr="00EF1C78" w14:paraId="1B46B216" w14:textId="77777777" w:rsidTr="003873C0">
        <w:tc>
          <w:tcPr>
            <w:tcW w:w="1539" w:type="dxa"/>
            <w:vMerge/>
          </w:tcPr>
          <w:p w14:paraId="0444360C" w14:textId="77777777" w:rsidR="00DE0978" w:rsidRPr="00EF1C78" w:rsidRDefault="00DE0978" w:rsidP="003873C0">
            <w:pPr>
              <w:spacing w:after="120"/>
              <w:rPr>
                <w:b/>
              </w:rPr>
            </w:pPr>
          </w:p>
        </w:tc>
        <w:tc>
          <w:tcPr>
            <w:tcW w:w="7251" w:type="dxa"/>
          </w:tcPr>
          <w:p w14:paraId="47DA1C56" w14:textId="1E01CE82" w:rsidR="00DE0978" w:rsidRPr="00C945A9" w:rsidRDefault="00A70EFC" w:rsidP="003873C0">
            <w:pPr>
              <w:spacing w:after="120"/>
              <w:rPr>
                <w:rFonts w:cs="Arial"/>
              </w:rPr>
            </w:pPr>
            <w:r>
              <w:rPr>
                <w:rFonts w:cs="Arial"/>
              </w:rPr>
              <w:t xml:space="preserve">Educated to degree level or equivalent </w:t>
            </w:r>
          </w:p>
        </w:tc>
        <w:tc>
          <w:tcPr>
            <w:tcW w:w="1559" w:type="dxa"/>
          </w:tcPr>
          <w:p w14:paraId="157DEF01" w14:textId="77777777" w:rsidR="00DE0978" w:rsidRPr="00EF1C78" w:rsidRDefault="00DF63DF" w:rsidP="003873C0">
            <w:pPr>
              <w:spacing w:after="120"/>
              <w:jc w:val="center"/>
              <w:rPr>
                <w:b/>
              </w:rPr>
            </w:pPr>
            <w:r>
              <w:rPr>
                <w:b/>
              </w:rPr>
              <w:t>D</w:t>
            </w:r>
          </w:p>
        </w:tc>
      </w:tr>
      <w:tr w:rsidR="007134A3" w:rsidRPr="00EF1C78" w14:paraId="52ECE60F" w14:textId="77777777" w:rsidTr="003873C0">
        <w:tc>
          <w:tcPr>
            <w:tcW w:w="1539" w:type="dxa"/>
          </w:tcPr>
          <w:p w14:paraId="022ABCBB" w14:textId="77777777" w:rsidR="007134A3" w:rsidRPr="00EF1C78" w:rsidRDefault="007134A3" w:rsidP="003873C0">
            <w:pPr>
              <w:spacing w:after="120"/>
              <w:rPr>
                <w:b/>
              </w:rPr>
            </w:pPr>
            <w:r>
              <w:rPr>
                <w:b/>
              </w:rPr>
              <w:t>Training</w:t>
            </w:r>
          </w:p>
        </w:tc>
        <w:tc>
          <w:tcPr>
            <w:tcW w:w="7251" w:type="dxa"/>
          </w:tcPr>
          <w:p w14:paraId="3C96F108" w14:textId="77777777" w:rsidR="007134A3" w:rsidRDefault="007134A3" w:rsidP="003873C0">
            <w:pPr>
              <w:spacing w:after="120"/>
              <w:rPr>
                <w:rFonts w:cs="Arial"/>
              </w:rPr>
            </w:pPr>
            <w:r>
              <w:rPr>
                <w:rFonts w:cs="Arial"/>
              </w:rPr>
              <w:t>Evidence of continuous professional development in the area of HR</w:t>
            </w:r>
          </w:p>
        </w:tc>
        <w:tc>
          <w:tcPr>
            <w:tcW w:w="1559" w:type="dxa"/>
          </w:tcPr>
          <w:p w14:paraId="05A98200" w14:textId="77777777" w:rsidR="007134A3" w:rsidRDefault="007134A3" w:rsidP="003873C0">
            <w:pPr>
              <w:spacing w:after="120"/>
              <w:jc w:val="center"/>
              <w:rPr>
                <w:b/>
              </w:rPr>
            </w:pPr>
            <w:r>
              <w:rPr>
                <w:b/>
              </w:rPr>
              <w:t>E</w:t>
            </w:r>
          </w:p>
        </w:tc>
      </w:tr>
      <w:tr w:rsidR="008019BA" w:rsidRPr="00EF1C78" w14:paraId="735AFBC4" w14:textId="77777777" w:rsidTr="008019BA">
        <w:tc>
          <w:tcPr>
            <w:tcW w:w="1539" w:type="dxa"/>
            <w:vMerge w:val="restart"/>
          </w:tcPr>
          <w:p w14:paraId="65429FCB" w14:textId="77777777" w:rsidR="008019BA" w:rsidRPr="00EF1C78" w:rsidRDefault="008019BA" w:rsidP="00C945A9">
            <w:pPr>
              <w:spacing w:after="120"/>
              <w:rPr>
                <w:rFonts w:cs="Arial"/>
                <w:b/>
              </w:rPr>
            </w:pPr>
            <w:r w:rsidRPr="00EF1C78">
              <w:rPr>
                <w:rFonts w:cs="Arial"/>
                <w:b/>
              </w:rPr>
              <w:t>Experience</w:t>
            </w:r>
          </w:p>
        </w:tc>
        <w:tc>
          <w:tcPr>
            <w:tcW w:w="7251" w:type="dxa"/>
          </w:tcPr>
          <w:p w14:paraId="47F9207D" w14:textId="77777777" w:rsidR="008019BA" w:rsidRPr="00C945A9" w:rsidRDefault="00A70EFC" w:rsidP="00C945A9">
            <w:pPr>
              <w:spacing w:after="120"/>
              <w:rPr>
                <w:rFonts w:cs="Arial"/>
              </w:rPr>
            </w:pPr>
            <w:r>
              <w:rPr>
                <w:rFonts w:cs="Arial"/>
              </w:rPr>
              <w:t>G</w:t>
            </w:r>
            <w:r w:rsidR="008019BA" w:rsidRPr="00EF1C78">
              <w:rPr>
                <w:rFonts w:cs="Arial"/>
              </w:rPr>
              <w:t>eneralist HR experience, operating in a medium to large organisation</w:t>
            </w:r>
            <w:r>
              <w:rPr>
                <w:rFonts w:cs="Arial"/>
              </w:rPr>
              <w:t xml:space="preserve"> </w:t>
            </w:r>
          </w:p>
        </w:tc>
        <w:tc>
          <w:tcPr>
            <w:tcW w:w="1559" w:type="dxa"/>
          </w:tcPr>
          <w:p w14:paraId="3B602AE9" w14:textId="77777777" w:rsidR="008019BA" w:rsidRPr="00EF1C78" w:rsidRDefault="008019BA" w:rsidP="00C945A9">
            <w:pPr>
              <w:spacing w:after="120"/>
              <w:jc w:val="center"/>
              <w:rPr>
                <w:b/>
              </w:rPr>
            </w:pPr>
            <w:r>
              <w:rPr>
                <w:b/>
              </w:rPr>
              <w:t>E</w:t>
            </w:r>
          </w:p>
        </w:tc>
      </w:tr>
      <w:tr w:rsidR="008019BA" w:rsidRPr="00EF1C78" w14:paraId="552E9A0E" w14:textId="77777777" w:rsidTr="008019BA">
        <w:tc>
          <w:tcPr>
            <w:tcW w:w="1539" w:type="dxa"/>
            <w:vMerge/>
          </w:tcPr>
          <w:p w14:paraId="04798737" w14:textId="77777777" w:rsidR="008019BA" w:rsidRPr="00EF1C78" w:rsidRDefault="008019BA" w:rsidP="00C945A9">
            <w:pPr>
              <w:spacing w:after="120"/>
              <w:rPr>
                <w:b/>
              </w:rPr>
            </w:pPr>
          </w:p>
        </w:tc>
        <w:tc>
          <w:tcPr>
            <w:tcW w:w="7251" w:type="dxa"/>
          </w:tcPr>
          <w:p w14:paraId="454509F1" w14:textId="77777777" w:rsidR="008019BA" w:rsidRPr="00C945A9" w:rsidRDefault="008019BA" w:rsidP="00C945A9">
            <w:pPr>
              <w:spacing w:after="120"/>
              <w:rPr>
                <w:rFonts w:cs="Arial"/>
              </w:rPr>
            </w:pPr>
            <w:r w:rsidRPr="00EF1C78">
              <w:rPr>
                <w:rFonts w:cs="Arial"/>
              </w:rPr>
              <w:t xml:space="preserve">Experience of </w:t>
            </w:r>
            <w:r w:rsidR="00A70EFC">
              <w:rPr>
                <w:rFonts w:cs="Arial"/>
              </w:rPr>
              <w:t xml:space="preserve">supporting and </w:t>
            </w:r>
            <w:r w:rsidRPr="00EF1C78">
              <w:rPr>
                <w:rFonts w:cs="Arial"/>
              </w:rPr>
              <w:t>advising managers on a wide range of employm</w:t>
            </w:r>
            <w:r w:rsidR="00A70EFC">
              <w:rPr>
                <w:rFonts w:cs="Arial"/>
              </w:rPr>
              <w:t>ent and people management matters including disciplinary, grievance, sickness, recruitment, policy, performance management etc</w:t>
            </w:r>
          </w:p>
        </w:tc>
        <w:tc>
          <w:tcPr>
            <w:tcW w:w="1559" w:type="dxa"/>
          </w:tcPr>
          <w:p w14:paraId="049B4EE7" w14:textId="77777777" w:rsidR="008019BA" w:rsidRPr="00EF1C78" w:rsidRDefault="008019BA" w:rsidP="00C945A9">
            <w:pPr>
              <w:spacing w:after="120"/>
              <w:jc w:val="center"/>
              <w:rPr>
                <w:b/>
              </w:rPr>
            </w:pPr>
            <w:r>
              <w:rPr>
                <w:b/>
              </w:rPr>
              <w:t>E</w:t>
            </w:r>
          </w:p>
        </w:tc>
      </w:tr>
      <w:tr w:rsidR="008019BA" w:rsidRPr="00EF1C78" w14:paraId="6C11BB58" w14:textId="77777777" w:rsidTr="008019BA">
        <w:tc>
          <w:tcPr>
            <w:tcW w:w="1539" w:type="dxa"/>
            <w:vMerge/>
          </w:tcPr>
          <w:p w14:paraId="77D8F661" w14:textId="77777777" w:rsidR="008019BA" w:rsidRPr="00EF1C78" w:rsidRDefault="008019BA" w:rsidP="00C155CB">
            <w:pPr>
              <w:spacing w:after="120"/>
              <w:rPr>
                <w:b/>
              </w:rPr>
            </w:pPr>
          </w:p>
        </w:tc>
        <w:tc>
          <w:tcPr>
            <w:tcW w:w="7251" w:type="dxa"/>
          </w:tcPr>
          <w:p w14:paraId="5970EBA3" w14:textId="77777777" w:rsidR="008019BA" w:rsidRPr="00C945A9" w:rsidRDefault="008019BA" w:rsidP="00C155CB">
            <w:pPr>
              <w:spacing w:after="120"/>
              <w:rPr>
                <w:rFonts w:cs="Arial"/>
              </w:rPr>
            </w:pPr>
            <w:r w:rsidRPr="00EF1C78">
              <w:rPr>
                <w:rFonts w:cs="Arial"/>
              </w:rPr>
              <w:t xml:space="preserve">Experience of supporting </w:t>
            </w:r>
            <w:r>
              <w:rPr>
                <w:rFonts w:cs="Arial"/>
              </w:rPr>
              <w:t xml:space="preserve">organisational change (at least one of the following &amp; preferably all: </w:t>
            </w:r>
            <w:r w:rsidRPr="00EF1C78">
              <w:rPr>
                <w:rFonts w:cs="Arial"/>
              </w:rPr>
              <w:t>restructure</w:t>
            </w:r>
            <w:r>
              <w:rPr>
                <w:rFonts w:cs="Arial"/>
              </w:rPr>
              <w:t xml:space="preserve">s; </w:t>
            </w:r>
            <w:r w:rsidRPr="00EF1C78">
              <w:rPr>
                <w:rFonts w:cs="Arial"/>
              </w:rPr>
              <w:t>redundancy</w:t>
            </w:r>
            <w:r>
              <w:rPr>
                <w:rFonts w:cs="Arial"/>
              </w:rPr>
              <w:t xml:space="preserve"> or TUPE </w:t>
            </w:r>
            <w:r w:rsidRPr="00EF1C78">
              <w:rPr>
                <w:rFonts w:cs="Arial"/>
              </w:rPr>
              <w:t>projects</w:t>
            </w:r>
            <w:r>
              <w:rPr>
                <w:rFonts w:cs="Arial"/>
              </w:rPr>
              <w:t>)</w:t>
            </w:r>
          </w:p>
        </w:tc>
        <w:tc>
          <w:tcPr>
            <w:tcW w:w="1559" w:type="dxa"/>
          </w:tcPr>
          <w:p w14:paraId="5C0CA48E" w14:textId="77777777" w:rsidR="008019BA" w:rsidRPr="00EF1C78" w:rsidRDefault="00DF63DF" w:rsidP="00C155CB">
            <w:pPr>
              <w:spacing w:after="120"/>
              <w:jc w:val="center"/>
              <w:rPr>
                <w:b/>
              </w:rPr>
            </w:pPr>
            <w:r>
              <w:rPr>
                <w:b/>
              </w:rPr>
              <w:t>D</w:t>
            </w:r>
          </w:p>
        </w:tc>
      </w:tr>
      <w:tr w:rsidR="008019BA" w:rsidRPr="00EF1C78" w14:paraId="10D4079A" w14:textId="77777777" w:rsidTr="008019BA">
        <w:tc>
          <w:tcPr>
            <w:tcW w:w="1539" w:type="dxa"/>
            <w:vMerge/>
          </w:tcPr>
          <w:p w14:paraId="7F4CFE0D" w14:textId="77777777" w:rsidR="008019BA" w:rsidRPr="00EF1C78" w:rsidRDefault="008019BA" w:rsidP="00C155CB">
            <w:pPr>
              <w:spacing w:after="120"/>
              <w:rPr>
                <w:b/>
              </w:rPr>
            </w:pPr>
          </w:p>
        </w:tc>
        <w:tc>
          <w:tcPr>
            <w:tcW w:w="7251" w:type="dxa"/>
          </w:tcPr>
          <w:p w14:paraId="47BB25E5" w14:textId="77777777" w:rsidR="008019BA" w:rsidRPr="00C945A9" w:rsidRDefault="008019BA" w:rsidP="00C155CB">
            <w:pPr>
              <w:spacing w:after="120"/>
              <w:rPr>
                <w:rFonts w:cs="Arial"/>
              </w:rPr>
            </w:pPr>
            <w:r w:rsidRPr="00EF1C78">
              <w:rPr>
                <w:rFonts w:cs="Arial"/>
              </w:rPr>
              <w:t>Experience of developing and implementing new policies and procedures</w:t>
            </w:r>
          </w:p>
        </w:tc>
        <w:tc>
          <w:tcPr>
            <w:tcW w:w="1559" w:type="dxa"/>
          </w:tcPr>
          <w:p w14:paraId="71A98EB1" w14:textId="77777777" w:rsidR="008019BA" w:rsidRPr="00EF1C78" w:rsidRDefault="008019BA" w:rsidP="00C155CB">
            <w:pPr>
              <w:spacing w:after="120"/>
              <w:jc w:val="center"/>
              <w:rPr>
                <w:b/>
              </w:rPr>
            </w:pPr>
            <w:r>
              <w:rPr>
                <w:b/>
              </w:rPr>
              <w:t>E</w:t>
            </w:r>
          </w:p>
        </w:tc>
      </w:tr>
      <w:tr w:rsidR="008019BA" w:rsidRPr="00EF1C78" w14:paraId="644CC310" w14:textId="77777777" w:rsidTr="008019BA">
        <w:tc>
          <w:tcPr>
            <w:tcW w:w="1539" w:type="dxa"/>
            <w:vMerge/>
          </w:tcPr>
          <w:p w14:paraId="3134569E" w14:textId="77777777" w:rsidR="008019BA" w:rsidRPr="00EF1C78" w:rsidRDefault="008019BA" w:rsidP="00C155CB">
            <w:pPr>
              <w:spacing w:after="120"/>
              <w:rPr>
                <w:b/>
              </w:rPr>
            </w:pPr>
          </w:p>
        </w:tc>
        <w:tc>
          <w:tcPr>
            <w:tcW w:w="7251" w:type="dxa"/>
          </w:tcPr>
          <w:p w14:paraId="3FEBC3AA" w14:textId="77777777" w:rsidR="008019BA" w:rsidRPr="00C945A9" w:rsidRDefault="008019BA" w:rsidP="00C155CB">
            <w:pPr>
              <w:spacing w:after="120"/>
              <w:rPr>
                <w:rFonts w:cs="Arial"/>
              </w:rPr>
            </w:pPr>
            <w:r w:rsidRPr="00EF1C78">
              <w:rPr>
                <w:rFonts w:cs="Arial"/>
              </w:rPr>
              <w:t>Experience of</w:t>
            </w:r>
            <w:r>
              <w:rPr>
                <w:rFonts w:cs="Arial"/>
              </w:rPr>
              <w:t xml:space="preserve"> Safer R</w:t>
            </w:r>
            <w:r w:rsidRPr="00EF1C78">
              <w:rPr>
                <w:rFonts w:cs="Arial"/>
              </w:rPr>
              <w:t>ecruit</w:t>
            </w:r>
            <w:r>
              <w:rPr>
                <w:rFonts w:cs="Arial"/>
              </w:rPr>
              <w:t>ment</w:t>
            </w:r>
          </w:p>
        </w:tc>
        <w:tc>
          <w:tcPr>
            <w:tcW w:w="1559" w:type="dxa"/>
          </w:tcPr>
          <w:p w14:paraId="52BE298C" w14:textId="77777777" w:rsidR="008019BA" w:rsidRPr="00EF1C78" w:rsidRDefault="008019BA" w:rsidP="00C155CB">
            <w:pPr>
              <w:spacing w:after="120"/>
              <w:jc w:val="center"/>
              <w:rPr>
                <w:b/>
              </w:rPr>
            </w:pPr>
            <w:r>
              <w:rPr>
                <w:b/>
              </w:rPr>
              <w:t>D</w:t>
            </w:r>
          </w:p>
        </w:tc>
      </w:tr>
      <w:tr w:rsidR="00A337A9" w:rsidRPr="00EF1C78" w14:paraId="761DD7B3" w14:textId="77777777" w:rsidTr="008019BA">
        <w:tc>
          <w:tcPr>
            <w:tcW w:w="1539" w:type="dxa"/>
            <w:vMerge/>
          </w:tcPr>
          <w:p w14:paraId="6FE42988" w14:textId="77777777" w:rsidR="00A337A9" w:rsidRPr="00EF1C78" w:rsidRDefault="00A337A9" w:rsidP="00C155CB">
            <w:pPr>
              <w:spacing w:after="120"/>
              <w:rPr>
                <w:b/>
              </w:rPr>
            </w:pPr>
          </w:p>
        </w:tc>
        <w:tc>
          <w:tcPr>
            <w:tcW w:w="7251" w:type="dxa"/>
          </w:tcPr>
          <w:p w14:paraId="1F1A35C1" w14:textId="77777777" w:rsidR="00A337A9" w:rsidRPr="00EF1C78" w:rsidRDefault="00A337A9" w:rsidP="00C155CB">
            <w:pPr>
              <w:spacing w:after="120"/>
              <w:rPr>
                <w:rFonts w:cs="Arial"/>
              </w:rPr>
            </w:pPr>
            <w:r>
              <w:rPr>
                <w:rFonts w:cs="Arial"/>
              </w:rPr>
              <w:t>Experience of running Apprenticeship schemes</w:t>
            </w:r>
          </w:p>
        </w:tc>
        <w:tc>
          <w:tcPr>
            <w:tcW w:w="1559" w:type="dxa"/>
          </w:tcPr>
          <w:p w14:paraId="4B8CDD97" w14:textId="77777777" w:rsidR="00A337A9" w:rsidRDefault="00A337A9" w:rsidP="00C155CB">
            <w:pPr>
              <w:spacing w:after="120"/>
              <w:jc w:val="center"/>
              <w:rPr>
                <w:b/>
              </w:rPr>
            </w:pPr>
            <w:r>
              <w:rPr>
                <w:b/>
              </w:rPr>
              <w:t>D</w:t>
            </w:r>
          </w:p>
        </w:tc>
      </w:tr>
      <w:tr w:rsidR="008019BA" w:rsidRPr="00EF1C78" w14:paraId="5FA79A4D" w14:textId="77777777" w:rsidTr="008019BA">
        <w:tc>
          <w:tcPr>
            <w:tcW w:w="1539" w:type="dxa"/>
            <w:vMerge/>
          </w:tcPr>
          <w:p w14:paraId="71E8D2CE" w14:textId="77777777" w:rsidR="008019BA" w:rsidRPr="00EF1C78" w:rsidRDefault="008019BA" w:rsidP="00C155CB">
            <w:pPr>
              <w:spacing w:after="120"/>
              <w:rPr>
                <w:b/>
              </w:rPr>
            </w:pPr>
          </w:p>
        </w:tc>
        <w:tc>
          <w:tcPr>
            <w:tcW w:w="7251" w:type="dxa"/>
          </w:tcPr>
          <w:p w14:paraId="0BEC0E84" w14:textId="77777777" w:rsidR="008019BA" w:rsidRPr="00C945A9" w:rsidRDefault="008019BA" w:rsidP="00C155CB">
            <w:pPr>
              <w:spacing w:after="120"/>
              <w:rPr>
                <w:rFonts w:cs="Arial"/>
              </w:rPr>
            </w:pPr>
            <w:r w:rsidRPr="00EF1C78">
              <w:rPr>
                <w:rFonts w:cs="Arial"/>
              </w:rPr>
              <w:t xml:space="preserve">Experience of working with Trade Unions  </w:t>
            </w:r>
          </w:p>
        </w:tc>
        <w:tc>
          <w:tcPr>
            <w:tcW w:w="1559" w:type="dxa"/>
          </w:tcPr>
          <w:p w14:paraId="79F5A428" w14:textId="77777777" w:rsidR="008019BA" w:rsidRPr="00EF1C78" w:rsidRDefault="008019BA" w:rsidP="00C155CB">
            <w:pPr>
              <w:spacing w:after="120"/>
              <w:jc w:val="center"/>
              <w:rPr>
                <w:b/>
              </w:rPr>
            </w:pPr>
            <w:r>
              <w:rPr>
                <w:b/>
              </w:rPr>
              <w:t>D</w:t>
            </w:r>
          </w:p>
        </w:tc>
      </w:tr>
      <w:tr w:rsidR="008019BA" w:rsidRPr="00EF1C78" w14:paraId="1721B674" w14:textId="77777777" w:rsidTr="008019BA">
        <w:tc>
          <w:tcPr>
            <w:tcW w:w="1539" w:type="dxa"/>
            <w:vMerge/>
          </w:tcPr>
          <w:p w14:paraId="3BD75AE8" w14:textId="77777777" w:rsidR="008019BA" w:rsidRPr="00EF1C78" w:rsidRDefault="008019BA" w:rsidP="00C155CB">
            <w:pPr>
              <w:spacing w:after="120"/>
              <w:rPr>
                <w:b/>
              </w:rPr>
            </w:pPr>
          </w:p>
        </w:tc>
        <w:tc>
          <w:tcPr>
            <w:tcW w:w="7251" w:type="dxa"/>
          </w:tcPr>
          <w:p w14:paraId="4FC75571" w14:textId="77777777" w:rsidR="008019BA" w:rsidRPr="00C945A9" w:rsidRDefault="008019BA" w:rsidP="00C155CB">
            <w:pPr>
              <w:spacing w:after="120"/>
              <w:rPr>
                <w:rFonts w:cs="Arial"/>
              </w:rPr>
            </w:pPr>
            <w:r w:rsidRPr="00EF1C78">
              <w:rPr>
                <w:rFonts w:cs="Arial"/>
              </w:rPr>
              <w:t xml:space="preserve">Experience of delivering training </w:t>
            </w:r>
          </w:p>
        </w:tc>
        <w:tc>
          <w:tcPr>
            <w:tcW w:w="1559" w:type="dxa"/>
          </w:tcPr>
          <w:p w14:paraId="2D259DC1" w14:textId="77777777" w:rsidR="008019BA" w:rsidRPr="00EF1C78" w:rsidRDefault="008019BA" w:rsidP="00C155CB">
            <w:pPr>
              <w:spacing w:after="120"/>
              <w:jc w:val="center"/>
              <w:rPr>
                <w:b/>
              </w:rPr>
            </w:pPr>
            <w:r>
              <w:rPr>
                <w:b/>
              </w:rPr>
              <w:t>D</w:t>
            </w:r>
          </w:p>
        </w:tc>
      </w:tr>
      <w:tr w:rsidR="008019BA" w:rsidRPr="00EF1C78" w14:paraId="5E3F563D" w14:textId="77777777" w:rsidTr="008019BA">
        <w:tc>
          <w:tcPr>
            <w:tcW w:w="1539" w:type="dxa"/>
            <w:vMerge/>
          </w:tcPr>
          <w:p w14:paraId="0361429B" w14:textId="77777777" w:rsidR="008019BA" w:rsidRPr="00EF1C78" w:rsidRDefault="008019BA" w:rsidP="00C155CB">
            <w:pPr>
              <w:spacing w:after="120"/>
              <w:rPr>
                <w:b/>
              </w:rPr>
            </w:pPr>
          </w:p>
        </w:tc>
        <w:tc>
          <w:tcPr>
            <w:tcW w:w="7251" w:type="dxa"/>
          </w:tcPr>
          <w:p w14:paraId="4544EC35" w14:textId="77777777" w:rsidR="008019BA" w:rsidRPr="00C945A9" w:rsidRDefault="008019BA" w:rsidP="00C155CB">
            <w:pPr>
              <w:spacing w:after="120"/>
              <w:rPr>
                <w:rFonts w:cs="Arial"/>
              </w:rPr>
            </w:pPr>
            <w:r>
              <w:rPr>
                <w:rFonts w:cs="Arial"/>
              </w:rPr>
              <w:t>Experience of working within the Education sector</w:t>
            </w:r>
            <w:r w:rsidR="00594E6D">
              <w:rPr>
                <w:rFonts w:cs="Arial"/>
              </w:rPr>
              <w:t>, ideally Schools</w:t>
            </w:r>
          </w:p>
        </w:tc>
        <w:tc>
          <w:tcPr>
            <w:tcW w:w="1559" w:type="dxa"/>
          </w:tcPr>
          <w:p w14:paraId="00267411" w14:textId="77777777" w:rsidR="008019BA" w:rsidRPr="00EF1C78" w:rsidRDefault="008019BA" w:rsidP="00C155CB">
            <w:pPr>
              <w:spacing w:after="120"/>
              <w:jc w:val="center"/>
              <w:rPr>
                <w:b/>
              </w:rPr>
            </w:pPr>
            <w:r>
              <w:rPr>
                <w:b/>
              </w:rPr>
              <w:t>D</w:t>
            </w:r>
          </w:p>
        </w:tc>
      </w:tr>
      <w:tr w:rsidR="008019BA" w:rsidRPr="00EF1C78" w14:paraId="15E5AEFF" w14:textId="77777777" w:rsidTr="008019BA">
        <w:tc>
          <w:tcPr>
            <w:tcW w:w="1539" w:type="dxa"/>
            <w:vMerge/>
          </w:tcPr>
          <w:p w14:paraId="3EDC467E" w14:textId="77777777" w:rsidR="008019BA" w:rsidRPr="00EF1C78" w:rsidRDefault="008019BA" w:rsidP="00C155CB">
            <w:pPr>
              <w:spacing w:after="120"/>
              <w:rPr>
                <w:b/>
              </w:rPr>
            </w:pPr>
          </w:p>
        </w:tc>
        <w:tc>
          <w:tcPr>
            <w:tcW w:w="7251" w:type="dxa"/>
          </w:tcPr>
          <w:p w14:paraId="238919F4" w14:textId="77777777" w:rsidR="008019BA" w:rsidRDefault="008019BA" w:rsidP="00C155CB">
            <w:pPr>
              <w:spacing w:after="120"/>
              <w:rPr>
                <w:rFonts w:cs="Arial"/>
              </w:rPr>
            </w:pPr>
            <w:r>
              <w:rPr>
                <w:rFonts w:cs="Arial"/>
              </w:rPr>
              <w:t>Experience of building positive professional relationships with key stakeholders</w:t>
            </w:r>
          </w:p>
        </w:tc>
        <w:tc>
          <w:tcPr>
            <w:tcW w:w="1559" w:type="dxa"/>
          </w:tcPr>
          <w:p w14:paraId="5DB578BC" w14:textId="77777777" w:rsidR="008019BA" w:rsidRDefault="008019BA" w:rsidP="00C155CB">
            <w:pPr>
              <w:spacing w:after="120"/>
              <w:jc w:val="center"/>
              <w:rPr>
                <w:b/>
              </w:rPr>
            </w:pPr>
            <w:r w:rsidRPr="00EF1C78">
              <w:rPr>
                <w:b/>
              </w:rPr>
              <w:t>E</w:t>
            </w:r>
          </w:p>
        </w:tc>
      </w:tr>
      <w:tr w:rsidR="008019BA" w:rsidRPr="00EF1C78" w14:paraId="43BBDD5B" w14:textId="77777777" w:rsidTr="008019BA">
        <w:tc>
          <w:tcPr>
            <w:tcW w:w="1539" w:type="dxa"/>
            <w:vMerge w:val="restart"/>
          </w:tcPr>
          <w:p w14:paraId="2777394A" w14:textId="77777777" w:rsidR="008019BA" w:rsidRPr="00EF1C78" w:rsidRDefault="008019BA" w:rsidP="00C155CB">
            <w:pPr>
              <w:spacing w:after="120"/>
              <w:rPr>
                <w:rFonts w:cs="Arial"/>
              </w:rPr>
            </w:pPr>
            <w:r>
              <w:rPr>
                <w:rFonts w:cs="Arial"/>
                <w:b/>
              </w:rPr>
              <w:t>Skills</w:t>
            </w:r>
            <w:r w:rsidR="00DE0978">
              <w:rPr>
                <w:rFonts w:cs="Arial"/>
                <w:b/>
              </w:rPr>
              <w:t xml:space="preserve"> </w:t>
            </w:r>
            <w:r>
              <w:rPr>
                <w:rFonts w:cs="Arial"/>
                <w:b/>
              </w:rPr>
              <w:t xml:space="preserve">&amp; </w:t>
            </w:r>
            <w:r w:rsidRPr="00EF1C78">
              <w:rPr>
                <w:rFonts w:cs="Arial"/>
                <w:b/>
              </w:rPr>
              <w:t>Knowledge</w:t>
            </w:r>
            <w:r w:rsidRPr="00EF1C78">
              <w:rPr>
                <w:rFonts w:cs="Arial"/>
              </w:rPr>
              <w:t xml:space="preserve">            </w:t>
            </w:r>
          </w:p>
          <w:p w14:paraId="23DD9EC1" w14:textId="77777777" w:rsidR="008019BA" w:rsidRPr="00EF1C78" w:rsidRDefault="008019BA" w:rsidP="00C155CB">
            <w:pPr>
              <w:spacing w:after="120"/>
              <w:rPr>
                <w:b/>
              </w:rPr>
            </w:pPr>
          </w:p>
        </w:tc>
        <w:tc>
          <w:tcPr>
            <w:tcW w:w="7251" w:type="dxa"/>
          </w:tcPr>
          <w:p w14:paraId="082027E9" w14:textId="77777777" w:rsidR="008019BA" w:rsidRPr="00C945A9" w:rsidRDefault="008019BA" w:rsidP="00C155CB">
            <w:pPr>
              <w:spacing w:after="120"/>
              <w:rPr>
                <w:rFonts w:cs="Arial"/>
              </w:rPr>
            </w:pPr>
            <w:r w:rsidRPr="00EF1C78">
              <w:rPr>
                <w:rFonts w:cs="Arial"/>
              </w:rPr>
              <w:t>Up-to-date knowledge of employment law</w:t>
            </w:r>
          </w:p>
        </w:tc>
        <w:tc>
          <w:tcPr>
            <w:tcW w:w="1559" w:type="dxa"/>
          </w:tcPr>
          <w:p w14:paraId="54A7C84C" w14:textId="77777777" w:rsidR="008019BA" w:rsidRPr="00EF1C78" w:rsidRDefault="008019BA" w:rsidP="00C155CB">
            <w:pPr>
              <w:spacing w:after="120"/>
              <w:jc w:val="center"/>
              <w:rPr>
                <w:b/>
              </w:rPr>
            </w:pPr>
            <w:r w:rsidRPr="00EF1C78">
              <w:rPr>
                <w:b/>
              </w:rPr>
              <w:t>E</w:t>
            </w:r>
          </w:p>
        </w:tc>
      </w:tr>
      <w:tr w:rsidR="008019BA" w:rsidRPr="00EF1C78" w14:paraId="6A110ABB" w14:textId="77777777" w:rsidTr="008019BA">
        <w:tc>
          <w:tcPr>
            <w:tcW w:w="1539" w:type="dxa"/>
            <w:vMerge/>
          </w:tcPr>
          <w:p w14:paraId="1927CC6B" w14:textId="77777777" w:rsidR="008019BA" w:rsidRPr="00EF1C78" w:rsidRDefault="008019BA" w:rsidP="00C155CB">
            <w:pPr>
              <w:spacing w:after="120"/>
              <w:rPr>
                <w:b/>
              </w:rPr>
            </w:pPr>
          </w:p>
        </w:tc>
        <w:tc>
          <w:tcPr>
            <w:tcW w:w="7251" w:type="dxa"/>
          </w:tcPr>
          <w:p w14:paraId="26D9EEFA" w14:textId="77777777" w:rsidR="008019BA" w:rsidRPr="00C945A9" w:rsidRDefault="008019BA" w:rsidP="00C155CB">
            <w:pPr>
              <w:spacing w:after="120"/>
              <w:rPr>
                <w:rFonts w:cs="Arial"/>
              </w:rPr>
            </w:pPr>
            <w:r w:rsidRPr="00EF1C78">
              <w:rPr>
                <w:rFonts w:cs="Arial"/>
              </w:rPr>
              <w:t>Highly computer literate</w:t>
            </w:r>
          </w:p>
        </w:tc>
        <w:tc>
          <w:tcPr>
            <w:tcW w:w="1559" w:type="dxa"/>
          </w:tcPr>
          <w:p w14:paraId="11B1B8F3" w14:textId="77777777" w:rsidR="008019BA" w:rsidRPr="00EF1C78" w:rsidRDefault="008019BA" w:rsidP="00C155CB">
            <w:pPr>
              <w:spacing w:after="120"/>
              <w:jc w:val="center"/>
              <w:rPr>
                <w:b/>
              </w:rPr>
            </w:pPr>
            <w:r>
              <w:rPr>
                <w:b/>
              </w:rPr>
              <w:t>E</w:t>
            </w:r>
          </w:p>
        </w:tc>
      </w:tr>
      <w:tr w:rsidR="008019BA" w:rsidRPr="00EF1C78" w14:paraId="7B992794" w14:textId="77777777" w:rsidTr="008019BA">
        <w:tc>
          <w:tcPr>
            <w:tcW w:w="1539" w:type="dxa"/>
            <w:vMerge/>
          </w:tcPr>
          <w:p w14:paraId="2AD59A93" w14:textId="77777777" w:rsidR="008019BA" w:rsidRPr="00EF1C78" w:rsidRDefault="008019BA" w:rsidP="00C155CB">
            <w:pPr>
              <w:spacing w:after="120"/>
              <w:rPr>
                <w:b/>
              </w:rPr>
            </w:pPr>
          </w:p>
        </w:tc>
        <w:tc>
          <w:tcPr>
            <w:tcW w:w="7251" w:type="dxa"/>
          </w:tcPr>
          <w:p w14:paraId="5F97CFCB" w14:textId="77777777" w:rsidR="008019BA" w:rsidRPr="00C945A9" w:rsidRDefault="008019BA" w:rsidP="00C155CB">
            <w:pPr>
              <w:spacing w:after="120"/>
              <w:rPr>
                <w:rFonts w:cs="Arial"/>
              </w:rPr>
            </w:pPr>
            <w:r>
              <w:rPr>
                <w:rFonts w:cs="Arial"/>
              </w:rPr>
              <w:t>Excellent organisational skills</w:t>
            </w:r>
          </w:p>
        </w:tc>
        <w:tc>
          <w:tcPr>
            <w:tcW w:w="1559" w:type="dxa"/>
          </w:tcPr>
          <w:p w14:paraId="5E0B8925" w14:textId="77777777" w:rsidR="008019BA" w:rsidRPr="00EF1C78" w:rsidRDefault="008019BA" w:rsidP="00C155CB">
            <w:pPr>
              <w:spacing w:after="120"/>
              <w:jc w:val="center"/>
              <w:rPr>
                <w:b/>
              </w:rPr>
            </w:pPr>
            <w:r>
              <w:rPr>
                <w:b/>
              </w:rPr>
              <w:t>E</w:t>
            </w:r>
          </w:p>
        </w:tc>
      </w:tr>
      <w:tr w:rsidR="008019BA" w:rsidRPr="00EF1C78" w14:paraId="435155FA" w14:textId="77777777" w:rsidTr="008019BA">
        <w:tc>
          <w:tcPr>
            <w:tcW w:w="1539" w:type="dxa"/>
            <w:vMerge/>
          </w:tcPr>
          <w:p w14:paraId="3D90627C" w14:textId="77777777" w:rsidR="008019BA" w:rsidRPr="00EF1C78" w:rsidRDefault="008019BA" w:rsidP="00C155CB">
            <w:pPr>
              <w:spacing w:after="120"/>
              <w:rPr>
                <w:b/>
              </w:rPr>
            </w:pPr>
          </w:p>
        </w:tc>
        <w:tc>
          <w:tcPr>
            <w:tcW w:w="7251" w:type="dxa"/>
          </w:tcPr>
          <w:p w14:paraId="671F037D" w14:textId="77777777" w:rsidR="008019BA" w:rsidRPr="00A11CDF" w:rsidRDefault="008019BA" w:rsidP="00A11CDF">
            <w:pPr>
              <w:autoSpaceDE w:val="0"/>
              <w:autoSpaceDN w:val="0"/>
              <w:adjustRightInd w:val="0"/>
              <w:rPr>
                <w:rFonts w:eastAsia="ArialMT" w:cs="ArialMT"/>
                <w:color w:val="000000" w:themeColor="text1"/>
              </w:rPr>
            </w:pPr>
            <w:r w:rsidRPr="00A11CDF">
              <w:rPr>
                <w:rFonts w:eastAsia="ArialMT" w:cs="ArialMT"/>
                <w:color w:val="000000" w:themeColor="text1"/>
              </w:rPr>
              <w:t>Proven ability to work</w:t>
            </w:r>
            <w:r w:rsidR="00DE0978">
              <w:rPr>
                <w:rFonts w:eastAsia="ArialMT" w:cs="ArialMT"/>
                <w:color w:val="000000" w:themeColor="text1"/>
              </w:rPr>
              <w:t xml:space="preserve"> flexibly</w:t>
            </w:r>
            <w:r w:rsidRPr="00A11CDF">
              <w:rPr>
                <w:rFonts w:eastAsia="ArialMT" w:cs="ArialMT"/>
                <w:color w:val="000000" w:themeColor="text1"/>
              </w:rPr>
              <w:t xml:space="preserve"> under pressure, prioritise</w:t>
            </w:r>
            <w:r w:rsidR="00DE0978">
              <w:rPr>
                <w:rFonts w:eastAsia="ArialMT" w:cs="ArialMT"/>
                <w:color w:val="000000" w:themeColor="text1"/>
              </w:rPr>
              <w:t xml:space="preserve"> effectively</w:t>
            </w:r>
            <w:r w:rsidRPr="00A11CDF">
              <w:rPr>
                <w:rFonts w:eastAsia="ArialMT" w:cs="ArialMT"/>
                <w:color w:val="000000" w:themeColor="text1"/>
              </w:rPr>
              <w:t xml:space="preserve"> and meet deadlines</w:t>
            </w:r>
          </w:p>
        </w:tc>
        <w:tc>
          <w:tcPr>
            <w:tcW w:w="1559" w:type="dxa"/>
          </w:tcPr>
          <w:p w14:paraId="2BD5C773" w14:textId="77777777" w:rsidR="008019BA" w:rsidRPr="00EF1C78" w:rsidRDefault="008019BA" w:rsidP="00C155CB">
            <w:pPr>
              <w:spacing w:after="120"/>
              <w:jc w:val="center"/>
              <w:rPr>
                <w:b/>
              </w:rPr>
            </w:pPr>
            <w:r>
              <w:rPr>
                <w:b/>
              </w:rPr>
              <w:t>E</w:t>
            </w:r>
          </w:p>
        </w:tc>
      </w:tr>
      <w:tr w:rsidR="008019BA" w:rsidRPr="00EF1C78" w14:paraId="592C4B4B" w14:textId="77777777" w:rsidTr="008019BA">
        <w:tc>
          <w:tcPr>
            <w:tcW w:w="1539" w:type="dxa"/>
            <w:vMerge/>
          </w:tcPr>
          <w:p w14:paraId="225C3170" w14:textId="77777777" w:rsidR="008019BA" w:rsidRPr="00EF1C78" w:rsidRDefault="008019BA" w:rsidP="00C155CB">
            <w:pPr>
              <w:spacing w:after="120"/>
              <w:rPr>
                <w:b/>
              </w:rPr>
            </w:pPr>
          </w:p>
        </w:tc>
        <w:tc>
          <w:tcPr>
            <w:tcW w:w="7251" w:type="dxa"/>
          </w:tcPr>
          <w:p w14:paraId="45E15274" w14:textId="77777777" w:rsidR="008019BA" w:rsidRPr="00DE0978" w:rsidRDefault="008019BA" w:rsidP="00A11CDF">
            <w:pPr>
              <w:autoSpaceDE w:val="0"/>
              <w:autoSpaceDN w:val="0"/>
              <w:adjustRightInd w:val="0"/>
              <w:rPr>
                <w:rFonts w:eastAsia="ArialMT" w:cs="ArialMT"/>
                <w:color w:val="000000" w:themeColor="text1"/>
              </w:rPr>
            </w:pPr>
            <w:r w:rsidRPr="00DE0978">
              <w:rPr>
                <w:rFonts w:eastAsia="ArialMT" w:cs="ArialMT"/>
                <w:color w:val="000000" w:themeColor="text1"/>
              </w:rPr>
              <w:t>Excellent written and oral communication skills</w:t>
            </w:r>
          </w:p>
        </w:tc>
        <w:tc>
          <w:tcPr>
            <w:tcW w:w="1559" w:type="dxa"/>
          </w:tcPr>
          <w:p w14:paraId="702511E4" w14:textId="77777777" w:rsidR="008019BA" w:rsidRPr="00EF1C78" w:rsidRDefault="008019BA" w:rsidP="00C155CB">
            <w:pPr>
              <w:spacing w:after="120"/>
              <w:jc w:val="center"/>
              <w:rPr>
                <w:b/>
              </w:rPr>
            </w:pPr>
            <w:r>
              <w:rPr>
                <w:b/>
              </w:rPr>
              <w:t>E</w:t>
            </w:r>
          </w:p>
        </w:tc>
      </w:tr>
      <w:tr w:rsidR="008019BA" w:rsidRPr="00EF1C78" w14:paraId="2670B0B4" w14:textId="77777777" w:rsidTr="008019BA">
        <w:tc>
          <w:tcPr>
            <w:tcW w:w="1539" w:type="dxa"/>
            <w:vMerge/>
          </w:tcPr>
          <w:p w14:paraId="135152A4" w14:textId="77777777" w:rsidR="008019BA" w:rsidRPr="00EF1C78" w:rsidRDefault="008019BA" w:rsidP="00C155CB">
            <w:pPr>
              <w:spacing w:after="120"/>
              <w:rPr>
                <w:b/>
              </w:rPr>
            </w:pPr>
          </w:p>
        </w:tc>
        <w:tc>
          <w:tcPr>
            <w:tcW w:w="7251" w:type="dxa"/>
          </w:tcPr>
          <w:p w14:paraId="31DC219D" w14:textId="77777777" w:rsidR="008019BA" w:rsidRPr="00DE0978" w:rsidRDefault="008019BA" w:rsidP="008019BA">
            <w:pPr>
              <w:autoSpaceDE w:val="0"/>
              <w:autoSpaceDN w:val="0"/>
              <w:adjustRightInd w:val="0"/>
              <w:rPr>
                <w:rFonts w:eastAsia="ArialMT" w:cs="ArialMT"/>
                <w:color w:val="000000" w:themeColor="text1"/>
              </w:rPr>
            </w:pPr>
            <w:r w:rsidRPr="00DE0978">
              <w:rPr>
                <w:rFonts w:eastAsia="ArialMT" w:cs="ArialMT"/>
                <w:color w:val="000000" w:themeColor="text1"/>
              </w:rPr>
              <w:t>Excellent inter-personal skills with the ability to communicate effectively with a broad range of audiences</w:t>
            </w:r>
          </w:p>
        </w:tc>
        <w:tc>
          <w:tcPr>
            <w:tcW w:w="1559" w:type="dxa"/>
          </w:tcPr>
          <w:p w14:paraId="65025B2D" w14:textId="77777777" w:rsidR="008019BA" w:rsidRPr="00EF1C78" w:rsidRDefault="008019BA" w:rsidP="00C155CB">
            <w:pPr>
              <w:spacing w:after="120"/>
              <w:jc w:val="center"/>
              <w:rPr>
                <w:b/>
              </w:rPr>
            </w:pPr>
            <w:r>
              <w:rPr>
                <w:b/>
              </w:rPr>
              <w:t>E</w:t>
            </w:r>
          </w:p>
        </w:tc>
      </w:tr>
      <w:tr w:rsidR="007134A3" w:rsidRPr="00EF1C78" w14:paraId="1D5BF4C0" w14:textId="77777777" w:rsidTr="008019BA">
        <w:tc>
          <w:tcPr>
            <w:tcW w:w="1539" w:type="dxa"/>
            <w:vMerge/>
          </w:tcPr>
          <w:p w14:paraId="4C37BDAF" w14:textId="77777777" w:rsidR="007134A3" w:rsidRPr="00EF1C78" w:rsidRDefault="007134A3" w:rsidP="00C155CB">
            <w:pPr>
              <w:spacing w:after="120"/>
              <w:rPr>
                <w:b/>
              </w:rPr>
            </w:pPr>
          </w:p>
        </w:tc>
        <w:tc>
          <w:tcPr>
            <w:tcW w:w="7251" w:type="dxa"/>
          </w:tcPr>
          <w:p w14:paraId="1174C9AE" w14:textId="77777777" w:rsidR="007134A3" w:rsidRPr="00DE0978" w:rsidRDefault="007134A3" w:rsidP="008019BA">
            <w:pPr>
              <w:autoSpaceDE w:val="0"/>
              <w:autoSpaceDN w:val="0"/>
              <w:adjustRightInd w:val="0"/>
              <w:rPr>
                <w:rFonts w:eastAsia="ArialMT" w:cs="ArialMT"/>
                <w:color w:val="000000" w:themeColor="text1"/>
              </w:rPr>
            </w:pPr>
            <w:r>
              <w:rPr>
                <w:rFonts w:eastAsia="ArialMT" w:cs="ArialMT"/>
                <w:color w:val="000000" w:themeColor="text1"/>
              </w:rPr>
              <w:t xml:space="preserve">Good time management with the ability to work under pressure and prioritise effectively </w:t>
            </w:r>
          </w:p>
        </w:tc>
        <w:tc>
          <w:tcPr>
            <w:tcW w:w="1559" w:type="dxa"/>
          </w:tcPr>
          <w:p w14:paraId="4869C94A" w14:textId="77777777" w:rsidR="007134A3" w:rsidRDefault="007134A3" w:rsidP="00C155CB">
            <w:pPr>
              <w:spacing w:after="120"/>
              <w:jc w:val="center"/>
              <w:rPr>
                <w:b/>
              </w:rPr>
            </w:pPr>
            <w:r>
              <w:rPr>
                <w:b/>
              </w:rPr>
              <w:t>E</w:t>
            </w:r>
          </w:p>
        </w:tc>
      </w:tr>
      <w:tr w:rsidR="008019BA" w:rsidRPr="00EF1C78" w14:paraId="2DBA69F0" w14:textId="77777777" w:rsidTr="008019BA">
        <w:tc>
          <w:tcPr>
            <w:tcW w:w="1539" w:type="dxa"/>
            <w:vMerge/>
          </w:tcPr>
          <w:p w14:paraId="6BC92D8F" w14:textId="77777777" w:rsidR="008019BA" w:rsidRPr="00EF1C78" w:rsidRDefault="008019BA" w:rsidP="00C155CB">
            <w:pPr>
              <w:spacing w:after="120"/>
              <w:rPr>
                <w:b/>
              </w:rPr>
            </w:pPr>
          </w:p>
        </w:tc>
        <w:tc>
          <w:tcPr>
            <w:tcW w:w="7251" w:type="dxa"/>
          </w:tcPr>
          <w:p w14:paraId="1FE5AF8D" w14:textId="77777777" w:rsidR="008019BA" w:rsidRPr="00DE0978" w:rsidRDefault="008019BA" w:rsidP="008019BA">
            <w:pPr>
              <w:rPr>
                <w:rFonts w:eastAsia="ArialMT" w:cs="MS Mincho"/>
                <w:color w:val="000000" w:themeColor="text1"/>
              </w:rPr>
            </w:pPr>
            <w:r w:rsidRPr="00DE0978">
              <w:rPr>
                <w:rFonts w:eastAsia="ArialMT" w:cs="ArialMT"/>
                <w:color w:val="000000" w:themeColor="text1"/>
              </w:rPr>
              <w:t>Ability to work on own initiative with a proactive approach</w:t>
            </w:r>
          </w:p>
        </w:tc>
        <w:tc>
          <w:tcPr>
            <w:tcW w:w="1559" w:type="dxa"/>
          </w:tcPr>
          <w:p w14:paraId="498C7D94" w14:textId="77777777" w:rsidR="008019BA" w:rsidRPr="00EF1C78" w:rsidRDefault="008019BA" w:rsidP="00C155CB">
            <w:pPr>
              <w:spacing w:after="120"/>
              <w:jc w:val="center"/>
              <w:rPr>
                <w:b/>
              </w:rPr>
            </w:pPr>
            <w:r>
              <w:rPr>
                <w:b/>
              </w:rPr>
              <w:t>E</w:t>
            </w:r>
          </w:p>
        </w:tc>
      </w:tr>
      <w:tr w:rsidR="00624FBC" w:rsidRPr="00EF1C78" w14:paraId="13CDBA67" w14:textId="77777777" w:rsidTr="008019BA">
        <w:tc>
          <w:tcPr>
            <w:tcW w:w="1539" w:type="dxa"/>
          </w:tcPr>
          <w:p w14:paraId="637EE77D" w14:textId="77777777" w:rsidR="00624FBC" w:rsidRPr="00EF1C78" w:rsidRDefault="00624FBC" w:rsidP="00C155CB">
            <w:pPr>
              <w:spacing w:after="120"/>
              <w:rPr>
                <w:b/>
              </w:rPr>
            </w:pPr>
          </w:p>
        </w:tc>
        <w:tc>
          <w:tcPr>
            <w:tcW w:w="7251" w:type="dxa"/>
          </w:tcPr>
          <w:p w14:paraId="1683954F" w14:textId="77777777" w:rsidR="00624FBC" w:rsidRPr="00DE0978" w:rsidRDefault="00624FBC" w:rsidP="008019BA">
            <w:pPr>
              <w:rPr>
                <w:rFonts w:eastAsia="ArialMT" w:cs="ArialMT"/>
                <w:color w:val="000000" w:themeColor="text1"/>
              </w:rPr>
            </w:pPr>
            <w:r w:rsidRPr="00624FBC">
              <w:rPr>
                <w:rFonts w:eastAsia="ArialMT" w:cs="ArialMT"/>
                <w:color w:val="000000" w:themeColor="text1"/>
              </w:rPr>
              <w:t>An understanding of the key responsibilities of operational HR staff, Employment Law and HR best practice</w:t>
            </w:r>
          </w:p>
        </w:tc>
        <w:tc>
          <w:tcPr>
            <w:tcW w:w="1559" w:type="dxa"/>
          </w:tcPr>
          <w:p w14:paraId="5103A495" w14:textId="77777777" w:rsidR="00624FBC" w:rsidRDefault="00624FBC" w:rsidP="00C155CB">
            <w:pPr>
              <w:spacing w:after="120"/>
              <w:jc w:val="center"/>
              <w:rPr>
                <w:b/>
              </w:rPr>
            </w:pPr>
            <w:r>
              <w:rPr>
                <w:b/>
              </w:rPr>
              <w:t>E</w:t>
            </w:r>
          </w:p>
        </w:tc>
      </w:tr>
      <w:tr w:rsidR="00DE0978" w:rsidRPr="00EF1C78" w14:paraId="71E579E5" w14:textId="77777777" w:rsidTr="008019BA">
        <w:tc>
          <w:tcPr>
            <w:tcW w:w="1539" w:type="dxa"/>
            <w:vMerge w:val="restart"/>
          </w:tcPr>
          <w:p w14:paraId="5674C5D4" w14:textId="77777777" w:rsidR="00DE0978" w:rsidRPr="00EF1C78" w:rsidRDefault="00DE0978" w:rsidP="00C155CB">
            <w:pPr>
              <w:spacing w:after="120"/>
              <w:rPr>
                <w:b/>
              </w:rPr>
            </w:pPr>
            <w:r>
              <w:rPr>
                <w:b/>
              </w:rPr>
              <w:t>Other requirements</w:t>
            </w:r>
          </w:p>
        </w:tc>
        <w:tc>
          <w:tcPr>
            <w:tcW w:w="7251" w:type="dxa"/>
          </w:tcPr>
          <w:p w14:paraId="58D629A2" w14:textId="77777777" w:rsidR="00DE0978" w:rsidRPr="00DE0978" w:rsidRDefault="00DE0978" w:rsidP="00C155CB">
            <w:pPr>
              <w:spacing w:after="120"/>
              <w:rPr>
                <w:color w:val="000000" w:themeColor="text1"/>
              </w:rPr>
            </w:pPr>
            <w:r w:rsidRPr="00DE0978">
              <w:rPr>
                <w:color w:val="000000" w:themeColor="text1"/>
              </w:rPr>
              <w:t xml:space="preserve">Committed to Equality, Diversity &amp; Inclusion </w:t>
            </w:r>
          </w:p>
        </w:tc>
        <w:tc>
          <w:tcPr>
            <w:tcW w:w="1559" w:type="dxa"/>
          </w:tcPr>
          <w:p w14:paraId="2B0820F7" w14:textId="77777777" w:rsidR="00DE0978" w:rsidRPr="00EF1C78" w:rsidRDefault="00DE0978" w:rsidP="00C155CB">
            <w:pPr>
              <w:spacing w:after="120"/>
              <w:jc w:val="center"/>
              <w:rPr>
                <w:b/>
              </w:rPr>
            </w:pPr>
            <w:r>
              <w:rPr>
                <w:b/>
              </w:rPr>
              <w:t>E</w:t>
            </w:r>
          </w:p>
        </w:tc>
      </w:tr>
      <w:tr w:rsidR="00DE0978" w:rsidRPr="00EF1C78" w14:paraId="46F2C1B4" w14:textId="77777777" w:rsidTr="008019BA">
        <w:tc>
          <w:tcPr>
            <w:tcW w:w="1539" w:type="dxa"/>
            <w:vMerge/>
          </w:tcPr>
          <w:p w14:paraId="0B82420D" w14:textId="77777777" w:rsidR="00DE0978" w:rsidRPr="00EF1C78" w:rsidRDefault="00DE0978" w:rsidP="00DE0978">
            <w:pPr>
              <w:spacing w:after="120"/>
              <w:rPr>
                <w:b/>
              </w:rPr>
            </w:pPr>
          </w:p>
        </w:tc>
        <w:tc>
          <w:tcPr>
            <w:tcW w:w="7251" w:type="dxa"/>
          </w:tcPr>
          <w:p w14:paraId="1F2CA9F1" w14:textId="77777777" w:rsidR="00DE0978" w:rsidRPr="00DE0978" w:rsidRDefault="00DE0978" w:rsidP="00DE0978">
            <w:pPr>
              <w:autoSpaceDE w:val="0"/>
              <w:autoSpaceDN w:val="0"/>
              <w:adjustRightInd w:val="0"/>
              <w:rPr>
                <w:rFonts w:eastAsia="ArialMT" w:cs="ArialMT"/>
                <w:color w:val="000000" w:themeColor="text1"/>
              </w:rPr>
            </w:pPr>
            <w:r w:rsidRPr="00DE0978">
              <w:rPr>
                <w:rFonts w:eastAsia="ArialMT" w:cs="ArialMT"/>
                <w:color w:val="000000" w:themeColor="text1"/>
              </w:rPr>
              <w:t>Self-motivated, with a ‘can do’ approach to problem solving</w:t>
            </w:r>
          </w:p>
        </w:tc>
        <w:tc>
          <w:tcPr>
            <w:tcW w:w="1559" w:type="dxa"/>
          </w:tcPr>
          <w:p w14:paraId="0F804564" w14:textId="77777777" w:rsidR="00DE0978" w:rsidRPr="00EF1C78" w:rsidRDefault="00DE0978" w:rsidP="00DE0978">
            <w:pPr>
              <w:spacing w:after="120"/>
              <w:jc w:val="center"/>
              <w:rPr>
                <w:b/>
              </w:rPr>
            </w:pPr>
            <w:r>
              <w:rPr>
                <w:b/>
              </w:rPr>
              <w:t>E</w:t>
            </w:r>
          </w:p>
        </w:tc>
      </w:tr>
      <w:tr w:rsidR="00DE0978" w:rsidRPr="00EF1C78" w14:paraId="5860B14E" w14:textId="77777777" w:rsidTr="008019BA">
        <w:tc>
          <w:tcPr>
            <w:tcW w:w="1539" w:type="dxa"/>
            <w:vMerge/>
          </w:tcPr>
          <w:p w14:paraId="69FDEEF4" w14:textId="77777777" w:rsidR="00DE0978" w:rsidRPr="00EF1C78" w:rsidRDefault="00DE0978" w:rsidP="00DE0978">
            <w:pPr>
              <w:spacing w:after="120"/>
              <w:rPr>
                <w:b/>
              </w:rPr>
            </w:pPr>
          </w:p>
        </w:tc>
        <w:tc>
          <w:tcPr>
            <w:tcW w:w="7251" w:type="dxa"/>
          </w:tcPr>
          <w:p w14:paraId="4DC4FB4E" w14:textId="77777777" w:rsidR="00DE0978" w:rsidRPr="00DE0978" w:rsidRDefault="00DE0978" w:rsidP="00DE0978">
            <w:pPr>
              <w:autoSpaceDE w:val="0"/>
              <w:autoSpaceDN w:val="0"/>
              <w:adjustRightInd w:val="0"/>
              <w:rPr>
                <w:b/>
                <w:color w:val="000000" w:themeColor="text1"/>
              </w:rPr>
            </w:pPr>
            <w:r w:rsidRPr="00DE0978">
              <w:rPr>
                <w:rFonts w:eastAsia="ArialMT" w:cs="ArialMT"/>
                <w:color w:val="000000" w:themeColor="text1"/>
              </w:rPr>
              <w:t>Ability and willingness to travel across th</w:t>
            </w:r>
            <w:r w:rsidR="00DA450A">
              <w:rPr>
                <w:rFonts w:eastAsia="ArialMT" w:cs="ArialMT"/>
                <w:color w:val="000000" w:themeColor="text1"/>
              </w:rPr>
              <w:t>e Trust to support stakeholders, attend meetings etc.</w:t>
            </w:r>
          </w:p>
        </w:tc>
        <w:tc>
          <w:tcPr>
            <w:tcW w:w="1559" w:type="dxa"/>
          </w:tcPr>
          <w:p w14:paraId="18E9B20F" w14:textId="77777777" w:rsidR="00DE0978" w:rsidRPr="00EF1C78" w:rsidRDefault="00DE0978" w:rsidP="00DE0978">
            <w:pPr>
              <w:spacing w:after="120"/>
              <w:jc w:val="center"/>
              <w:rPr>
                <w:b/>
              </w:rPr>
            </w:pPr>
            <w:r>
              <w:rPr>
                <w:b/>
              </w:rPr>
              <w:t>E</w:t>
            </w:r>
          </w:p>
        </w:tc>
      </w:tr>
    </w:tbl>
    <w:p w14:paraId="7F15AB61" w14:textId="4E35A9FC" w:rsidR="004B0DAB" w:rsidRPr="00923795" w:rsidRDefault="0047777C">
      <w:r>
        <w:rPr>
          <w:rFonts w:cs="Tahoma"/>
          <w:bCs/>
        </w:rPr>
        <w:t>May</w:t>
      </w:r>
      <w:r w:rsidR="005A2FD7">
        <w:rPr>
          <w:rFonts w:cs="Tahoma"/>
          <w:bCs/>
        </w:rPr>
        <w:t xml:space="preserve"> 2019</w:t>
      </w:r>
    </w:p>
    <w:sectPr w:rsidR="004B0DAB" w:rsidRPr="00923795" w:rsidSect="00AA0C4D">
      <w:pgSz w:w="11906" w:h="16838"/>
      <w:pgMar w:top="79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2A56"/>
    <w:multiLevelType w:val="hybridMultilevel"/>
    <w:tmpl w:val="2B68B4D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367F16"/>
    <w:multiLevelType w:val="hybridMultilevel"/>
    <w:tmpl w:val="9D0A2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E06BE"/>
    <w:multiLevelType w:val="hybridMultilevel"/>
    <w:tmpl w:val="B58E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A0645"/>
    <w:multiLevelType w:val="hybridMultilevel"/>
    <w:tmpl w:val="88EEA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36392"/>
    <w:multiLevelType w:val="hybridMultilevel"/>
    <w:tmpl w:val="58EE18D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40BC1E99"/>
    <w:multiLevelType w:val="hybridMultilevel"/>
    <w:tmpl w:val="688EA3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3334792"/>
    <w:multiLevelType w:val="hybridMultilevel"/>
    <w:tmpl w:val="C8F26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91292"/>
    <w:multiLevelType w:val="hybridMultilevel"/>
    <w:tmpl w:val="40BA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A1EC5"/>
    <w:multiLevelType w:val="hybridMultilevel"/>
    <w:tmpl w:val="61068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E7D32"/>
    <w:multiLevelType w:val="hybridMultilevel"/>
    <w:tmpl w:val="510A5ED6"/>
    <w:lvl w:ilvl="0" w:tplc="DECCF066">
      <w:start w:val="1"/>
      <w:numFmt w:val="lowerLetter"/>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239B2"/>
    <w:multiLevelType w:val="hybridMultilevel"/>
    <w:tmpl w:val="500E9E2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4534510"/>
    <w:multiLevelType w:val="hybridMultilevel"/>
    <w:tmpl w:val="8C4E25C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F551A5D"/>
    <w:multiLevelType w:val="hybridMultilevel"/>
    <w:tmpl w:val="25127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208C1"/>
    <w:multiLevelType w:val="hybridMultilevel"/>
    <w:tmpl w:val="1B224EA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66E52044"/>
    <w:multiLevelType w:val="hybridMultilevel"/>
    <w:tmpl w:val="62C45DDE"/>
    <w:lvl w:ilvl="0" w:tplc="11E871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65AC0"/>
    <w:multiLevelType w:val="hybridMultilevel"/>
    <w:tmpl w:val="8B745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217657"/>
    <w:multiLevelType w:val="hybridMultilevel"/>
    <w:tmpl w:val="89749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C1E05"/>
    <w:multiLevelType w:val="hybridMultilevel"/>
    <w:tmpl w:val="37008CE4"/>
    <w:lvl w:ilvl="0" w:tplc="DECCF06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C35545E"/>
    <w:multiLevelType w:val="hybridMultilevel"/>
    <w:tmpl w:val="A58EE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 w:numId="9">
    <w:abstractNumId w:val="17"/>
  </w:num>
  <w:num w:numId="10">
    <w:abstractNumId w:val="9"/>
  </w:num>
  <w:num w:numId="11">
    <w:abstractNumId w:val="2"/>
  </w:num>
  <w:num w:numId="12">
    <w:abstractNumId w:val="7"/>
  </w:num>
  <w:num w:numId="13">
    <w:abstractNumId w:val="15"/>
  </w:num>
  <w:num w:numId="14">
    <w:abstractNumId w:val="13"/>
  </w:num>
  <w:num w:numId="15">
    <w:abstractNumId w:val="14"/>
  </w:num>
  <w:num w:numId="16">
    <w:abstractNumId w:val="6"/>
  </w:num>
  <w:num w:numId="17">
    <w:abstractNumId w:val="18"/>
  </w:num>
  <w:num w:numId="18">
    <w:abstractNumId w:val="16"/>
  </w:num>
  <w:num w:numId="19">
    <w:abstractNumId w:val="1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51"/>
    <w:rsid w:val="00043AFB"/>
    <w:rsid w:val="0009402B"/>
    <w:rsid w:val="000B77EA"/>
    <w:rsid w:val="00141FF6"/>
    <w:rsid w:val="00146444"/>
    <w:rsid w:val="0017594F"/>
    <w:rsid w:val="00195C33"/>
    <w:rsid w:val="001B3C29"/>
    <w:rsid w:val="001E724A"/>
    <w:rsid w:val="00241070"/>
    <w:rsid w:val="00275DF1"/>
    <w:rsid w:val="002A6699"/>
    <w:rsid w:val="002C6B09"/>
    <w:rsid w:val="002E072D"/>
    <w:rsid w:val="002F4D1C"/>
    <w:rsid w:val="00301D1B"/>
    <w:rsid w:val="0036728F"/>
    <w:rsid w:val="0038275A"/>
    <w:rsid w:val="003873C0"/>
    <w:rsid w:val="003A673A"/>
    <w:rsid w:val="003C71D7"/>
    <w:rsid w:val="00462CE2"/>
    <w:rsid w:val="0047777C"/>
    <w:rsid w:val="004B0DAB"/>
    <w:rsid w:val="004C54AC"/>
    <w:rsid w:val="004F32D9"/>
    <w:rsid w:val="0057191B"/>
    <w:rsid w:val="00583F4D"/>
    <w:rsid w:val="00594E6D"/>
    <w:rsid w:val="005A2FD7"/>
    <w:rsid w:val="005C5277"/>
    <w:rsid w:val="006148C4"/>
    <w:rsid w:val="00624FBC"/>
    <w:rsid w:val="006275FC"/>
    <w:rsid w:val="00637369"/>
    <w:rsid w:val="00637384"/>
    <w:rsid w:val="00645A22"/>
    <w:rsid w:val="006705CB"/>
    <w:rsid w:val="00694815"/>
    <w:rsid w:val="00695E4C"/>
    <w:rsid w:val="006A046C"/>
    <w:rsid w:val="006A1353"/>
    <w:rsid w:val="006B32B9"/>
    <w:rsid w:val="006C5FF1"/>
    <w:rsid w:val="006C6D8A"/>
    <w:rsid w:val="0070110F"/>
    <w:rsid w:val="007134A3"/>
    <w:rsid w:val="00720054"/>
    <w:rsid w:val="00734905"/>
    <w:rsid w:val="00740551"/>
    <w:rsid w:val="00760805"/>
    <w:rsid w:val="007627EC"/>
    <w:rsid w:val="00764D23"/>
    <w:rsid w:val="007756B3"/>
    <w:rsid w:val="007E0135"/>
    <w:rsid w:val="007F1C88"/>
    <w:rsid w:val="00800C32"/>
    <w:rsid w:val="008019BA"/>
    <w:rsid w:val="008240D0"/>
    <w:rsid w:val="00843D56"/>
    <w:rsid w:val="008E62DB"/>
    <w:rsid w:val="00923795"/>
    <w:rsid w:val="00935D84"/>
    <w:rsid w:val="009869A0"/>
    <w:rsid w:val="00991FAA"/>
    <w:rsid w:val="009B42CF"/>
    <w:rsid w:val="009F334C"/>
    <w:rsid w:val="009F3988"/>
    <w:rsid w:val="00A06A4E"/>
    <w:rsid w:val="00A11CDF"/>
    <w:rsid w:val="00A260AD"/>
    <w:rsid w:val="00A26D8A"/>
    <w:rsid w:val="00A337A9"/>
    <w:rsid w:val="00A60FD7"/>
    <w:rsid w:val="00A70EFC"/>
    <w:rsid w:val="00A83FCF"/>
    <w:rsid w:val="00A914E2"/>
    <w:rsid w:val="00AA02BC"/>
    <w:rsid w:val="00AA0C4D"/>
    <w:rsid w:val="00AD2102"/>
    <w:rsid w:val="00B37B45"/>
    <w:rsid w:val="00B420CF"/>
    <w:rsid w:val="00B534BE"/>
    <w:rsid w:val="00B60512"/>
    <w:rsid w:val="00BA484F"/>
    <w:rsid w:val="00BC3BE6"/>
    <w:rsid w:val="00BE5979"/>
    <w:rsid w:val="00C043B6"/>
    <w:rsid w:val="00C155CB"/>
    <w:rsid w:val="00C2089F"/>
    <w:rsid w:val="00C253BD"/>
    <w:rsid w:val="00C471C1"/>
    <w:rsid w:val="00C90740"/>
    <w:rsid w:val="00C945A9"/>
    <w:rsid w:val="00CA567F"/>
    <w:rsid w:val="00CF2FA7"/>
    <w:rsid w:val="00CF549F"/>
    <w:rsid w:val="00D064C8"/>
    <w:rsid w:val="00D1037C"/>
    <w:rsid w:val="00D36CE6"/>
    <w:rsid w:val="00D74AAA"/>
    <w:rsid w:val="00D8543F"/>
    <w:rsid w:val="00DA450A"/>
    <w:rsid w:val="00DB163E"/>
    <w:rsid w:val="00DE0978"/>
    <w:rsid w:val="00DE139E"/>
    <w:rsid w:val="00DF63DF"/>
    <w:rsid w:val="00E30502"/>
    <w:rsid w:val="00E50A29"/>
    <w:rsid w:val="00E82C9B"/>
    <w:rsid w:val="00EC12DD"/>
    <w:rsid w:val="00EF1C78"/>
    <w:rsid w:val="00F32FBD"/>
    <w:rsid w:val="00F332A1"/>
    <w:rsid w:val="00F37051"/>
    <w:rsid w:val="00F45FD7"/>
    <w:rsid w:val="00F55E9E"/>
    <w:rsid w:val="00FD59D0"/>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629C"/>
  <w15:chartTrackingRefBased/>
  <w15:docId w15:val="{0994C911-537E-441A-B0C0-43F2BF1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3DF"/>
    <w:pPr>
      <w:keepNext/>
      <w:spacing w:after="120" w:line="240" w:lineRule="auto"/>
      <w:outlineLvl w:val="0"/>
    </w:pPr>
    <w:rPr>
      <w:b/>
    </w:rPr>
  </w:style>
  <w:style w:type="paragraph" w:styleId="Heading2">
    <w:name w:val="heading 2"/>
    <w:basedOn w:val="Normal"/>
    <w:next w:val="Normal"/>
    <w:link w:val="Heading2Char"/>
    <w:qFormat/>
    <w:rsid w:val="004B0DAB"/>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DF63DF"/>
    <w:pPr>
      <w:keepNext/>
      <w:spacing w:after="120" w:line="240" w:lineRule="auto"/>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3795"/>
    <w:pPr>
      <w:spacing w:after="0" w:line="240" w:lineRule="auto"/>
      <w:ind w:left="360"/>
    </w:pPr>
    <w:rPr>
      <w:rFonts w:ascii="Tahoma" w:eastAsia="Times New Roman" w:hAnsi="Tahoma" w:cs="Tahoma"/>
      <w:b/>
      <w:bCs/>
      <w:sz w:val="24"/>
      <w:szCs w:val="24"/>
      <w:lang w:val="en-US"/>
    </w:rPr>
  </w:style>
  <w:style w:type="character" w:customStyle="1" w:styleId="BodyTextIndent2Char">
    <w:name w:val="Body Text Indent 2 Char"/>
    <w:basedOn w:val="DefaultParagraphFont"/>
    <w:link w:val="BodyTextIndent2"/>
    <w:rsid w:val="00923795"/>
    <w:rPr>
      <w:rFonts w:ascii="Tahoma" w:eastAsia="Times New Roman" w:hAnsi="Tahoma" w:cs="Tahoma"/>
      <w:b/>
      <w:bCs/>
      <w:sz w:val="24"/>
      <w:szCs w:val="24"/>
      <w:lang w:val="en-US"/>
    </w:rPr>
  </w:style>
  <w:style w:type="paragraph" w:styleId="BalloonText">
    <w:name w:val="Balloon Text"/>
    <w:basedOn w:val="Normal"/>
    <w:link w:val="BalloonTextChar"/>
    <w:uiPriority w:val="99"/>
    <w:semiHidden/>
    <w:unhideWhenUsed/>
    <w:rsid w:val="007E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35"/>
    <w:rPr>
      <w:rFonts w:ascii="Segoe UI" w:hAnsi="Segoe UI" w:cs="Segoe UI"/>
      <w:sz w:val="18"/>
      <w:szCs w:val="18"/>
    </w:rPr>
  </w:style>
  <w:style w:type="paragraph" w:styleId="NormalWeb">
    <w:name w:val="Normal (Web)"/>
    <w:basedOn w:val="Normal"/>
    <w:semiHidden/>
    <w:unhideWhenUsed/>
    <w:rsid w:val="004B0D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B0DAB"/>
    <w:rPr>
      <w:rFonts w:ascii="Times New Roman" w:eastAsia="Times New Roman" w:hAnsi="Times New Roman" w:cs="Times New Roman"/>
      <w:b/>
      <w:bCs/>
      <w:sz w:val="24"/>
      <w:szCs w:val="24"/>
    </w:rPr>
  </w:style>
  <w:style w:type="table" w:styleId="TableGrid">
    <w:name w:val="Table Grid"/>
    <w:basedOn w:val="TableNormal"/>
    <w:uiPriority w:val="39"/>
    <w:rsid w:val="00C47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CE6"/>
    <w:pPr>
      <w:ind w:left="720"/>
      <w:contextualSpacing/>
    </w:pPr>
  </w:style>
  <w:style w:type="character" w:styleId="Strong">
    <w:name w:val="Strong"/>
    <w:basedOn w:val="DefaultParagraphFont"/>
    <w:uiPriority w:val="22"/>
    <w:qFormat/>
    <w:rsid w:val="00C90740"/>
    <w:rPr>
      <w:b/>
      <w:bCs/>
    </w:rPr>
  </w:style>
  <w:style w:type="character" w:customStyle="1" w:styleId="Heading1Char">
    <w:name w:val="Heading 1 Char"/>
    <w:basedOn w:val="DefaultParagraphFont"/>
    <w:link w:val="Heading1"/>
    <w:uiPriority w:val="9"/>
    <w:rsid w:val="00DF63DF"/>
    <w:rPr>
      <w:b/>
    </w:rPr>
  </w:style>
  <w:style w:type="character" w:customStyle="1" w:styleId="Heading3Char">
    <w:name w:val="Heading 3 Char"/>
    <w:basedOn w:val="DefaultParagraphFont"/>
    <w:link w:val="Heading3"/>
    <w:uiPriority w:val="9"/>
    <w:rsid w:val="00DF63DF"/>
    <w:rPr>
      <w:b/>
      <w:sz w:val="28"/>
      <w:szCs w:val="28"/>
    </w:rPr>
  </w:style>
  <w:style w:type="character" w:styleId="CommentReference">
    <w:name w:val="annotation reference"/>
    <w:basedOn w:val="DefaultParagraphFont"/>
    <w:uiPriority w:val="99"/>
    <w:semiHidden/>
    <w:unhideWhenUsed/>
    <w:rsid w:val="006A046C"/>
    <w:rPr>
      <w:sz w:val="16"/>
      <w:szCs w:val="16"/>
    </w:rPr>
  </w:style>
  <w:style w:type="paragraph" w:styleId="CommentText">
    <w:name w:val="annotation text"/>
    <w:basedOn w:val="Normal"/>
    <w:link w:val="CommentTextChar"/>
    <w:uiPriority w:val="99"/>
    <w:semiHidden/>
    <w:unhideWhenUsed/>
    <w:rsid w:val="006A046C"/>
    <w:pPr>
      <w:spacing w:line="240" w:lineRule="auto"/>
    </w:pPr>
    <w:rPr>
      <w:sz w:val="20"/>
      <w:szCs w:val="20"/>
    </w:rPr>
  </w:style>
  <w:style w:type="character" w:customStyle="1" w:styleId="CommentTextChar">
    <w:name w:val="Comment Text Char"/>
    <w:basedOn w:val="DefaultParagraphFont"/>
    <w:link w:val="CommentText"/>
    <w:uiPriority w:val="99"/>
    <w:semiHidden/>
    <w:rsid w:val="006A046C"/>
    <w:rPr>
      <w:sz w:val="20"/>
      <w:szCs w:val="20"/>
    </w:rPr>
  </w:style>
  <w:style w:type="paragraph" w:styleId="CommentSubject">
    <w:name w:val="annotation subject"/>
    <w:basedOn w:val="CommentText"/>
    <w:next w:val="CommentText"/>
    <w:link w:val="CommentSubjectChar"/>
    <w:uiPriority w:val="99"/>
    <w:semiHidden/>
    <w:unhideWhenUsed/>
    <w:rsid w:val="006A046C"/>
    <w:rPr>
      <w:b/>
      <w:bCs/>
    </w:rPr>
  </w:style>
  <w:style w:type="character" w:customStyle="1" w:styleId="CommentSubjectChar">
    <w:name w:val="Comment Subject Char"/>
    <w:basedOn w:val="CommentTextChar"/>
    <w:link w:val="CommentSubject"/>
    <w:uiPriority w:val="99"/>
    <w:semiHidden/>
    <w:rsid w:val="006A0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3208">
      <w:bodyDiv w:val="1"/>
      <w:marLeft w:val="0"/>
      <w:marRight w:val="0"/>
      <w:marTop w:val="0"/>
      <w:marBottom w:val="0"/>
      <w:divBdr>
        <w:top w:val="none" w:sz="0" w:space="0" w:color="auto"/>
        <w:left w:val="none" w:sz="0" w:space="0" w:color="auto"/>
        <w:bottom w:val="none" w:sz="0" w:space="0" w:color="auto"/>
        <w:right w:val="none" w:sz="0" w:space="0" w:color="auto"/>
      </w:divBdr>
    </w:div>
    <w:div w:id="10416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Evans</dc:creator>
  <cp:keywords/>
  <dc:description/>
  <cp:lastModifiedBy>Roush</cp:lastModifiedBy>
  <cp:revision>2</cp:revision>
  <cp:lastPrinted>2019-04-16T08:48:00Z</cp:lastPrinted>
  <dcterms:created xsi:type="dcterms:W3CDTF">2019-08-02T14:33:00Z</dcterms:created>
  <dcterms:modified xsi:type="dcterms:W3CDTF">2019-08-02T14:33:00Z</dcterms:modified>
</cp:coreProperties>
</file>