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9" w:rsidRDefault="00B275DF">
      <w:pPr>
        <w:suppressAutoHyphens/>
        <w:jc w:val="center"/>
        <w:rPr>
          <w:rFonts w:ascii="Arial" w:hAnsi="Arial"/>
          <w:b/>
          <w:spacing w:val="-3"/>
          <w:sz w:val="36"/>
          <w:u w:val="single"/>
        </w:rPr>
      </w:pPr>
      <w:r>
        <w:rPr>
          <w:rFonts w:ascii="Arial" w:hAnsi="Arial"/>
          <w:b/>
          <w:noProof/>
          <w:spacing w:val="-3"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791325" cy="118039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58D" w:rsidRDefault="003F358D">
      <w:pPr>
        <w:suppressAutoHyphens/>
        <w:jc w:val="center"/>
        <w:rPr>
          <w:rFonts w:ascii="Arial" w:hAnsi="Arial"/>
          <w:b/>
          <w:spacing w:val="-3"/>
          <w:sz w:val="36"/>
          <w:u w:val="single"/>
        </w:rPr>
      </w:pPr>
    </w:p>
    <w:p w:rsidR="003F358D" w:rsidRDefault="003F358D">
      <w:pPr>
        <w:suppressAutoHyphens/>
        <w:jc w:val="center"/>
        <w:rPr>
          <w:rFonts w:ascii="Arial" w:hAnsi="Arial"/>
          <w:b/>
          <w:spacing w:val="-3"/>
          <w:sz w:val="36"/>
          <w:u w:val="single"/>
        </w:rPr>
      </w:pPr>
    </w:p>
    <w:p w:rsidR="003F358D" w:rsidRDefault="003F358D">
      <w:pPr>
        <w:suppressAutoHyphens/>
        <w:jc w:val="center"/>
        <w:rPr>
          <w:rFonts w:ascii="Arial" w:hAnsi="Arial"/>
          <w:b/>
          <w:spacing w:val="-3"/>
          <w:sz w:val="16"/>
          <w:u w:val="single"/>
        </w:rPr>
      </w:pPr>
      <w:r>
        <w:rPr>
          <w:rFonts w:ascii="Arial" w:hAnsi="Arial"/>
          <w:b/>
          <w:spacing w:val="-3"/>
          <w:sz w:val="16"/>
          <w:u w:val="single"/>
        </w:rPr>
        <w:t xml:space="preserve"> </w:t>
      </w:r>
    </w:p>
    <w:p w:rsidR="003F358D" w:rsidRDefault="003F358D">
      <w:pPr>
        <w:suppressAutoHyphens/>
        <w:jc w:val="center"/>
        <w:rPr>
          <w:rFonts w:ascii="Arial" w:hAnsi="Arial"/>
          <w:b/>
          <w:spacing w:val="-3"/>
          <w:sz w:val="16"/>
          <w:u w:val="single"/>
        </w:rPr>
      </w:pPr>
    </w:p>
    <w:p w:rsidR="003F358D" w:rsidRDefault="003F358D">
      <w:pPr>
        <w:suppressAutoHyphens/>
        <w:jc w:val="center"/>
        <w:rPr>
          <w:rFonts w:ascii="Arial" w:hAnsi="Arial"/>
          <w:b/>
          <w:spacing w:val="-3"/>
          <w:sz w:val="16"/>
          <w:u w:val="single"/>
        </w:rPr>
      </w:pPr>
    </w:p>
    <w:p w:rsidR="005D0789" w:rsidRDefault="003F358D">
      <w:pPr>
        <w:suppressAutoHyphens/>
        <w:jc w:val="center"/>
        <w:rPr>
          <w:rFonts w:ascii="Arial" w:hAnsi="Arial"/>
          <w:b/>
          <w:spacing w:val="-3"/>
          <w:sz w:val="36"/>
          <w:u w:val="single"/>
        </w:rPr>
      </w:pPr>
      <w:r>
        <w:rPr>
          <w:rFonts w:ascii="Arial" w:hAnsi="Arial"/>
          <w:b/>
          <w:spacing w:val="-3"/>
          <w:sz w:val="36"/>
          <w:u w:val="single"/>
        </w:rPr>
        <w:t>Head</w:t>
      </w:r>
      <w:r w:rsidR="004F7CA0">
        <w:rPr>
          <w:rFonts w:ascii="Arial" w:hAnsi="Arial"/>
          <w:b/>
          <w:spacing w:val="-3"/>
          <w:sz w:val="36"/>
          <w:u w:val="single"/>
        </w:rPr>
        <w:t xml:space="preserve"> of </w:t>
      </w:r>
      <w:r w:rsidR="00403257">
        <w:rPr>
          <w:rFonts w:ascii="Arial" w:hAnsi="Arial"/>
          <w:b/>
          <w:spacing w:val="-3"/>
          <w:sz w:val="36"/>
          <w:u w:val="single"/>
        </w:rPr>
        <w:t>Mathematics</w:t>
      </w:r>
    </w:p>
    <w:p w:rsidR="005D0789" w:rsidRDefault="004F7CA0">
      <w:pPr>
        <w:suppressAutoHyphens/>
        <w:jc w:val="center"/>
        <w:rPr>
          <w:rFonts w:ascii="Arial" w:hAnsi="Arial"/>
          <w:b/>
          <w:spacing w:val="-3"/>
          <w:sz w:val="36"/>
          <w:u w:val="single"/>
        </w:rPr>
      </w:pPr>
      <w:r>
        <w:rPr>
          <w:rFonts w:ascii="Arial" w:hAnsi="Arial"/>
          <w:b/>
          <w:spacing w:val="-3"/>
          <w:sz w:val="36"/>
          <w:u w:val="single"/>
        </w:rPr>
        <w:t xml:space="preserve">Permanent – TLR </w:t>
      </w:r>
      <w:r w:rsidR="003F358D">
        <w:rPr>
          <w:rFonts w:ascii="Arial" w:hAnsi="Arial"/>
          <w:b/>
          <w:spacing w:val="-3"/>
          <w:sz w:val="36"/>
          <w:u w:val="single"/>
        </w:rPr>
        <w:t>1B</w:t>
      </w:r>
      <w:r>
        <w:rPr>
          <w:rFonts w:ascii="Arial" w:hAnsi="Arial"/>
          <w:b/>
          <w:spacing w:val="-3"/>
          <w:sz w:val="36"/>
          <w:u w:val="single"/>
        </w:rPr>
        <w:t xml:space="preserve"> £</w:t>
      </w:r>
      <w:r w:rsidR="00533D95">
        <w:rPr>
          <w:rFonts w:ascii="Arial" w:hAnsi="Arial"/>
          <w:b/>
          <w:spacing w:val="-3"/>
          <w:sz w:val="36"/>
          <w:u w:val="single"/>
        </w:rPr>
        <w:t>9,660</w:t>
      </w:r>
      <w:r w:rsidR="003F358D">
        <w:rPr>
          <w:rFonts w:ascii="Arial" w:hAnsi="Arial"/>
          <w:b/>
          <w:spacing w:val="-3"/>
          <w:sz w:val="36"/>
          <w:u w:val="single"/>
        </w:rPr>
        <w:t xml:space="preserve">      </w:t>
      </w:r>
    </w:p>
    <w:p w:rsidR="005D0789" w:rsidRDefault="005D0789">
      <w:pPr>
        <w:suppressAutoHyphens/>
        <w:jc w:val="both"/>
        <w:rPr>
          <w:rFonts w:ascii="Arial" w:hAnsi="Arial"/>
          <w:spacing w:val="-3"/>
          <w:sz w:val="2"/>
          <w:szCs w:val="2"/>
        </w:rPr>
      </w:pPr>
    </w:p>
    <w:p w:rsidR="005D0789" w:rsidRDefault="005D0789">
      <w:pPr>
        <w:suppressAutoHyphens/>
        <w:jc w:val="both"/>
        <w:rPr>
          <w:rFonts w:ascii="Arial" w:hAnsi="Arial"/>
          <w:b/>
          <w:spacing w:val="-3"/>
          <w:sz w:val="22"/>
          <w:u w:val="single"/>
        </w:rPr>
      </w:pPr>
    </w:p>
    <w:p w:rsidR="005D0789" w:rsidRDefault="004F7CA0">
      <w:pPr>
        <w:suppressAutoHyphens/>
        <w:jc w:val="both"/>
        <w:rPr>
          <w:rFonts w:ascii="Arial" w:hAnsi="Arial"/>
          <w:b/>
          <w:spacing w:val="-3"/>
          <w:sz w:val="22"/>
          <w:u w:val="single"/>
        </w:rPr>
      </w:pPr>
      <w:r>
        <w:rPr>
          <w:rFonts w:ascii="Arial" w:hAnsi="Arial"/>
          <w:b/>
          <w:spacing w:val="-3"/>
          <w:sz w:val="22"/>
          <w:u w:val="single"/>
        </w:rPr>
        <w:t>The Post</w:t>
      </w:r>
    </w:p>
    <w:p w:rsidR="005D0789" w:rsidRDefault="005D0789">
      <w:pPr>
        <w:suppressAutoHyphens/>
        <w:jc w:val="both"/>
        <w:rPr>
          <w:rFonts w:ascii="Arial" w:hAnsi="Arial"/>
          <w:b/>
          <w:spacing w:val="-3"/>
          <w:sz w:val="22"/>
          <w:u w:val="single"/>
        </w:rPr>
      </w:pPr>
    </w:p>
    <w:p w:rsidR="005D0789" w:rsidRDefault="0040325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Mathematics</w:t>
      </w:r>
      <w:r w:rsidR="00533D95">
        <w:rPr>
          <w:rFonts w:ascii="Arial" w:hAnsi="Arial" w:cs="Arial"/>
          <w:sz w:val="22"/>
          <w:szCs w:val="22"/>
        </w:rPr>
        <w:t xml:space="preserve"> department have achieved stunning results over recent years based on an </w:t>
      </w:r>
      <w:r w:rsidR="009C5D6C">
        <w:rPr>
          <w:rFonts w:ascii="Arial" w:hAnsi="Arial" w:cs="Arial"/>
          <w:sz w:val="22"/>
          <w:szCs w:val="22"/>
        </w:rPr>
        <w:t>unrelenting</w:t>
      </w:r>
      <w:r w:rsidR="00533D95">
        <w:rPr>
          <w:rFonts w:ascii="Arial" w:hAnsi="Arial" w:cs="Arial"/>
          <w:sz w:val="22"/>
          <w:szCs w:val="22"/>
        </w:rPr>
        <w:t xml:space="preserve"> focus on quality first teaching and an ambition for all students to secure success and make progress.</w:t>
      </w:r>
    </w:p>
    <w:p w:rsidR="00533D95" w:rsidRDefault="00533D9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D95" w:rsidRDefault="009C5D6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now looking for a colleague to lead this department who is passionate about building on the excellent work to-date.</w:t>
      </w:r>
    </w:p>
    <w:p w:rsidR="009C5D6C" w:rsidRDefault="009C5D6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C5D6C" w:rsidRDefault="009C5D6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Colleagues within the department are ambitious for their students, are experienced professionals and are absolutely committed to ensuring each individual student achieves their best.</w:t>
      </w:r>
    </w:p>
    <w:p w:rsidR="00533D95" w:rsidRDefault="00533D9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D0789" w:rsidRDefault="004F7CA0">
      <w:pPr>
        <w:jc w:val="both"/>
        <w:rPr>
          <w:rFonts w:ascii="Arial" w:hAnsi="Arial"/>
          <w:b/>
          <w:spacing w:val="-3"/>
          <w:sz w:val="22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/>
          <w:b/>
          <w:spacing w:val="-3"/>
          <w:sz w:val="22"/>
          <w:u w:val="single"/>
        </w:rPr>
        <w:t xml:space="preserve">The </w:t>
      </w:r>
      <w:r w:rsidR="00A32F57">
        <w:rPr>
          <w:rFonts w:ascii="Arial" w:hAnsi="Arial"/>
          <w:b/>
          <w:spacing w:val="-3"/>
          <w:sz w:val="22"/>
          <w:u w:val="single"/>
        </w:rPr>
        <w:t>Mathematics Department</w:t>
      </w:r>
    </w:p>
    <w:p w:rsidR="005D0789" w:rsidRDefault="005D0789">
      <w:pPr>
        <w:jc w:val="both"/>
        <w:rPr>
          <w:rFonts w:ascii="Arial" w:hAnsi="Arial" w:cs="Arial"/>
          <w:u w:val="single"/>
        </w:rPr>
      </w:pPr>
    </w:p>
    <w:p w:rsidR="00403257" w:rsidRPr="00557552" w:rsidRDefault="00403257" w:rsidP="00403257">
      <w:pPr>
        <w:suppressAutoHyphens/>
        <w:jc w:val="both"/>
        <w:rPr>
          <w:rFonts w:ascii="Arial" w:hAnsi="Arial"/>
          <w:spacing w:val="-3"/>
          <w:sz w:val="22"/>
        </w:rPr>
      </w:pPr>
      <w:r w:rsidRPr="00D752E2">
        <w:rPr>
          <w:rFonts w:ascii="Arial" w:hAnsi="Arial"/>
          <w:spacing w:val="-3"/>
          <w:sz w:val="22"/>
        </w:rPr>
        <w:t>The mathematics department at Bramhall is an effective and supportive team within a large comprehensive school. Results are consistently well above national figures and students make outstanding progress. In 201</w:t>
      </w:r>
      <w:r w:rsidR="00343B3F" w:rsidRPr="00D752E2">
        <w:rPr>
          <w:rFonts w:ascii="Arial" w:hAnsi="Arial"/>
          <w:spacing w:val="-3"/>
          <w:sz w:val="22"/>
        </w:rPr>
        <w:t>9</w:t>
      </w:r>
      <w:r w:rsidRPr="00D752E2">
        <w:rPr>
          <w:rFonts w:ascii="Arial" w:hAnsi="Arial"/>
          <w:spacing w:val="-3"/>
          <w:sz w:val="22"/>
        </w:rPr>
        <w:t>, mathematics results were in the top 20% for ‘all’ students</w:t>
      </w:r>
      <w:r w:rsidR="00557552" w:rsidRPr="00D752E2">
        <w:rPr>
          <w:rFonts w:ascii="Arial" w:hAnsi="Arial"/>
          <w:spacing w:val="-3"/>
          <w:sz w:val="22"/>
        </w:rPr>
        <w:t xml:space="preserve"> and this success s</w:t>
      </w:r>
      <w:r w:rsidR="00343B3F" w:rsidRPr="00D752E2">
        <w:rPr>
          <w:rFonts w:ascii="Arial" w:hAnsi="Arial"/>
          <w:spacing w:val="-3"/>
          <w:sz w:val="22"/>
        </w:rPr>
        <w:t>hould be maintained with the 2020</w:t>
      </w:r>
      <w:r w:rsidR="00557552" w:rsidRPr="00D752E2">
        <w:rPr>
          <w:rFonts w:ascii="Arial" w:hAnsi="Arial"/>
          <w:spacing w:val="-3"/>
          <w:sz w:val="22"/>
        </w:rPr>
        <w:t xml:space="preserve"> cohort</w:t>
      </w:r>
      <w:r w:rsidRPr="00D752E2">
        <w:rPr>
          <w:rFonts w:ascii="Arial" w:hAnsi="Arial"/>
          <w:spacing w:val="-3"/>
          <w:sz w:val="22"/>
        </w:rPr>
        <w:t xml:space="preserve">. Progress across the school is excellent with </w:t>
      </w:r>
      <w:r w:rsidR="00557552" w:rsidRPr="00D752E2">
        <w:rPr>
          <w:rFonts w:ascii="Arial" w:hAnsi="Arial"/>
          <w:spacing w:val="-3"/>
          <w:sz w:val="22"/>
        </w:rPr>
        <w:t xml:space="preserve">a </w:t>
      </w:r>
      <w:r w:rsidRPr="00D752E2">
        <w:rPr>
          <w:rFonts w:ascii="Arial" w:hAnsi="Arial"/>
          <w:spacing w:val="-3"/>
          <w:sz w:val="22"/>
        </w:rPr>
        <w:t>P8 score of +0.</w:t>
      </w:r>
      <w:r w:rsidR="00343B3F" w:rsidRPr="00D752E2">
        <w:rPr>
          <w:rFonts w:ascii="Arial" w:hAnsi="Arial"/>
          <w:spacing w:val="-3"/>
          <w:sz w:val="22"/>
        </w:rPr>
        <w:t>43</w:t>
      </w:r>
      <w:r w:rsidRPr="00D752E2">
        <w:rPr>
          <w:rFonts w:ascii="Arial" w:hAnsi="Arial"/>
          <w:spacing w:val="-3"/>
          <w:sz w:val="22"/>
        </w:rPr>
        <w:t xml:space="preserve"> and mathematics is </w:t>
      </w:r>
      <w:r w:rsidR="00343B3F" w:rsidRPr="00D752E2">
        <w:rPr>
          <w:rFonts w:ascii="Arial" w:hAnsi="Arial"/>
          <w:spacing w:val="-3"/>
          <w:sz w:val="22"/>
        </w:rPr>
        <w:t xml:space="preserve">amongst </w:t>
      </w:r>
      <w:r w:rsidRPr="00D752E2">
        <w:rPr>
          <w:rFonts w:ascii="Arial" w:hAnsi="Arial"/>
          <w:spacing w:val="-3"/>
          <w:sz w:val="22"/>
        </w:rPr>
        <w:t xml:space="preserve">the strongest of the ‘basket’ </w:t>
      </w:r>
      <w:r w:rsidR="00C558C9" w:rsidRPr="00D752E2">
        <w:rPr>
          <w:rFonts w:ascii="Arial" w:hAnsi="Arial"/>
          <w:spacing w:val="-3"/>
          <w:sz w:val="22"/>
        </w:rPr>
        <w:t>elements within this at P8 +0.</w:t>
      </w:r>
      <w:r w:rsidR="00557552" w:rsidRPr="00D752E2">
        <w:rPr>
          <w:rFonts w:ascii="Arial" w:hAnsi="Arial"/>
          <w:spacing w:val="-3"/>
          <w:sz w:val="22"/>
        </w:rPr>
        <w:t>48</w:t>
      </w:r>
      <w:r w:rsidRPr="00D752E2">
        <w:rPr>
          <w:rFonts w:ascii="Arial" w:hAnsi="Arial"/>
          <w:spacing w:val="-3"/>
          <w:sz w:val="22"/>
        </w:rPr>
        <w:t>. This achievement is seen across all ability ranges, but we are particularly impressed with our upper ability student performance at P8 +0.7</w:t>
      </w:r>
      <w:r w:rsidR="00C558C9" w:rsidRPr="00D752E2">
        <w:rPr>
          <w:rFonts w:ascii="Arial" w:hAnsi="Arial"/>
          <w:spacing w:val="-3"/>
          <w:sz w:val="22"/>
        </w:rPr>
        <w:t>. 83</w:t>
      </w:r>
      <w:r w:rsidRPr="00D752E2">
        <w:rPr>
          <w:rFonts w:ascii="Arial" w:hAnsi="Arial"/>
          <w:spacing w:val="-3"/>
          <w:sz w:val="22"/>
        </w:rPr>
        <w:t xml:space="preserve">% of students attained a </w:t>
      </w:r>
      <w:r w:rsidR="00C558C9" w:rsidRPr="00D752E2">
        <w:rPr>
          <w:rFonts w:ascii="Arial" w:hAnsi="Arial"/>
          <w:spacing w:val="-3"/>
          <w:sz w:val="22"/>
        </w:rPr>
        <w:t>grade 4 or higher at GCSE and 63</w:t>
      </w:r>
      <w:r w:rsidRPr="00D752E2">
        <w:rPr>
          <w:rFonts w:ascii="Arial" w:hAnsi="Arial"/>
          <w:spacing w:val="-3"/>
          <w:sz w:val="22"/>
        </w:rPr>
        <w:t>% attained the ‘good’ pass with a grade 5 or higher</w:t>
      </w:r>
      <w:r w:rsidR="00557552" w:rsidRPr="00D752E2">
        <w:rPr>
          <w:rFonts w:ascii="Arial" w:hAnsi="Arial"/>
          <w:spacing w:val="-3"/>
          <w:sz w:val="22"/>
        </w:rPr>
        <w:t xml:space="preserve"> in mathematics</w:t>
      </w:r>
      <w:r w:rsidRPr="00D752E2">
        <w:rPr>
          <w:rFonts w:ascii="Arial" w:hAnsi="Arial"/>
          <w:spacing w:val="-3"/>
          <w:sz w:val="22"/>
        </w:rPr>
        <w:t>.</w:t>
      </w:r>
      <w:r w:rsidRPr="00557552">
        <w:rPr>
          <w:rFonts w:ascii="Arial" w:hAnsi="Arial"/>
          <w:spacing w:val="-3"/>
          <w:sz w:val="22"/>
        </w:rPr>
        <w:t xml:space="preserve"> </w:t>
      </w:r>
    </w:p>
    <w:p w:rsidR="00403257" w:rsidRPr="00557552" w:rsidRDefault="00403257" w:rsidP="00403257">
      <w:pPr>
        <w:suppressAutoHyphens/>
        <w:jc w:val="both"/>
        <w:rPr>
          <w:rFonts w:ascii="Arial" w:hAnsi="Arial"/>
          <w:spacing w:val="-3"/>
          <w:sz w:val="22"/>
        </w:rPr>
      </w:pPr>
    </w:p>
    <w:p w:rsidR="00A32F57" w:rsidRDefault="00A32F57" w:rsidP="00A32F57">
      <w:pPr>
        <w:suppressAutoHyphens/>
        <w:jc w:val="both"/>
        <w:rPr>
          <w:rFonts w:ascii="Arial" w:hAnsi="Arial"/>
          <w:spacing w:val="-3"/>
          <w:sz w:val="22"/>
        </w:rPr>
      </w:pPr>
      <w:r w:rsidRPr="00557552">
        <w:rPr>
          <w:rFonts w:ascii="Arial" w:hAnsi="Arial"/>
          <w:spacing w:val="-3"/>
          <w:sz w:val="22"/>
        </w:rPr>
        <w:t xml:space="preserve">The department has an experienced team of </w:t>
      </w:r>
      <w:r w:rsidR="00557552" w:rsidRPr="00557552">
        <w:rPr>
          <w:rFonts w:ascii="Arial" w:hAnsi="Arial"/>
          <w:spacing w:val="-3"/>
          <w:sz w:val="22"/>
        </w:rPr>
        <w:t>seven other</w:t>
      </w:r>
      <w:r w:rsidRPr="00557552">
        <w:rPr>
          <w:rFonts w:ascii="Arial" w:hAnsi="Arial"/>
          <w:spacing w:val="-3"/>
          <w:sz w:val="22"/>
        </w:rPr>
        <w:t xml:space="preserve"> full-time teachers and one member of SLT line manages both English and Maths together.  Teaching staff have their own classroom to use to promote learning within the mathematics department.</w:t>
      </w:r>
    </w:p>
    <w:p w:rsidR="00A32F57" w:rsidRDefault="00A32F57" w:rsidP="00A32F57">
      <w:pPr>
        <w:suppressAutoHyphens/>
        <w:jc w:val="both"/>
        <w:rPr>
          <w:rFonts w:ascii="Arial" w:hAnsi="Arial"/>
          <w:spacing w:val="-3"/>
          <w:sz w:val="22"/>
        </w:rPr>
      </w:pPr>
    </w:p>
    <w:p w:rsidR="00A32F57" w:rsidRDefault="00A32F57" w:rsidP="00A32F57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All classrooms are equipped with interactive whiteboards and visualisers</w:t>
      </w:r>
      <w:bookmarkStart w:id="0" w:name="_GoBack"/>
      <w:bookmarkEnd w:id="0"/>
      <w:r>
        <w:rPr>
          <w:rFonts w:ascii="Arial" w:hAnsi="Arial"/>
          <w:spacing w:val="-3"/>
          <w:sz w:val="22"/>
        </w:rPr>
        <w:t>.</w:t>
      </w:r>
    </w:p>
    <w:p w:rsidR="005D0789" w:rsidRDefault="005D0789">
      <w:pPr>
        <w:pStyle w:val="BodyTextIndent"/>
        <w:ind w:left="0" w:firstLine="0"/>
        <w:rPr>
          <w:sz w:val="14"/>
          <w:szCs w:val="14"/>
        </w:rPr>
      </w:pPr>
    </w:p>
    <w:p w:rsidR="005D0789" w:rsidRDefault="005D0789">
      <w:pPr>
        <w:pStyle w:val="Heading1"/>
      </w:pPr>
    </w:p>
    <w:p w:rsidR="005D0789" w:rsidRDefault="004F7CA0">
      <w:pPr>
        <w:pStyle w:val="Heading1"/>
      </w:pPr>
      <w:r>
        <w:t>The Person</w:t>
      </w:r>
    </w:p>
    <w:p w:rsidR="005D0789" w:rsidRDefault="005D0789">
      <w:pPr>
        <w:jc w:val="both"/>
        <w:rPr>
          <w:sz w:val="16"/>
          <w:szCs w:val="16"/>
        </w:rPr>
      </w:pPr>
    </w:p>
    <w:p w:rsidR="005D0789" w:rsidRDefault="004F7CA0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successful candidate will have proven experience in the </w:t>
      </w:r>
      <w:r w:rsidR="009B5FA1">
        <w:rPr>
          <w:rFonts w:ascii="Arial" w:hAnsi="Arial" w:cs="Arial"/>
          <w:sz w:val="22"/>
          <w:szCs w:val="22"/>
        </w:rPr>
        <w:t>leadership</w:t>
      </w:r>
      <w:r>
        <w:rPr>
          <w:rFonts w:ascii="Arial" w:hAnsi="Arial" w:cs="Arial"/>
          <w:sz w:val="22"/>
          <w:szCs w:val="22"/>
        </w:rPr>
        <w:t xml:space="preserve"> and delivery of effective learning at KS3 and KS4. </w:t>
      </w:r>
      <w:r>
        <w:rPr>
          <w:rFonts w:ascii="Arial" w:hAnsi="Arial"/>
          <w:spacing w:val="-3"/>
          <w:sz w:val="22"/>
        </w:rPr>
        <w:t>S/he will need to be: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able to actively support and develop our whole school ethos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able to lead initiatives within the department and evaluate impact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able to inspire enthusiasm in the subject 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skilled in developing learners and supporting strong rates of progression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an excellent classroom teacher who expects and achieves high standards of behaviour from young people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flexible, efficient and highly organised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able to show initiative and work effectively in a team </w:t>
      </w:r>
    </w:p>
    <w:p w:rsidR="005D0789" w:rsidRDefault="004F7CA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keen to contribute </w:t>
      </w:r>
      <w:r w:rsidR="00533D95">
        <w:rPr>
          <w:rFonts w:ascii="Arial" w:hAnsi="Arial"/>
          <w:spacing w:val="-3"/>
          <w:sz w:val="22"/>
          <w:szCs w:val="22"/>
        </w:rPr>
        <w:t>to the wider life of the school</w:t>
      </w:r>
    </w:p>
    <w:p w:rsidR="00533D95" w:rsidRDefault="00533D95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proofErr w:type="gramStart"/>
      <w:r>
        <w:rPr>
          <w:rFonts w:ascii="Arial" w:hAnsi="Arial"/>
          <w:spacing w:val="-3"/>
          <w:sz w:val="22"/>
          <w:szCs w:val="22"/>
        </w:rPr>
        <w:t>hungry</w:t>
      </w:r>
      <w:proofErr w:type="gramEnd"/>
      <w:r>
        <w:rPr>
          <w:rFonts w:ascii="Arial" w:hAnsi="Arial"/>
          <w:spacing w:val="-3"/>
          <w:sz w:val="22"/>
          <w:szCs w:val="22"/>
        </w:rPr>
        <w:t xml:space="preserve"> for success for all learners.</w:t>
      </w:r>
    </w:p>
    <w:p w:rsidR="005D0789" w:rsidRDefault="004F7CA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required to complete an Enhanced DBS check.</w:t>
      </w:r>
    </w:p>
    <w:sectPr w:rsidR="005D0789">
      <w:footerReference w:type="default" r:id="rId9"/>
      <w:pgSz w:w="11906" w:h="16838"/>
      <w:pgMar w:top="426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5E" w:rsidRDefault="0000245E">
      <w:r>
        <w:separator/>
      </w:r>
    </w:p>
  </w:endnote>
  <w:endnote w:type="continuationSeparator" w:id="0">
    <w:p w:rsidR="0000245E" w:rsidRDefault="000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89" w:rsidRDefault="005D0789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5E" w:rsidRDefault="0000245E">
      <w:r>
        <w:separator/>
      </w:r>
    </w:p>
  </w:footnote>
  <w:footnote w:type="continuationSeparator" w:id="0">
    <w:p w:rsidR="0000245E" w:rsidRDefault="0000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82E5D"/>
    <w:multiLevelType w:val="singleLevel"/>
    <w:tmpl w:val="9322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75B6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46551A"/>
    <w:multiLevelType w:val="hybridMultilevel"/>
    <w:tmpl w:val="18C0C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77C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545609"/>
    <w:multiLevelType w:val="singleLevel"/>
    <w:tmpl w:val="9E2CA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EB067E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9"/>
    <w:rsid w:val="0000245E"/>
    <w:rsid w:val="001C0AF4"/>
    <w:rsid w:val="00343B3F"/>
    <w:rsid w:val="003F358D"/>
    <w:rsid w:val="00403257"/>
    <w:rsid w:val="004F7CA0"/>
    <w:rsid w:val="00533D95"/>
    <w:rsid w:val="00557552"/>
    <w:rsid w:val="005D0789"/>
    <w:rsid w:val="00621E38"/>
    <w:rsid w:val="009B5FA1"/>
    <w:rsid w:val="009C5D6C"/>
    <w:rsid w:val="00A239B2"/>
    <w:rsid w:val="00A32F57"/>
    <w:rsid w:val="00AB4038"/>
    <w:rsid w:val="00B275DF"/>
    <w:rsid w:val="00C558C9"/>
    <w:rsid w:val="00CD62A0"/>
    <w:rsid w:val="00CE1F87"/>
    <w:rsid w:val="00D752E2"/>
    <w:rsid w:val="00D81354"/>
    <w:rsid w:val="00F137A9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5EFE17-CED0-41E2-9B36-BFDFB51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" w:hAnsi="Arial"/>
      <w:b/>
      <w:spacing w:val="-3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ind w:left="720" w:hanging="720"/>
      <w:jc w:val="both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pacing w:val="-3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F1F-ED80-4247-965B-5061C79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May, 1998</vt:lpstr>
    </vt:vector>
  </TitlesOfParts>
  <Company>Bramhall High School</Company>
  <LinksUpToDate>false</LinksUpToDate>
  <CharactersWithSpaces>2431</CharactersWithSpaces>
  <SharedDoc>false</SharedDoc>
  <HLinks>
    <vt:vector size="6" baseType="variant"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mailto:dbrennan@bramhallhigh.stockport.sch.uk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May, 1998</dc:title>
  <dc:creator>P Wraith</dc:creator>
  <cp:lastModifiedBy>D Brennan</cp:lastModifiedBy>
  <cp:revision>2</cp:revision>
  <cp:lastPrinted>2019-04-29T14:09:00Z</cp:lastPrinted>
  <dcterms:created xsi:type="dcterms:W3CDTF">2019-10-30T12:49:00Z</dcterms:created>
  <dcterms:modified xsi:type="dcterms:W3CDTF">2019-10-30T12:49:00Z</dcterms:modified>
</cp:coreProperties>
</file>