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E67A0" w:rsidRDefault="00B75FC3" w:rsidP="00FD3958">
      <w:pPr>
        <w:jc w:val="center"/>
      </w:pPr>
      <w:r>
        <w:rPr>
          <w:noProof/>
          <w:lang w:eastAsia="en-GB"/>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8">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r w:rsidR="00287E3F">
        <w:t>1</w: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eastAsia="en-GB"/>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83051">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sidR="00E83051">
                              <w:rPr>
                                <w:rFonts w:cs="Lao UI"/>
                                <w:b/>
                                <w:color w:val="18598C"/>
                                <w:sz w:val="52"/>
                              </w:rPr>
                              <w:t>- Teacher of Physics</w:t>
                            </w:r>
                            <w:r w:rsidRPr="007659FC">
                              <w:rPr>
                                <w:rFonts w:cs="Lao UI"/>
                                <w:b/>
                                <w:color w:val="18598C"/>
                                <w:sz w:val="52"/>
                              </w:rPr>
                              <w:t xml:space="preserve">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066D43">
                              <w:rPr>
                                <w:rFonts w:ascii="Trebuchet MS" w:hAnsi="Trebuchet MS"/>
                                <w:color w:val="A6A6A6" w:themeColor="background1" w:themeShade="A6"/>
                                <w:sz w:val="48"/>
                                <w:szCs w:val="48"/>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Default="0066793A" w:rsidP="00E83051">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sidR="00E83051">
                        <w:rPr>
                          <w:rFonts w:cs="Lao UI"/>
                          <w:b/>
                          <w:color w:val="18598C"/>
                          <w:sz w:val="52"/>
                        </w:rPr>
                        <w:t>- Teacher of Physics</w:t>
                      </w:r>
                      <w:r w:rsidRPr="007659FC">
                        <w:rPr>
                          <w:rFonts w:cs="Lao UI"/>
                          <w:b/>
                          <w:color w:val="18598C"/>
                          <w:sz w:val="52"/>
                        </w:rPr>
                        <w:t xml:space="preserve">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066D43">
                        <w:rPr>
                          <w:rFonts w:ascii="Trebuchet MS" w:hAnsi="Trebuchet MS"/>
                          <w:color w:val="A6A6A6" w:themeColor="background1" w:themeShade="A6"/>
                          <w:sz w:val="48"/>
                          <w:szCs w:val="48"/>
                        </w:rPr>
                        <w:t>Science</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eastAsia="en-GB"/>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A2387E" w:rsidP="00EB0447">
                            <w:pPr>
                              <w:jc w:val="center"/>
                            </w:pPr>
                            <w:r>
                              <w:rPr>
                                <w:noProof/>
                              </w:rPr>
                              <w:drawing>
                                <wp:inline distT="0" distB="0" distL="0" distR="0" wp14:anchorId="23A8FB01" wp14:editId="24B219A0">
                                  <wp:extent cx="2540635" cy="1200150"/>
                                  <wp:effectExtent l="0" t="0" r="0" b="0"/>
                                  <wp:docPr id="1" name="Picture 1" descr="cid:image001.jpg@01D5777F.A190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777F.A1907AD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566322" cy="1212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A2387E" w:rsidP="00EB0447">
                      <w:pPr>
                        <w:jc w:val="center"/>
                      </w:pPr>
                      <w:r>
                        <w:rPr>
                          <w:noProof/>
                        </w:rPr>
                        <w:drawing>
                          <wp:inline distT="0" distB="0" distL="0" distR="0" wp14:anchorId="23A8FB01" wp14:editId="24B219A0">
                            <wp:extent cx="2540635" cy="1200150"/>
                            <wp:effectExtent l="0" t="0" r="0" b="0"/>
                            <wp:docPr id="1" name="Picture 1" descr="cid:image001.jpg@01D5777F.A190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5777F.A1907A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66322" cy="1212284"/>
                                    </a:xfrm>
                                    <a:prstGeom prst="rect">
                                      <a:avLst/>
                                    </a:prstGeom>
                                    <a:noFill/>
                                    <a:ln>
                                      <a:noFill/>
                                    </a:ln>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eastAsia="en-GB"/>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E83051">
                              <w:rPr>
                                <w:color w:val="FFFFFF" w:themeColor="background1"/>
                                <w:sz w:val="40"/>
                              </w:rPr>
                              <w:t>Physics</w:t>
                            </w:r>
                            <w:r w:rsidR="00066D43">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sidR="00E83051">
                              <w:rPr>
                                <w:color w:val="FFFFFF" w:themeColor="background1"/>
                                <w:sz w:val="24"/>
                                <w:szCs w:val="24"/>
                              </w:rPr>
                              <w:t xml:space="preserve">The Langley Heritage </w:t>
                            </w:r>
                            <w:r>
                              <w:rPr>
                                <w:color w:val="FFFFFF" w:themeColor="background1"/>
                                <w:sz w:val="24"/>
                                <w:szCs w:val="24"/>
                              </w:rPr>
                              <w:t xml:space="preserve">Primary </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w:t>
                            </w:r>
                            <w:r w:rsidR="00E83051">
                              <w:rPr>
                                <w:rStyle w:val="A3"/>
                                <w:color w:val="FFFFFF" w:themeColor="background1"/>
                                <w:sz w:val="24"/>
                                <w:szCs w:val="24"/>
                              </w:rPr>
                              <w:t>Arbib Education</w:t>
                            </w:r>
                            <w:r w:rsidRPr="00BD47F8">
                              <w:rPr>
                                <w:rStyle w:val="A3"/>
                                <w:color w:val="FFFFFF" w:themeColor="background1"/>
                                <w:sz w:val="24"/>
                                <w:szCs w:val="24"/>
                              </w:rPr>
                              <w:t xml:space="preserve">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4"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5"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6" w:history="1">
                              <w:r w:rsidR="00E83051" w:rsidRPr="00573E8A">
                                <w:rPr>
                                  <w:rStyle w:val="Hyperlink"/>
                                  <w:sz w:val="24"/>
                                  <w:szCs w:val="24"/>
                                  <w:lang w:eastAsia="en-GB"/>
                                </w:rPr>
                                <w:t>www.arbibeducationtrust.org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B0664B" w:rsidP="0069565A">
                            <w:pPr>
                              <w:spacing w:after="0"/>
                              <w:rPr>
                                <w:color w:val="FFFFFF" w:themeColor="background1"/>
                                <w:sz w:val="24"/>
                                <w:szCs w:val="24"/>
                                <w:lang w:eastAsia="en-GB"/>
                              </w:rPr>
                            </w:pPr>
                            <w:hyperlink r:id="rId17"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EFE1"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E83051">
                        <w:rPr>
                          <w:color w:val="FFFFFF" w:themeColor="background1"/>
                          <w:sz w:val="40"/>
                        </w:rPr>
                        <w:t>Physics</w:t>
                      </w:r>
                      <w:r w:rsidR="00066D43">
                        <w:rPr>
                          <w:color w:val="FFFFFF" w:themeColor="background1"/>
                          <w:sz w:val="40"/>
                        </w:rPr>
                        <w:t xml:space="preserv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sidR="00E83051">
                        <w:rPr>
                          <w:color w:val="FFFFFF" w:themeColor="background1"/>
                          <w:sz w:val="24"/>
                          <w:szCs w:val="24"/>
                        </w:rPr>
                        <w:t xml:space="preserve">The Langley Heritage </w:t>
                      </w:r>
                      <w:r>
                        <w:rPr>
                          <w:color w:val="FFFFFF" w:themeColor="background1"/>
                          <w:sz w:val="24"/>
                          <w:szCs w:val="24"/>
                        </w:rPr>
                        <w:t xml:space="preserve">Primary </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w:t>
                      </w:r>
                      <w:r w:rsidR="00E83051">
                        <w:rPr>
                          <w:rStyle w:val="A3"/>
                          <w:color w:val="FFFFFF" w:themeColor="background1"/>
                          <w:sz w:val="24"/>
                          <w:szCs w:val="24"/>
                        </w:rPr>
                        <w:t>Arbib Education</w:t>
                      </w:r>
                      <w:r w:rsidRPr="00BD47F8">
                        <w:rPr>
                          <w:rStyle w:val="A3"/>
                          <w:color w:val="FFFFFF" w:themeColor="background1"/>
                          <w:sz w:val="24"/>
                          <w:szCs w:val="24"/>
                        </w:rPr>
                        <w:t xml:space="preserve">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8"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9"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20" w:history="1">
                        <w:r w:rsidR="00E83051" w:rsidRPr="00573E8A">
                          <w:rPr>
                            <w:rStyle w:val="Hyperlink"/>
                            <w:sz w:val="24"/>
                            <w:szCs w:val="24"/>
                            <w:lang w:eastAsia="en-GB"/>
                          </w:rPr>
                          <w:t>www.arbibeducationtrust.org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6C250C" w:rsidP="0069565A">
                      <w:pPr>
                        <w:spacing w:after="0"/>
                        <w:rPr>
                          <w:color w:val="FFFFFF" w:themeColor="background1"/>
                          <w:sz w:val="24"/>
                          <w:szCs w:val="24"/>
                          <w:lang w:eastAsia="en-GB"/>
                        </w:rPr>
                      </w:pPr>
                      <w:hyperlink r:id="rId21"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eastAsia="en-GB"/>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eastAsia="en-GB"/>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2"/>
          <w:footerReference w:type="default" r:id="rId23"/>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Teacher of </w:t>
      </w:r>
      <w:r w:rsidR="00E83051">
        <w:t>Physics</w:t>
      </w:r>
      <w:r w:rsidR="008A2444">
        <w:t xml:space="preserve">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eastAsia="en-GB"/>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997863">
        <w:rPr>
          <w:rFonts w:asciiTheme="minorHAnsi" w:hAnsiTheme="minorHAnsi"/>
          <w:sz w:val="22"/>
        </w:rPr>
        <w:t xml:space="preserve">Teacher of </w:t>
      </w:r>
      <w:r w:rsidR="00E83051">
        <w:rPr>
          <w:rFonts w:asciiTheme="minorHAnsi" w:hAnsiTheme="minorHAnsi"/>
          <w:sz w:val="22"/>
        </w:rPr>
        <w:t>Physics</w:t>
      </w:r>
      <w:r w:rsidR="008A2444">
        <w:rPr>
          <w:rFonts w:asciiTheme="minorHAnsi" w:hAnsiTheme="minorHAnsi"/>
          <w:sz w:val="22"/>
        </w:rPr>
        <w:t xml:space="preserve"> </w:t>
      </w:r>
      <w:r w:rsidRPr="00B230B2">
        <w:rPr>
          <w:rFonts w:asciiTheme="minorHAnsi" w:hAnsiTheme="minorHAnsi"/>
          <w:sz w:val="22"/>
        </w:rPr>
        <w:t xml:space="preserve">position here at The </w:t>
      </w:r>
      <w:r w:rsidR="00E83051">
        <w:rPr>
          <w:rFonts w:asciiTheme="minorHAnsi" w:hAnsiTheme="minorHAnsi"/>
          <w:sz w:val="22"/>
        </w:rPr>
        <w:t>Arbib Education</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w:t>
      </w:r>
      <w:r w:rsidR="00E83051">
        <w:rPr>
          <w:rFonts w:asciiTheme="minorHAnsi" w:hAnsiTheme="minorHAnsi"/>
          <w:sz w:val="22"/>
        </w:rPr>
        <w:t xml:space="preserve">The Langley Heritage Primary.  </w:t>
      </w:r>
      <w:r w:rsidRPr="00B230B2">
        <w:rPr>
          <w:rFonts w:asciiTheme="minorHAnsi" w:hAnsiTheme="minorHAnsi"/>
          <w:sz w:val="22"/>
        </w:rPr>
        <w:t>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eastAsia="en-GB"/>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Arbib Foundation </w:t>
      </w:r>
      <w:r w:rsidRPr="00B230B2">
        <w:rPr>
          <w:rFonts w:asciiTheme="minorHAnsi" w:hAnsiTheme="minorHAnsi"/>
          <w:sz w:val="22"/>
          <w:lang w:eastAsia="en-GB"/>
        </w:rPr>
        <w:t>is a registered charity (number 296358) that supports the philanthropy of Sir Martyn Arbib and his daughter Annabel Nicoll. Sir Martyn set up the Henley-on-Thames based Perpetual Investment business in 1974 and established the Arbib Foundation in 1987. The Foundation has provided charitable donations and financial support to organisations and causes around the UK, with a focus on the Thames Valley. Sir Martyn Arbib, and the Foundation, took a leading role in establishing the River &amp; Rowing Museum in Henley-on-Thames that opened in 1998 and attracts over 100,000 visitors per year. The Annabel Arbib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The principal beneficiary of the Annabel Arbib Foundation is The Langley Academy Trust in Slough. The Annabel Arbib Foundation is the sponsor of The Langley Academy Trust, which comprises The Langley Academy, Parlaunt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In 2015 Sir Martyn Arbib retired as Chairman of The Arbib Foundation and his daughter Annabel took up the Chair and uses the Foundation, which has been renamed The Annabel Arbib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w:t>
      </w:r>
      <w:r w:rsidR="00E83051">
        <w:rPr>
          <w:rFonts w:asciiTheme="minorHAnsi" w:hAnsiTheme="minorHAnsi"/>
          <w:b/>
          <w:color w:val="244061" w:themeColor="accent1" w:themeShade="80"/>
          <w:sz w:val="22"/>
        </w:rPr>
        <w:t>Arbib Education</w:t>
      </w:r>
      <w:r w:rsidRPr="00934EB6">
        <w:rPr>
          <w:rFonts w:asciiTheme="minorHAnsi" w:hAnsiTheme="minorHAnsi"/>
          <w:b/>
          <w:color w:val="244061" w:themeColor="accent1" w:themeShade="80"/>
          <w:sz w:val="22"/>
        </w:rPr>
        <w:t xml:space="preserve">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r w:rsidR="001F5151">
        <w:rPr>
          <w:rFonts w:asciiTheme="minorHAnsi" w:hAnsiTheme="minorHAnsi"/>
          <w:sz w:val="22"/>
        </w:rPr>
        <w:t xml:space="preserve">The Langley Heritage </w:t>
      </w:r>
      <w:r w:rsidRPr="00B230B2">
        <w:rPr>
          <w:rFonts w:asciiTheme="minorHAnsi" w:hAnsiTheme="minorHAnsi"/>
          <w:sz w:val="22"/>
        </w:rPr>
        <w:t>Primary,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CA693E" w:rsidP="0041354E">
      <w:pPr>
        <w:rPr>
          <w:rFonts w:asciiTheme="minorHAnsi" w:hAnsiTheme="minorHAnsi"/>
          <w:sz w:val="22"/>
        </w:rPr>
      </w:pPr>
      <w:r>
        <w:rPr>
          <w:rFonts w:asciiTheme="minorHAnsi" w:hAnsiTheme="minorHAnsi"/>
          <w:b/>
          <w:color w:val="244061" w:themeColor="accent1" w:themeShade="80"/>
          <w:sz w:val="22"/>
        </w:rPr>
        <w:t xml:space="preserve">The Langley Heritage </w:t>
      </w:r>
      <w:r w:rsidR="0041354E" w:rsidRPr="00934EB6">
        <w:rPr>
          <w:rFonts w:asciiTheme="minorHAnsi" w:hAnsiTheme="minorHAnsi"/>
          <w:b/>
          <w:color w:val="244061" w:themeColor="accent1" w:themeShade="80"/>
          <w:sz w:val="22"/>
        </w:rPr>
        <w:t xml:space="preserve">Primary </w:t>
      </w:r>
      <w:r w:rsidR="0041354E" w:rsidRPr="00B230B2">
        <w:rPr>
          <w:rFonts w:asciiTheme="minorHAnsi" w:hAnsiTheme="minorHAnsi"/>
          <w:sz w:val="22"/>
        </w:rPr>
        <w:t xml:space="preserve">was a popular school with recently modernised buildings that converted to a sponsored Academy within The </w:t>
      </w:r>
      <w:r>
        <w:rPr>
          <w:rFonts w:asciiTheme="minorHAnsi" w:hAnsiTheme="minorHAnsi"/>
          <w:sz w:val="22"/>
        </w:rPr>
        <w:t>Arbib Education</w:t>
      </w:r>
      <w:r w:rsidR="0041354E" w:rsidRPr="00B230B2">
        <w:rPr>
          <w:rFonts w:asciiTheme="minorHAnsi" w:hAnsiTheme="minorHAnsi"/>
          <w:sz w:val="22"/>
        </w:rPr>
        <w:t xml:space="preserve"> Trust in</w:t>
      </w:r>
      <w:r w:rsidR="0041354E" w:rsidRPr="00B230B2">
        <w:rPr>
          <w:rFonts w:asciiTheme="minorHAnsi" w:hAnsiTheme="minorHAnsi"/>
          <w:spacing w:val="-5"/>
          <w:sz w:val="22"/>
        </w:rPr>
        <w:t xml:space="preserve"> </w:t>
      </w:r>
      <w:r w:rsidR="0041354E" w:rsidRPr="00B230B2">
        <w:rPr>
          <w:rFonts w:asciiTheme="minorHAnsi" w:hAnsiTheme="minorHAnsi"/>
          <w:sz w:val="22"/>
        </w:rPr>
        <w:t>September</w:t>
      </w:r>
      <w:r w:rsidR="0041354E" w:rsidRPr="00B230B2">
        <w:rPr>
          <w:rFonts w:asciiTheme="minorHAnsi" w:hAnsiTheme="minorHAnsi"/>
          <w:spacing w:val="-4"/>
          <w:sz w:val="22"/>
        </w:rPr>
        <w:t xml:space="preserve"> </w:t>
      </w:r>
      <w:r w:rsidR="0041354E" w:rsidRPr="00B230B2">
        <w:rPr>
          <w:rFonts w:asciiTheme="minorHAnsi" w:hAnsiTheme="minorHAnsi"/>
          <w:sz w:val="22"/>
        </w:rPr>
        <w:t>2014.</w:t>
      </w:r>
      <w:r w:rsidR="0041354E" w:rsidRPr="00B230B2">
        <w:rPr>
          <w:rFonts w:asciiTheme="minorHAnsi" w:hAnsiTheme="minorHAnsi"/>
          <w:spacing w:val="-5"/>
          <w:sz w:val="22"/>
        </w:rPr>
        <w:t xml:space="preserve"> </w:t>
      </w:r>
    </w:p>
    <w:p w:rsidR="0041354E" w:rsidRPr="00B230B2" w:rsidRDefault="00CA693E" w:rsidP="0041354E">
      <w:pPr>
        <w:rPr>
          <w:rFonts w:asciiTheme="minorHAnsi" w:hAnsiTheme="minorHAnsi"/>
          <w:sz w:val="22"/>
        </w:rPr>
      </w:pPr>
      <w:r w:rsidRPr="00CA693E">
        <w:rPr>
          <w:rFonts w:asciiTheme="minorHAnsi" w:hAnsiTheme="minorHAnsi"/>
          <w:sz w:val="22"/>
        </w:rPr>
        <w:t>The Langley Heritage Primary</w:t>
      </w:r>
      <w:r w:rsidRPr="00CA693E">
        <w:rPr>
          <w:rFonts w:asciiTheme="minorHAnsi" w:hAnsiTheme="minorHAnsi"/>
          <w:b/>
          <w:sz w:val="22"/>
        </w:rPr>
        <w:t xml:space="preserve"> </w:t>
      </w:r>
      <w:r w:rsidR="0041354E" w:rsidRPr="00B230B2">
        <w:rPr>
          <w:rFonts w:asciiTheme="minorHAnsi" w:hAnsiTheme="minorHAnsi"/>
          <w:sz w:val="22"/>
        </w:rPr>
        <w:t>caters</w:t>
      </w:r>
      <w:r w:rsidR="0041354E" w:rsidRPr="00B230B2">
        <w:rPr>
          <w:rFonts w:asciiTheme="minorHAnsi" w:hAnsiTheme="minorHAnsi"/>
          <w:spacing w:val="-3"/>
          <w:sz w:val="22"/>
        </w:rPr>
        <w:t xml:space="preserve"> </w:t>
      </w:r>
      <w:r w:rsidR="0041354E" w:rsidRPr="00B230B2">
        <w:rPr>
          <w:rFonts w:asciiTheme="minorHAnsi" w:hAnsiTheme="minorHAnsi"/>
          <w:sz w:val="22"/>
        </w:rPr>
        <w:t>for</w:t>
      </w:r>
      <w:r w:rsidR="0041354E" w:rsidRPr="00B230B2">
        <w:rPr>
          <w:rFonts w:asciiTheme="minorHAnsi" w:hAnsiTheme="minorHAnsi"/>
          <w:spacing w:val="-4"/>
          <w:sz w:val="22"/>
        </w:rPr>
        <w:t xml:space="preserve"> </w:t>
      </w:r>
      <w:r w:rsidR="0041354E" w:rsidRPr="00B230B2">
        <w:rPr>
          <w:rFonts w:asciiTheme="minorHAnsi" w:hAnsiTheme="minorHAnsi"/>
          <w:sz w:val="22"/>
        </w:rPr>
        <w:t>children</w:t>
      </w:r>
      <w:r w:rsidR="0041354E" w:rsidRPr="00B230B2">
        <w:rPr>
          <w:rFonts w:asciiTheme="minorHAnsi" w:hAnsiTheme="minorHAnsi"/>
          <w:spacing w:val="-2"/>
          <w:sz w:val="22"/>
        </w:rPr>
        <w:t xml:space="preserve"> </w:t>
      </w:r>
      <w:r w:rsidR="0041354E" w:rsidRPr="00B230B2">
        <w:rPr>
          <w:rFonts w:asciiTheme="minorHAnsi" w:hAnsiTheme="minorHAnsi"/>
          <w:sz w:val="22"/>
        </w:rPr>
        <w:t>between</w:t>
      </w:r>
      <w:r w:rsidR="0041354E" w:rsidRPr="00B230B2">
        <w:rPr>
          <w:rFonts w:asciiTheme="minorHAnsi" w:hAnsiTheme="minorHAnsi"/>
          <w:spacing w:val="-5"/>
          <w:sz w:val="22"/>
        </w:rPr>
        <w:t xml:space="preserve"> </w:t>
      </w:r>
      <w:r w:rsidR="0041354E" w:rsidRPr="00B230B2">
        <w:rPr>
          <w:rFonts w:asciiTheme="minorHAnsi" w:hAnsiTheme="minorHAnsi"/>
          <w:sz w:val="22"/>
        </w:rPr>
        <w:t>the</w:t>
      </w:r>
      <w:r w:rsidR="0041354E" w:rsidRPr="00B230B2">
        <w:rPr>
          <w:rFonts w:asciiTheme="minorHAnsi" w:hAnsiTheme="minorHAnsi"/>
          <w:spacing w:val="-4"/>
          <w:sz w:val="22"/>
        </w:rPr>
        <w:t xml:space="preserve"> </w:t>
      </w:r>
      <w:r w:rsidR="0041354E" w:rsidRPr="00B230B2">
        <w:rPr>
          <w:rFonts w:asciiTheme="minorHAnsi" w:hAnsiTheme="minorHAnsi"/>
          <w:sz w:val="22"/>
        </w:rPr>
        <w:t>ages</w:t>
      </w:r>
      <w:r w:rsidR="0041354E" w:rsidRPr="00B230B2">
        <w:rPr>
          <w:rFonts w:asciiTheme="minorHAnsi" w:hAnsiTheme="minorHAnsi"/>
          <w:spacing w:val="-3"/>
          <w:sz w:val="22"/>
        </w:rPr>
        <w:t xml:space="preserve"> </w:t>
      </w:r>
      <w:r w:rsidR="0041354E" w:rsidRPr="00B230B2">
        <w:rPr>
          <w:rFonts w:asciiTheme="minorHAnsi" w:hAnsiTheme="minorHAnsi"/>
          <w:sz w:val="22"/>
        </w:rPr>
        <w:t>of</w:t>
      </w:r>
      <w:r w:rsidR="0041354E" w:rsidRPr="00B230B2">
        <w:rPr>
          <w:rFonts w:asciiTheme="minorHAnsi" w:hAnsiTheme="minorHAnsi"/>
          <w:spacing w:val="-3"/>
          <w:sz w:val="22"/>
        </w:rPr>
        <w:t xml:space="preserve"> </w:t>
      </w:r>
      <w:r w:rsidR="0041354E" w:rsidRPr="00B230B2">
        <w:rPr>
          <w:rFonts w:asciiTheme="minorHAnsi" w:hAnsiTheme="minorHAnsi"/>
          <w:sz w:val="22"/>
        </w:rPr>
        <w:t>3</w:t>
      </w:r>
      <w:r w:rsidR="0041354E" w:rsidRPr="00B230B2">
        <w:rPr>
          <w:rFonts w:asciiTheme="minorHAnsi" w:hAnsiTheme="minorHAnsi"/>
          <w:spacing w:val="-3"/>
          <w:sz w:val="22"/>
        </w:rPr>
        <w:t xml:space="preserve"> </w:t>
      </w:r>
      <w:r w:rsidR="0041354E" w:rsidRPr="00B230B2">
        <w:rPr>
          <w:rFonts w:asciiTheme="minorHAnsi" w:hAnsiTheme="minorHAnsi"/>
          <w:sz w:val="22"/>
        </w:rPr>
        <w:t>and</w:t>
      </w:r>
      <w:r w:rsidR="0041354E" w:rsidRPr="00B230B2">
        <w:rPr>
          <w:rFonts w:asciiTheme="minorHAnsi" w:hAnsiTheme="minorHAnsi"/>
          <w:spacing w:val="-4"/>
          <w:sz w:val="22"/>
        </w:rPr>
        <w:t xml:space="preserve"> </w:t>
      </w:r>
      <w:r w:rsidR="0041354E" w:rsidRPr="00B230B2">
        <w:rPr>
          <w:rFonts w:asciiTheme="minorHAnsi" w:hAnsiTheme="minorHAnsi"/>
          <w:sz w:val="22"/>
        </w:rPr>
        <w:t>11</w:t>
      </w:r>
      <w:r w:rsidR="0041354E" w:rsidRPr="00B230B2">
        <w:rPr>
          <w:rFonts w:asciiTheme="minorHAnsi" w:hAnsiTheme="minorHAnsi"/>
          <w:spacing w:val="-3"/>
          <w:sz w:val="22"/>
        </w:rPr>
        <w:t xml:space="preserve"> </w:t>
      </w:r>
      <w:r w:rsidR="0041354E" w:rsidRPr="00B230B2">
        <w:rPr>
          <w:rFonts w:asciiTheme="minorHAnsi" w:hAnsiTheme="minorHAnsi"/>
          <w:sz w:val="22"/>
        </w:rPr>
        <w:t>years.</w:t>
      </w:r>
      <w:r w:rsidR="0041354E" w:rsidRPr="00B230B2">
        <w:rPr>
          <w:rFonts w:asciiTheme="minorHAnsi" w:hAnsiTheme="minorHAnsi"/>
          <w:spacing w:val="-3"/>
          <w:sz w:val="22"/>
        </w:rPr>
        <w:t xml:space="preserve"> </w:t>
      </w:r>
      <w:r w:rsidR="0041354E" w:rsidRPr="00B230B2">
        <w:rPr>
          <w:rFonts w:asciiTheme="minorHAnsi" w:hAnsiTheme="minorHAnsi"/>
          <w:sz w:val="22"/>
        </w:rPr>
        <w:t>The</w:t>
      </w:r>
      <w:r w:rsidR="0041354E" w:rsidRPr="00B230B2">
        <w:rPr>
          <w:rFonts w:asciiTheme="minorHAnsi" w:hAnsiTheme="minorHAnsi"/>
          <w:spacing w:val="-4"/>
          <w:sz w:val="22"/>
        </w:rPr>
        <w:t xml:space="preserve"> </w:t>
      </w:r>
      <w:r w:rsidR="0041354E" w:rsidRPr="00B230B2">
        <w:rPr>
          <w:rFonts w:asciiTheme="minorHAnsi" w:hAnsiTheme="minorHAnsi"/>
          <w:sz w:val="22"/>
        </w:rPr>
        <w:t>school</w:t>
      </w:r>
      <w:r w:rsidR="0041354E" w:rsidRPr="00B230B2">
        <w:rPr>
          <w:rFonts w:asciiTheme="minorHAnsi" w:hAnsiTheme="minorHAnsi"/>
          <w:spacing w:val="-3"/>
          <w:sz w:val="22"/>
        </w:rPr>
        <w:t xml:space="preserve"> </w:t>
      </w:r>
      <w:r w:rsidR="0041354E" w:rsidRPr="00B230B2">
        <w:rPr>
          <w:rFonts w:asciiTheme="minorHAnsi" w:hAnsiTheme="minorHAnsi"/>
          <w:sz w:val="22"/>
        </w:rPr>
        <w:t>was</w:t>
      </w:r>
      <w:r w:rsidR="0041354E" w:rsidRPr="00B230B2">
        <w:rPr>
          <w:rFonts w:asciiTheme="minorHAnsi" w:hAnsiTheme="minorHAnsi"/>
          <w:spacing w:val="-3"/>
          <w:sz w:val="22"/>
        </w:rPr>
        <w:t xml:space="preserve"> </w:t>
      </w:r>
      <w:r w:rsidR="0041354E" w:rsidRPr="00B230B2">
        <w:rPr>
          <w:rFonts w:asciiTheme="minorHAnsi" w:hAnsiTheme="minorHAnsi"/>
          <w:sz w:val="22"/>
        </w:rPr>
        <w:t>originally</w:t>
      </w:r>
      <w:r w:rsidR="0041354E" w:rsidRPr="00B230B2">
        <w:rPr>
          <w:rFonts w:asciiTheme="minorHAnsi" w:hAnsiTheme="minorHAnsi"/>
          <w:spacing w:val="-4"/>
          <w:sz w:val="22"/>
        </w:rPr>
        <w:t xml:space="preserve"> </w:t>
      </w:r>
      <w:r w:rsidR="0041354E" w:rsidRPr="00B230B2">
        <w:rPr>
          <w:rFonts w:asciiTheme="minorHAnsi" w:hAnsiTheme="minorHAnsi"/>
          <w:sz w:val="22"/>
        </w:rPr>
        <w:t>built</w:t>
      </w:r>
      <w:r w:rsidR="0041354E" w:rsidRPr="00B230B2">
        <w:rPr>
          <w:rFonts w:asciiTheme="minorHAnsi" w:hAnsiTheme="minorHAnsi"/>
          <w:spacing w:val="-4"/>
          <w:sz w:val="22"/>
        </w:rPr>
        <w:t xml:space="preserve"> </w:t>
      </w:r>
      <w:r w:rsidR="0041354E" w:rsidRPr="00B230B2">
        <w:rPr>
          <w:rFonts w:asciiTheme="minorHAnsi" w:hAnsiTheme="minorHAnsi"/>
          <w:sz w:val="22"/>
        </w:rP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rsidR="0041354E" w:rsidRPr="00B230B2">
        <w:rPr>
          <w:rFonts w:asciiTheme="minorHAnsi" w:hAnsiTheme="minorHAnsi"/>
          <w:sz w:val="22"/>
        </w:rPr>
        <w:t>fte</w:t>
      </w:r>
      <w:proofErr w:type="spellEnd"/>
      <w:r w:rsidR="0041354E" w:rsidRPr="00B230B2">
        <w:rPr>
          <w:rFonts w:asciiTheme="minorHAnsi" w:hAnsiTheme="minorHAnsi"/>
          <w:sz w:val="22"/>
        </w:rPr>
        <w:t xml:space="preserv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r w:rsidR="00CA693E">
        <w:rPr>
          <w:rFonts w:asciiTheme="minorHAnsi" w:hAnsiTheme="minorHAnsi"/>
          <w:sz w:val="22"/>
        </w:rPr>
        <w:t xml:space="preserve">The Langley Heritage </w:t>
      </w:r>
      <w:r w:rsidRPr="00B230B2">
        <w:rPr>
          <w:rFonts w:asciiTheme="minorHAnsi" w:hAnsiTheme="minorHAnsi"/>
          <w:sz w:val="22"/>
        </w:rPr>
        <w:t>Primary 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CA693E" w:rsidP="0041354E">
      <w:pPr>
        <w:rPr>
          <w:rFonts w:asciiTheme="minorHAnsi" w:hAnsiTheme="minorHAnsi"/>
          <w:sz w:val="22"/>
        </w:rPr>
      </w:pPr>
      <w:r w:rsidRPr="00CA693E">
        <w:rPr>
          <w:rFonts w:asciiTheme="minorHAnsi" w:hAnsiTheme="minorHAnsi"/>
          <w:sz w:val="22"/>
        </w:rPr>
        <w:t>The Langley Heritage Primary</w:t>
      </w:r>
      <w:r w:rsidRPr="00CA693E">
        <w:rPr>
          <w:rFonts w:asciiTheme="minorHAnsi" w:hAnsiTheme="minorHAnsi"/>
          <w:b/>
          <w:sz w:val="22"/>
        </w:rPr>
        <w:t xml:space="preserve"> </w:t>
      </w:r>
      <w:r w:rsidR="0041354E" w:rsidRPr="00B230B2">
        <w:rPr>
          <w:rFonts w:asciiTheme="minorHAnsi" w:hAnsiTheme="minorHAnsi"/>
          <w:sz w:val="22"/>
        </w:rPr>
        <w:t xml:space="preserve">has developed holistically since it joined the Trust in September 2014. The curriculum has been honed to reflect the learning needs of the children and the strengths of the staff. The wider curriculum is under review with both The Langley Academy Primary </w:t>
      </w:r>
      <w:r w:rsidR="0041354E" w:rsidRPr="00CA693E">
        <w:rPr>
          <w:rFonts w:asciiTheme="minorHAnsi" w:hAnsiTheme="minorHAnsi"/>
          <w:sz w:val="22"/>
        </w:rPr>
        <w:t xml:space="preserve">and </w:t>
      </w:r>
      <w:r w:rsidRPr="00CA693E">
        <w:rPr>
          <w:rFonts w:asciiTheme="minorHAnsi" w:hAnsiTheme="minorHAnsi"/>
          <w:sz w:val="22"/>
        </w:rPr>
        <w:t xml:space="preserve">The Langley Heritage Primary </w:t>
      </w:r>
      <w:r w:rsidR="0041354E" w:rsidRPr="00CA693E">
        <w:rPr>
          <w:rFonts w:asciiTheme="minorHAnsi" w:hAnsiTheme="minorHAnsi"/>
          <w:sz w:val="22"/>
        </w:rPr>
        <w:t xml:space="preserve">embarking on an exciting journey over the next six years to map a new Primary curriculum </w:t>
      </w:r>
      <w:r w:rsidR="0041354E" w:rsidRPr="00B230B2">
        <w:rPr>
          <w:rFonts w:asciiTheme="minorHAnsi" w:hAnsiTheme="minorHAnsi"/>
          <w:sz w:val="22"/>
        </w:rPr>
        <w:t xml:space="preserve">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CA693E" w:rsidRPr="00CA693E" w:rsidRDefault="00126B9B" w:rsidP="00CA693E">
      <w:pPr>
        <w:spacing w:line="360" w:lineRule="auto"/>
        <w:jc w:val="both"/>
        <w:rPr>
          <w:rFonts w:asciiTheme="minorHAnsi" w:hAnsiTheme="minorHAnsi" w:cstheme="minorHAnsi"/>
          <w:b/>
          <w:bCs/>
          <w:sz w:val="22"/>
        </w:rPr>
      </w:pPr>
      <w:r>
        <w:rPr>
          <w:rFonts w:cs="Arial"/>
          <w:bCs/>
          <w:color w:val="104F75"/>
          <w:sz w:val="40"/>
          <w:szCs w:val="40"/>
        </w:rPr>
        <w:br w:type="page"/>
      </w:r>
      <w:r w:rsidR="00A75269" w:rsidRPr="00CA693E">
        <w:rPr>
          <w:b/>
        </w:rPr>
        <w:lastRenderedPageBreak/>
        <w:t xml:space="preserve"> </w:t>
      </w:r>
      <w:r w:rsidR="00CA693E" w:rsidRPr="00CA693E">
        <w:rPr>
          <w:rFonts w:asciiTheme="minorHAnsi" w:hAnsiTheme="minorHAnsi" w:cstheme="minorHAnsi"/>
          <w:b/>
          <w:bCs/>
          <w:sz w:val="22"/>
        </w:rPr>
        <w:t>Benefits of working across the Trust</w:t>
      </w:r>
      <w:r w:rsidR="00CA693E">
        <w:rPr>
          <w:rFonts w:asciiTheme="minorHAnsi" w:hAnsiTheme="minorHAnsi" w:cstheme="minorHAnsi"/>
          <w:b/>
          <w:bCs/>
          <w:sz w:val="22"/>
        </w:rPr>
        <w:t>:</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We have a Wellbeing Group who meet on a regular basis.  The group consists of teaching and non-teaching staff.  Staff Wellbeing is very important to us.</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 xml:space="preserve">Access to a wide range of discounts and savings through a partnership with Sodexo. This entitles you to discounts available at cinemas, days out, holidays, 6 major supermarkets, 100+ high street chains, DIY stores, 26 restaurant chains and 42 entertainment venues. You will have access to instant offers, reloadable cards and e-vouchers. </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 xml:space="preserve">Benenden healthcare at a reduced rate with a Trust contribution. This complements the NHS by offering you speedy access to private healthcare when you’re facing a wait. If waiting lists are over three weeks for diagnostic tests or five weeks for treatment/surgery then you have access to private facilities. There is also 24/7 GP access over the telephone and through </w:t>
      </w:r>
      <w:proofErr w:type="spellStart"/>
      <w:r w:rsidRPr="00CA693E">
        <w:rPr>
          <w:rFonts w:asciiTheme="minorHAnsi" w:hAnsiTheme="minorHAnsi" w:cstheme="minorHAnsi"/>
          <w:sz w:val="22"/>
        </w:rPr>
        <w:t>eConsultations</w:t>
      </w:r>
      <w:proofErr w:type="spellEnd"/>
      <w:r w:rsidRPr="00CA693E">
        <w:rPr>
          <w:rFonts w:asciiTheme="minorHAnsi" w:hAnsiTheme="minorHAnsi" w:cstheme="minorHAnsi"/>
          <w:sz w:val="22"/>
        </w:rPr>
        <w:t>.</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 subsidised Christmas Party is offered to all staff across the Trust.</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 xml:space="preserve">Flu vaccinations are offered every autumn to all staff across the Trust. </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 very strong Behaviour for Learning Policy in place supports staff. Poor behaviour is not tolerated.</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We have a generous Staff Absence Policy that reflects strong staff attendance and a can-do attitude.</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Enhanced sick pay arrangements.</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Free car parking.</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Working in a very modern environment.</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 xml:space="preserve">Lunch provided for staff on INSET days. </w:t>
      </w:r>
    </w:p>
    <w:p w:rsidR="00CA693E" w:rsidRPr="00CA693E" w:rsidRDefault="00CA693E" w:rsidP="00674D4B">
      <w:pPr>
        <w:pStyle w:val="ListParagraph"/>
        <w:numPr>
          <w:ilvl w:val="0"/>
          <w:numId w:val="31"/>
        </w:numPr>
        <w:spacing w:after="160"/>
        <w:ind w:left="426" w:hanging="426"/>
        <w:rPr>
          <w:rFonts w:asciiTheme="minorHAnsi" w:hAnsiTheme="minorHAnsi" w:cstheme="minorHAnsi"/>
          <w:sz w:val="22"/>
        </w:rPr>
      </w:pPr>
      <w:r w:rsidRPr="00CA693E">
        <w:rPr>
          <w:rFonts w:asciiTheme="minorHAnsi" w:hAnsiTheme="minorHAnsi" w:cstheme="minorHAnsi"/>
          <w:sz w:val="22"/>
        </w:rPr>
        <w:t>School place for your child with 2 years’ service within the Trust</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Access to a weekly CPD programme that includes various Leadership programmes e.g. Across the Trust, NPQH, NPQSL, NPQML</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PPA periods are on timetables and cannot be used for cover purposes.</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We have Cover Supervisors reducing the amount of cover required by teachers.</w:t>
      </w:r>
    </w:p>
    <w:p w:rsidR="00CA693E" w:rsidRPr="00CA693E" w:rsidRDefault="00CA693E" w:rsidP="00CA693E">
      <w:pPr>
        <w:pStyle w:val="ListParagraph"/>
        <w:numPr>
          <w:ilvl w:val="0"/>
          <w:numId w:val="31"/>
        </w:numPr>
        <w:spacing w:after="160" w:line="256" w:lineRule="auto"/>
        <w:ind w:left="426" w:hanging="426"/>
        <w:jc w:val="both"/>
        <w:rPr>
          <w:rFonts w:asciiTheme="minorHAnsi" w:hAnsiTheme="minorHAnsi" w:cstheme="minorHAnsi"/>
          <w:sz w:val="22"/>
        </w:rPr>
      </w:pPr>
      <w:r w:rsidRPr="00CA693E">
        <w:rPr>
          <w:rFonts w:asciiTheme="minorHAnsi" w:hAnsiTheme="minorHAnsi" w:cstheme="minorHAnsi"/>
          <w:sz w:val="22"/>
        </w:rPr>
        <w:t>A generous contribution is made towards pensions.</w:t>
      </w:r>
    </w:p>
    <w:p w:rsidR="00CA693E" w:rsidRPr="00CA693E" w:rsidRDefault="00CA693E" w:rsidP="00CA693E">
      <w:pPr>
        <w:pStyle w:val="ListParagraph"/>
        <w:numPr>
          <w:ilvl w:val="0"/>
          <w:numId w:val="31"/>
        </w:numPr>
        <w:spacing w:after="160"/>
        <w:ind w:left="426" w:hanging="426"/>
        <w:rPr>
          <w:rFonts w:asciiTheme="minorHAnsi" w:hAnsiTheme="minorHAnsi" w:cstheme="minorHAnsi"/>
          <w:sz w:val="22"/>
        </w:rPr>
      </w:pPr>
      <w:r w:rsidRPr="00CA693E">
        <w:rPr>
          <w:rFonts w:asciiTheme="minorHAnsi" w:hAnsiTheme="minorHAnsi" w:cstheme="minorHAnsi"/>
          <w:sz w:val="22"/>
        </w:rPr>
        <w:t>Access to regular CPD including NVQ ………………</w:t>
      </w:r>
    </w:p>
    <w:p w:rsidR="00CA693E" w:rsidRPr="00CA693E" w:rsidRDefault="00CA693E" w:rsidP="00CA693E">
      <w:pPr>
        <w:pStyle w:val="ListParagraph"/>
        <w:numPr>
          <w:ilvl w:val="0"/>
          <w:numId w:val="31"/>
        </w:numPr>
        <w:spacing w:after="160"/>
        <w:ind w:left="426" w:hanging="426"/>
        <w:rPr>
          <w:rFonts w:asciiTheme="minorHAnsi" w:hAnsiTheme="minorHAnsi" w:cstheme="minorHAnsi"/>
          <w:sz w:val="22"/>
        </w:rPr>
      </w:pPr>
      <w:r w:rsidRPr="00CA693E">
        <w:rPr>
          <w:rFonts w:asciiTheme="minorHAnsi" w:hAnsiTheme="minorHAnsi" w:cstheme="minorHAnsi"/>
          <w:sz w:val="22"/>
        </w:rPr>
        <w:t>Membership to local government pension scheme</w:t>
      </w:r>
    </w:p>
    <w:p w:rsidR="00CA693E" w:rsidRPr="00CA693E" w:rsidRDefault="00CA693E" w:rsidP="00CA693E">
      <w:pPr>
        <w:pStyle w:val="ListParagraph"/>
        <w:numPr>
          <w:ilvl w:val="0"/>
          <w:numId w:val="31"/>
        </w:numPr>
        <w:spacing w:after="160"/>
        <w:ind w:left="426" w:hanging="426"/>
        <w:rPr>
          <w:rFonts w:asciiTheme="minorHAnsi" w:hAnsiTheme="minorHAnsi" w:cstheme="minorHAnsi"/>
          <w:sz w:val="22"/>
        </w:rPr>
      </w:pPr>
      <w:r w:rsidRPr="00CA693E">
        <w:rPr>
          <w:rFonts w:asciiTheme="minorHAnsi" w:hAnsiTheme="minorHAnsi" w:cstheme="minorHAnsi"/>
          <w:sz w:val="22"/>
        </w:rPr>
        <w:t>School place for your child with 2 years’ service within the Trust</w:t>
      </w:r>
    </w:p>
    <w:p w:rsidR="00CA693E" w:rsidRDefault="00CA693E" w:rsidP="00CA693E">
      <w:pPr>
        <w:pStyle w:val="ListParagraph"/>
        <w:spacing w:after="160" w:line="256" w:lineRule="auto"/>
        <w:ind w:left="426"/>
        <w:jc w:val="both"/>
      </w:pPr>
    </w:p>
    <w:p w:rsidR="0031135A" w:rsidRDefault="0031135A" w:rsidP="00CA693E"/>
    <w:p w:rsidR="00B445F3" w:rsidRDefault="00B445F3">
      <w:r>
        <w:br w:type="page"/>
      </w:r>
    </w:p>
    <w:p w:rsidR="009A6E5A" w:rsidRDefault="009A6E5A" w:rsidP="009A6E5A">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9A6E5A" w:rsidRPr="00701CB8" w:rsidRDefault="009A6E5A" w:rsidP="009A6E5A">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9A6E5A" w:rsidRPr="00701CB8" w:rsidRDefault="009A6E5A" w:rsidP="009A6E5A">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Physics</w:t>
      </w:r>
    </w:p>
    <w:p w:rsidR="009A6E5A" w:rsidRDefault="009A6E5A" w:rsidP="009A6E5A">
      <w:pPr>
        <w:rPr>
          <w:rFonts w:asciiTheme="minorHAnsi" w:hAnsiTheme="minorHAnsi"/>
          <w:sz w:val="22"/>
        </w:rPr>
      </w:pPr>
      <w:r>
        <w:rPr>
          <w:rFonts w:asciiTheme="minorHAnsi" w:hAnsiTheme="minorHAnsi"/>
          <w:b/>
          <w:sz w:val="22"/>
        </w:rPr>
        <w:t>Salary/Grade</w:t>
      </w:r>
    </w:p>
    <w:p w:rsidR="009A6E5A" w:rsidRDefault="009A6E5A" w:rsidP="009A6E5A">
      <w:pPr>
        <w:rPr>
          <w:rFonts w:asciiTheme="minorHAnsi" w:hAnsiTheme="minorHAnsi"/>
          <w:sz w:val="22"/>
        </w:rPr>
      </w:pPr>
      <w:r>
        <w:rPr>
          <w:rFonts w:asciiTheme="minorHAnsi" w:hAnsiTheme="minorHAnsi"/>
          <w:sz w:val="22"/>
        </w:rPr>
        <w:t>Main Scale plus London Fringe</w:t>
      </w:r>
    </w:p>
    <w:p w:rsidR="009A6E5A" w:rsidRPr="009A6E5A" w:rsidRDefault="009A6E5A" w:rsidP="009A6E5A">
      <w:pPr>
        <w:rPr>
          <w:b/>
        </w:rPr>
      </w:pPr>
      <w:r w:rsidRPr="009A6E5A">
        <w:rPr>
          <w:b/>
        </w:rPr>
        <w:t>Purpose of the job</w:t>
      </w:r>
    </w:p>
    <w:p w:rsidR="009A6E5A" w:rsidRDefault="009A6E5A" w:rsidP="009A6E5A">
      <w:pPr>
        <w:pStyle w:val="BodyText"/>
        <w:rPr>
          <w:rFonts w:asciiTheme="minorHAnsi" w:hAnsiTheme="minorHAnsi"/>
        </w:rPr>
      </w:pPr>
      <w:bookmarkStart w:id="1" w:name="_Hlk2690394"/>
      <w:r>
        <w:rPr>
          <w:rFonts w:asciiTheme="minorHAnsi" w:hAnsiTheme="minorHAnsi"/>
        </w:rPr>
        <w:t>To provide high quality teaching, and enable effective learning and achievements, within an environment where students feel challenged, valued and secure.</w:t>
      </w:r>
    </w:p>
    <w:bookmarkEnd w:id="1"/>
    <w:p w:rsidR="009A6E5A" w:rsidRPr="009A6E5A" w:rsidRDefault="009A6E5A" w:rsidP="009A6E5A">
      <w:pPr>
        <w:rPr>
          <w:b/>
        </w:rPr>
      </w:pPr>
      <w:r w:rsidRPr="009A6E5A">
        <w:rPr>
          <w:b/>
        </w:rPr>
        <w:t>Reporting to</w:t>
      </w:r>
    </w:p>
    <w:p w:rsidR="009A6E5A" w:rsidRDefault="009A6E5A" w:rsidP="009A6E5A">
      <w:pPr>
        <w:jc w:val="both"/>
        <w:rPr>
          <w:rFonts w:asciiTheme="minorHAnsi" w:hAnsiTheme="minorHAnsi"/>
          <w:sz w:val="22"/>
        </w:rPr>
      </w:pPr>
      <w:r>
        <w:rPr>
          <w:rFonts w:asciiTheme="minorHAnsi" w:hAnsiTheme="minorHAnsi"/>
          <w:sz w:val="22"/>
        </w:rPr>
        <w:t>Head of Faculty</w:t>
      </w:r>
    </w:p>
    <w:p w:rsidR="009A6E5A" w:rsidRDefault="009A6E5A" w:rsidP="009A6E5A">
      <w:pPr>
        <w:rPr>
          <w:rFonts w:asciiTheme="minorHAnsi" w:hAnsiTheme="minorHAnsi"/>
          <w:b/>
          <w:sz w:val="22"/>
        </w:rPr>
      </w:pPr>
      <w:r>
        <w:rPr>
          <w:rFonts w:asciiTheme="minorHAnsi" w:hAnsiTheme="minorHAnsi"/>
          <w:b/>
          <w:sz w:val="22"/>
        </w:rPr>
        <w:t>Liaising with</w:t>
      </w:r>
    </w:p>
    <w:p w:rsidR="009A6E5A" w:rsidRDefault="009A6E5A" w:rsidP="009A6E5A">
      <w:pPr>
        <w:rPr>
          <w:rFonts w:ascii="Calibri" w:hAnsi="Calibri"/>
          <w:sz w:val="22"/>
        </w:rPr>
      </w:pPr>
      <w:bookmarkStart w:id="2" w:name="_Hlk2690432"/>
      <w:r>
        <w:rPr>
          <w:rFonts w:ascii="Calibri" w:hAnsi="Calibri" w:cs="Arial"/>
          <w:spacing w:val="-2"/>
          <w:sz w:val="22"/>
        </w:rPr>
        <w:t>Headteacher, Leadership Team, subject leaders, teachers and parents.</w:t>
      </w:r>
    </w:p>
    <w:bookmarkEnd w:id="2"/>
    <w:p w:rsidR="009A6E5A" w:rsidRPr="009A6E5A" w:rsidRDefault="009A6E5A" w:rsidP="009A6E5A">
      <w:pPr>
        <w:rPr>
          <w:b/>
        </w:rPr>
      </w:pPr>
      <w:r w:rsidRPr="009A6E5A">
        <w:rPr>
          <w:b/>
        </w:rPr>
        <w:t>KEY FUNCTIONS</w:t>
      </w:r>
    </w:p>
    <w:p w:rsidR="009A6E5A" w:rsidRDefault="009A6E5A" w:rsidP="009A6E5A">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Science and the Leadership Team</w:t>
      </w:r>
    </w:p>
    <w:p w:rsidR="009A6E5A" w:rsidRDefault="009A6E5A" w:rsidP="009A6E5A">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9A6E5A" w:rsidRDefault="009A6E5A" w:rsidP="009A6E5A">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Science faculty, including the writing of schemes of work and development of resources.</w:t>
      </w:r>
    </w:p>
    <w:p w:rsidR="009A6E5A" w:rsidRDefault="009A6E5A" w:rsidP="009A6E5A">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assist the Head of Faculty for Humanities in the maintenance of high standards of work and behaviour</w:t>
      </w:r>
    </w:p>
    <w:p w:rsidR="009A6E5A" w:rsidRDefault="009A6E5A" w:rsidP="009A6E5A">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9A6E5A" w:rsidRDefault="009A6E5A" w:rsidP="009A6E5A">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9A6E5A" w:rsidRDefault="009A6E5A" w:rsidP="009A6E5A"/>
    <w:p w:rsidR="009A6E5A" w:rsidRPr="009A6E5A" w:rsidRDefault="009A6E5A" w:rsidP="009A6E5A">
      <w:pPr>
        <w:rPr>
          <w:b/>
        </w:rPr>
      </w:pPr>
      <w:r w:rsidRPr="009A6E5A">
        <w:rPr>
          <w:b/>
        </w:rPr>
        <w:t>SPECIFIC RESPONSIBILITIES</w:t>
      </w:r>
    </w:p>
    <w:p w:rsidR="009A6E5A" w:rsidRDefault="009A6E5A" w:rsidP="009A6E5A">
      <w:pPr>
        <w:rPr>
          <w:rFonts w:asciiTheme="minorHAnsi" w:hAnsiTheme="minorHAnsi"/>
          <w:b/>
          <w:i/>
          <w:sz w:val="22"/>
        </w:rPr>
      </w:pPr>
      <w:r>
        <w:rPr>
          <w:rFonts w:asciiTheme="minorHAnsi" w:hAnsiTheme="minorHAnsi"/>
          <w:b/>
          <w:i/>
          <w:sz w:val="22"/>
        </w:rPr>
        <w:t>The main responsibilities of the post are to:</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support and carry out policies and practices to promote positive student behaviour and achievement in Physics</w:t>
      </w:r>
    </w:p>
    <w:p w:rsidR="009A6E5A" w:rsidRDefault="009A6E5A" w:rsidP="009A6E5A">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9A6E5A" w:rsidRDefault="009A6E5A" w:rsidP="009A6E5A">
      <w:pPr>
        <w:pStyle w:val="Footer"/>
        <w:rPr>
          <w:rFonts w:asciiTheme="minorHAnsi" w:hAnsiTheme="minorHAnsi"/>
          <w:sz w:val="22"/>
        </w:rPr>
      </w:pP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lastRenderedPageBreak/>
        <w:t>assess, monitor, record and report on student achievement in line with Academy and Curriculum Area policy, including attending parents’ meetings</w:t>
      </w:r>
    </w:p>
    <w:p w:rsidR="009A6E5A" w:rsidRDefault="009A6E5A" w:rsidP="009A6E5A">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Science</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prepare for and attend Science Curriculum Area and Year Team meetings and support the work of the Science Curriculum Area and the House or 6th Form Team</w:t>
      </w:r>
    </w:p>
    <w:p w:rsidR="009A6E5A" w:rsidRDefault="009A6E5A" w:rsidP="009A6E5A">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9A6E5A" w:rsidRDefault="009A6E5A" w:rsidP="009A6E5A">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 xml:space="preserve">undertake specific duties within the Humanities Team as agreed with the Head of Faculty  </w:t>
      </w:r>
    </w:p>
    <w:p w:rsidR="009A6E5A" w:rsidRDefault="009A6E5A" w:rsidP="009A6E5A">
      <w:pPr>
        <w:numPr>
          <w:ilvl w:val="0"/>
          <w:numId w:val="50"/>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9A6E5A" w:rsidRDefault="009A6E5A" w:rsidP="009A6E5A">
      <w:pPr>
        <w:pStyle w:val="ListParagraph"/>
        <w:rPr>
          <w:rFonts w:asciiTheme="minorHAnsi" w:hAnsiTheme="minorHAnsi"/>
          <w:sz w:val="22"/>
        </w:rPr>
      </w:pPr>
    </w:p>
    <w:p w:rsidR="009A6E5A" w:rsidRPr="000A6F0D" w:rsidRDefault="009A6E5A" w:rsidP="009A6E5A">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9A6E5A" w:rsidRPr="000A6F0D" w:rsidTr="005D3D9A">
        <w:tc>
          <w:tcPr>
            <w:tcW w:w="6691" w:type="dxa"/>
            <w:shd w:val="clear" w:color="auto" w:fill="auto"/>
          </w:tcPr>
          <w:p w:rsidR="009A6E5A"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9A6E5A" w:rsidRPr="000A6F0D" w:rsidRDefault="009A6E5A" w:rsidP="005D3D9A">
            <w:pPr>
              <w:pStyle w:val="NoSpacing"/>
              <w:rPr>
                <w:rFonts w:asciiTheme="minorHAnsi" w:hAnsiTheme="minorHAnsi" w:cs="Times New Roman"/>
                <w:b/>
                <w:sz w:val="22"/>
              </w:rPr>
            </w:pPr>
          </w:p>
        </w:tc>
        <w:tc>
          <w:tcPr>
            <w:tcW w:w="136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Physics/Science</w:t>
            </w:r>
            <w:r w:rsidRPr="000A6F0D">
              <w:rPr>
                <w:rFonts w:asciiTheme="minorHAnsi" w:hAnsiTheme="minorHAnsi" w:cs="Times New Roman"/>
                <w:sz w:val="22"/>
              </w:rPr>
              <w:t xml:space="preserve"> or </w:t>
            </w:r>
            <w:proofErr w:type="gramStart"/>
            <w:r w:rsidRPr="000A6F0D">
              <w:rPr>
                <w:rFonts w:asciiTheme="minorHAnsi" w:hAnsiTheme="minorHAnsi" w:cs="Times New Roman"/>
                <w:sz w:val="22"/>
              </w:rPr>
              <w:t>other</w:t>
            </w:r>
            <w:proofErr w:type="gramEnd"/>
            <w:r w:rsidRPr="000A6F0D">
              <w:rPr>
                <w:rFonts w:asciiTheme="minorHAnsi" w:hAnsiTheme="minorHAnsi" w:cs="Times New Roman"/>
                <w:sz w:val="22"/>
              </w:rPr>
              <w:t xml:space="preserve"> relevant subject</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p>
        </w:tc>
        <w:tc>
          <w:tcPr>
            <w:tcW w:w="11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rPr>
          <w:trHeight w:val="573"/>
        </w:trPr>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p>
        </w:tc>
        <w:tc>
          <w:tcPr>
            <w:tcW w:w="11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p>
        </w:tc>
        <w:tc>
          <w:tcPr>
            <w:tcW w:w="11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Science</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lastRenderedPageBreak/>
              <w:t>Evidence of successful behaviour management</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p>
        </w:tc>
        <w:tc>
          <w:tcPr>
            <w:tcW w:w="11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9A6E5A" w:rsidRPr="000A6F0D" w:rsidRDefault="009A6E5A" w:rsidP="005D3D9A">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b/>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r w:rsidR="009A6E5A" w:rsidRPr="000A6F0D" w:rsidTr="005D3D9A">
        <w:tc>
          <w:tcPr>
            <w:tcW w:w="669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9A6E5A" w:rsidRPr="000A6F0D" w:rsidRDefault="009A6E5A" w:rsidP="005D3D9A">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9A6E5A" w:rsidRPr="000A6F0D" w:rsidRDefault="009A6E5A" w:rsidP="005D3D9A">
            <w:pPr>
              <w:pStyle w:val="NoSpacing"/>
              <w:rPr>
                <w:rFonts w:asciiTheme="minorHAnsi" w:hAnsiTheme="minorHAnsi" w:cs="Times New Roman"/>
                <w:sz w:val="22"/>
              </w:rPr>
            </w:pPr>
          </w:p>
        </w:tc>
      </w:tr>
    </w:tbl>
    <w:p w:rsidR="009A6E5A" w:rsidRDefault="009A6E5A" w:rsidP="009A6E5A">
      <w:pPr>
        <w:rPr>
          <w:rFonts w:asciiTheme="minorHAnsi" w:hAnsiTheme="minorHAnsi"/>
          <w:sz w:val="22"/>
        </w:rPr>
      </w:pPr>
    </w:p>
    <w:p w:rsidR="009A6E5A" w:rsidRDefault="009A6E5A" w:rsidP="009A6E5A">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9A6E5A" w:rsidRPr="000A6F0D" w:rsidTr="005D3D9A">
        <w:trPr>
          <w:trHeight w:val="291"/>
        </w:trPr>
        <w:tc>
          <w:tcPr>
            <w:tcW w:w="6691" w:type="dxa"/>
            <w:shd w:val="clear" w:color="auto" w:fill="auto"/>
          </w:tcPr>
          <w:p w:rsidR="009A6E5A" w:rsidRDefault="009A6E5A" w:rsidP="005D3D9A">
            <w:pPr>
              <w:rPr>
                <w:rFonts w:asciiTheme="minorHAnsi" w:hAnsiTheme="minorHAnsi"/>
                <w:b/>
                <w:sz w:val="22"/>
              </w:rPr>
            </w:pPr>
            <w:r w:rsidRPr="000A6F0D">
              <w:rPr>
                <w:rFonts w:asciiTheme="minorHAnsi" w:hAnsiTheme="minorHAnsi"/>
                <w:b/>
                <w:sz w:val="22"/>
              </w:rPr>
              <w:t>Safeguarding</w:t>
            </w:r>
          </w:p>
          <w:p w:rsidR="009A6E5A" w:rsidRPr="000A6F0D" w:rsidRDefault="009A6E5A" w:rsidP="005D3D9A">
            <w:pPr>
              <w:rPr>
                <w:rFonts w:asciiTheme="minorHAnsi" w:hAnsiTheme="minorHAnsi"/>
                <w:b/>
                <w:sz w:val="22"/>
              </w:rPr>
            </w:pPr>
          </w:p>
        </w:tc>
        <w:tc>
          <w:tcPr>
            <w:tcW w:w="1276" w:type="dxa"/>
            <w:shd w:val="clear" w:color="auto" w:fill="auto"/>
          </w:tcPr>
          <w:p w:rsidR="009A6E5A" w:rsidRPr="000A6F0D" w:rsidRDefault="009A6E5A" w:rsidP="005D3D9A">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9A6E5A" w:rsidRPr="000A6F0D" w:rsidRDefault="009A6E5A" w:rsidP="005D3D9A">
            <w:pPr>
              <w:jc w:val="center"/>
              <w:rPr>
                <w:rFonts w:asciiTheme="minorHAnsi" w:hAnsiTheme="minorHAnsi"/>
                <w:b/>
                <w:sz w:val="22"/>
              </w:rPr>
            </w:pPr>
            <w:r w:rsidRPr="000A6F0D">
              <w:rPr>
                <w:rFonts w:asciiTheme="minorHAnsi" w:hAnsiTheme="minorHAnsi"/>
                <w:b/>
                <w:sz w:val="22"/>
              </w:rPr>
              <w:t>Desirable</w:t>
            </w:r>
          </w:p>
        </w:tc>
      </w:tr>
      <w:tr w:rsidR="009A6E5A" w:rsidRPr="000A6F0D" w:rsidTr="005D3D9A">
        <w:tc>
          <w:tcPr>
            <w:tcW w:w="6691" w:type="dxa"/>
            <w:shd w:val="clear" w:color="auto" w:fill="auto"/>
          </w:tcPr>
          <w:p w:rsidR="009A6E5A" w:rsidRPr="000A6F0D" w:rsidRDefault="009A6E5A" w:rsidP="005D3D9A">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9A6E5A" w:rsidRPr="000A6F0D" w:rsidRDefault="009A6E5A" w:rsidP="009A6E5A">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9A6E5A" w:rsidRPr="000A6F0D" w:rsidRDefault="009A6E5A" w:rsidP="009A6E5A">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9A6E5A" w:rsidRPr="000A6F0D" w:rsidRDefault="009A6E5A" w:rsidP="009A6E5A">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9A6E5A" w:rsidRPr="000A6F0D" w:rsidRDefault="009A6E5A" w:rsidP="009A6E5A">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9A6E5A" w:rsidRPr="000A6F0D" w:rsidRDefault="009A6E5A" w:rsidP="009A6E5A">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9A6E5A" w:rsidRPr="000A6F0D" w:rsidRDefault="009A6E5A" w:rsidP="005D3D9A">
            <w:pPr>
              <w:rPr>
                <w:rFonts w:asciiTheme="minorHAnsi" w:hAnsiTheme="minorHAnsi"/>
                <w:sz w:val="22"/>
              </w:rPr>
            </w:pPr>
          </w:p>
        </w:tc>
        <w:tc>
          <w:tcPr>
            <w:tcW w:w="1276" w:type="dxa"/>
            <w:shd w:val="clear" w:color="auto" w:fill="auto"/>
          </w:tcPr>
          <w:p w:rsidR="009A6E5A" w:rsidRPr="000A6F0D" w:rsidRDefault="009A6E5A" w:rsidP="005D3D9A">
            <w:pPr>
              <w:jc w:val="center"/>
              <w:rPr>
                <w:rFonts w:asciiTheme="minorHAnsi" w:hAnsiTheme="minorHAnsi"/>
                <w:sz w:val="22"/>
              </w:rPr>
            </w:pPr>
          </w:p>
          <w:p w:rsidR="009A6E5A" w:rsidRPr="000A6F0D" w:rsidRDefault="009A6E5A" w:rsidP="005D3D9A">
            <w:pPr>
              <w:jc w:val="center"/>
              <w:rPr>
                <w:rFonts w:asciiTheme="minorHAnsi" w:hAnsiTheme="minorHAnsi"/>
                <w:sz w:val="22"/>
              </w:rPr>
            </w:pPr>
          </w:p>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p w:rsidR="009A6E5A" w:rsidRPr="000A6F0D" w:rsidRDefault="009A6E5A" w:rsidP="005D3D9A">
            <w:pPr>
              <w:jc w:val="center"/>
              <w:rPr>
                <w:rFonts w:asciiTheme="minorHAnsi" w:hAnsiTheme="minorHAnsi"/>
                <w:sz w:val="22"/>
              </w:rPr>
            </w:pPr>
          </w:p>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p w:rsidR="009A6E5A" w:rsidRPr="000A6F0D" w:rsidRDefault="009A6E5A" w:rsidP="005D3D9A">
            <w:pPr>
              <w:jc w:val="center"/>
              <w:rPr>
                <w:rFonts w:asciiTheme="minorHAnsi" w:hAnsiTheme="minorHAnsi"/>
                <w:sz w:val="22"/>
              </w:rPr>
            </w:pPr>
          </w:p>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p w:rsidR="009A6E5A" w:rsidRPr="000A6F0D" w:rsidRDefault="009A6E5A" w:rsidP="005D3D9A">
            <w:pPr>
              <w:jc w:val="center"/>
              <w:rPr>
                <w:rFonts w:asciiTheme="minorHAnsi" w:hAnsiTheme="minorHAnsi"/>
                <w:sz w:val="22"/>
              </w:rPr>
            </w:pPr>
          </w:p>
        </w:tc>
        <w:tc>
          <w:tcPr>
            <w:tcW w:w="1276" w:type="dxa"/>
            <w:shd w:val="clear" w:color="auto" w:fill="auto"/>
          </w:tcPr>
          <w:p w:rsidR="009A6E5A" w:rsidRPr="000A6F0D" w:rsidRDefault="009A6E5A" w:rsidP="005D3D9A">
            <w:pPr>
              <w:jc w:val="center"/>
              <w:rPr>
                <w:rFonts w:asciiTheme="minorHAnsi" w:hAnsiTheme="minorHAnsi"/>
                <w:sz w:val="22"/>
              </w:rPr>
            </w:pPr>
          </w:p>
        </w:tc>
      </w:tr>
      <w:tr w:rsidR="009A6E5A" w:rsidRPr="000A6F0D" w:rsidTr="005D3D9A">
        <w:tc>
          <w:tcPr>
            <w:tcW w:w="6691" w:type="dxa"/>
            <w:shd w:val="clear" w:color="auto" w:fill="auto"/>
          </w:tcPr>
          <w:p w:rsidR="009A6E5A" w:rsidRPr="000A6F0D" w:rsidRDefault="009A6E5A" w:rsidP="005D3D9A">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9A6E5A" w:rsidRPr="000A6F0D" w:rsidRDefault="009A6E5A" w:rsidP="005D3D9A">
            <w:pPr>
              <w:jc w:val="center"/>
              <w:rPr>
                <w:rFonts w:asciiTheme="minorHAnsi" w:hAnsiTheme="minorHAnsi"/>
                <w:sz w:val="22"/>
              </w:rPr>
            </w:pPr>
          </w:p>
        </w:tc>
      </w:tr>
      <w:tr w:rsidR="009A6E5A" w:rsidRPr="000A6F0D" w:rsidTr="005D3D9A">
        <w:tc>
          <w:tcPr>
            <w:tcW w:w="6691" w:type="dxa"/>
            <w:shd w:val="clear" w:color="auto" w:fill="auto"/>
          </w:tcPr>
          <w:p w:rsidR="009A6E5A" w:rsidRPr="000A6F0D" w:rsidRDefault="009A6E5A" w:rsidP="005D3D9A">
            <w:pPr>
              <w:rPr>
                <w:rFonts w:asciiTheme="minorHAnsi" w:hAnsiTheme="minorHAnsi"/>
                <w:sz w:val="22"/>
              </w:rPr>
            </w:pPr>
            <w:r w:rsidRPr="000A6F0D">
              <w:rPr>
                <w:rFonts w:asciiTheme="minorHAns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9A6E5A" w:rsidRPr="000A6F0D" w:rsidRDefault="009A6E5A" w:rsidP="005D3D9A">
            <w:pPr>
              <w:jc w:val="center"/>
              <w:rPr>
                <w:rFonts w:asciiTheme="minorHAnsi" w:hAnsiTheme="minorHAnsi"/>
                <w:sz w:val="22"/>
              </w:rPr>
            </w:pPr>
          </w:p>
        </w:tc>
      </w:tr>
      <w:tr w:rsidR="009A6E5A" w:rsidRPr="000A6F0D" w:rsidTr="005D3D9A">
        <w:tc>
          <w:tcPr>
            <w:tcW w:w="6691"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jc w:val="both"/>
              <w:rPr>
                <w:rFonts w:asciiTheme="minorHAnsi" w:hAnsiTheme="minorHAnsi"/>
                <w:b/>
                <w:sz w:val="22"/>
              </w:rPr>
            </w:pPr>
            <w:r w:rsidRPr="000A6F0D">
              <w:rPr>
                <w:rFonts w:asciiTheme="minorHAnsi" w:hAnsiTheme="minorHAnsi"/>
                <w:b/>
                <w:sz w:val="22"/>
              </w:rPr>
              <w:lastRenderedPageBreak/>
              <w:t>Health and Safety</w:t>
            </w:r>
          </w:p>
          <w:p w:rsidR="009A6E5A" w:rsidRPr="000A6F0D" w:rsidRDefault="009A6E5A" w:rsidP="005D3D9A">
            <w:pPr>
              <w:jc w:val="both"/>
              <w:rPr>
                <w:rFonts w:asciiTheme="minorHAnsi" w:hAnsi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rPr>
                <w:rFonts w:asciiTheme="minorHAnsi" w:hAnsiTheme="minorHAnsi"/>
                <w:b/>
                <w:sz w:val="22"/>
              </w:rPr>
            </w:pPr>
            <w:r w:rsidRPr="000A6F0D">
              <w:rPr>
                <w:rFonts w:asciiTheme="minorHAnsi" w:hAnsiTheme="minorHAnsi"/>
                <w:b/>
                <w:sz w:val="22"/>
              </w:rPr>
              <w:t>Desirable</w:t>
            </w:r>
          </w:p>
        </w:tc>
      </w:tr>
      <w:tr w:rsidR="009A6E5A" w:rsidRPr="000A6F0D" w:rsidTr="005D3D9A">
        <w:tc>
          <w:tcPr>
            <w:tcW w:w="6691"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rPr>
                <w:rFonts w:asciiTheme="minorHAnsi" w:hAnsiTheme="minorHAnsi"/>
                <w:sz w:val="22"/>
              </w:rPr>
            </w:pPr>
          </w:p>
        </w:tc>
      </w:tr>
      <w:tr w:rsidR="009A6E5A" w:rsidRPr="000A6F0D" w:rsidTr="005D3D9A">
        <w:trPr>
          <w:trHeight w:val="600"/>
        </w:trPr>
        <w:tc>
          <w:tcPr>
            <w:tcW w:w="6691"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rPr>
                <w:rFonts w:asciiTheme="minorHAnsi" w:hAnsiTheme="minorHAnsi"/>
                <w:sz w:val="22"/>
              </w:rPr>
            </w:pPr>
          </w:p>
        </w:tc>
      </w:tr>
      <w:tr w:rsidR="009A6E5A" w:rsidRPr="000A6F0D" w:rsidTr="005D3D9A">
        <w:trPr>
          <w:trHeight w:val="858"/>
        </w:trPr>
        <w:tc>
          <w:tcPr>
            <w:tcW w:w="6691"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9A6E5A" w:rsidRPr="000A6F0D" w:rsidRDefault="009A6E5A" w:rsidP="005D3D9A">
            <w:pPr>
              <w:rPr>
                <w:rFonts w:asciiTheme="minorHAnsi" w:hAnsiTheme="minorHAnsi"/>
                <w:sz w:val="22"/>
              </w:rPr>
            </w:pPr>
          </w:p>
        </w:tc>
      </w:tr>
    </w:tbl>
    <w:p w:rsidR="009A6E5A" w:rsidRDefault="009A6E5A" w:rsidP="009A6E5A"/>
    <w:p w:rsidR="009A6E5A" w:rsidRPr="000A6F0D" w:rsidRDefault="009A6E5A" w:rsidP="009A6E5A"/>
    <w:p w:rsidR="009A6E5A" w:rsidRPr="000A6F0D" w:rsidRDefault="009A6E5A" w:rsidP="009A6E5A"/>
    <w:p w:rsidR="00066D43" w:rsidRDefault="00066D43" w:rsidP="00066D43"/>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6"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7"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eastAsia="en-GB"/>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8"/>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453B3B">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eastAsia="en-GB"/>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453B3B">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793A" w:rsidRPr="00AB5AC3" w:rsidRDefault="0066793A"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15:restartNumberingAfterBreak="0">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958"/>
    <w:rsid w:val="0000374B"/>
    <w:rsid w:val="000100E3"/>
    <w:rsid w:val="0001462B"/>
    <w:rsid w:val="00030FDC"/>
    <w:rsid w:val="00031831"/>
    <w:rsid w:val="000343AE"/>
    <w:rsid w:val="000343BC"/>
    <w:rsid w:val="00047E95"/>
    <w:rsid w:val="000514E5"/>
    <w:rsid w:val="00051522"/>
    <w:rsid w:val="00053851"/>
    <w:rsid w:val="00066D43"/>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5151"/>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87E3F"/>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B0A98"/>
    <w:rsid w:val="004B2B5F"/>
    <w:rsid w:val="004B5E31"/>
    <w:rsid w:val="004C0378"/>
    <w:rsid w:val="004C2C45"/>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4630"/>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C250C"/>
    <w:rsid w:val="006D53E5"/>
    <w:rsid w:val="006D665F"/>
    <w:rsid w:val="006E0ED9"/>
    <w:rsid w:val="006E1667"/>
    <w:rsid w:val="006E4E04"/>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444"/>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204C"/>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A6E5A"/>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387E"/>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4B"/>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693E"/>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3051"/>
    <w:rsid w:val="00E848C4"/>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3969"/>
    <o:shapelayout v:ext="edit">
      <o:idmap v:ext="edit" data="1"/>
    </o:shapelayout>
  </w:shapeDefaults>
  <w:decimalSymbol w:val="."/>
  <w:listSeparator w:val=","/>
  <w15:docId w15:val="{9EA839B4-625B-44FE-B36A-220023F46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07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 w:type="character" w:styleId="UnresolvedMention">
    <w:name w:val="Unresolved Mention"/>
    <w:basedOn w:val="DefaultParagraphFont"/>
    <w:uiPriority w:val="99"/>
    <w:semiHidden/>
    <w:unhideWhenUsed/>
    <w:rsid w:val="00E83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cid:image001.jpg@01D5777F.A1907AD0" TargetMode="External"/><Relationship Id="rId18" Type="http://schemas.openxmlformats.org/officeDocument/2006/relationships/hyperlink" Target="mailto:sarah.friend@langleyacademy.org" TargetMode="External"/><Relationship Id="rId26" Type="http://schemas.openxmlformats.org/officeDocument/2006/relationships/hyperlink" Target="https://langleyacademy.careers.eteach.com/" TargetMode="External"/><Relationship Id="rId3" Type="http://schemas.openxmlformats.org/officeDocument/2006/relationships/styles" Target="styles.xml"/><Relationship Id="rId21" Type="http://schemas.openxmlformats.org/officeDocument/2006/relationships/hyperlink" Target="http://www.langleyacademytrust.org/documents/policies/trust/ChildProtectionPolicy(TLAT)(February2017).pdf" TargetMode="Externa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hyperlink" Target="http://www.langleyacademytrust.org/documents/policies/trust/ChildProtectionPolicy(TLAT)(February2017).pdf"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http://www.arbibeducationtrust.org" TargetMode="External"/><Relationship Id="rId20" Type="http://schemas.openxmlformats.org/officeDocument/2006/relationships/hyperlink" Target="http://www.arbibeducationtrust.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5777F.A1907AD0" TargetMode="Externa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tara.mackay@langleyacademy.org" TargetMode="External"/><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tara.mackay@langleyacademy.org" TargetMode="Externa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sarah.friend@langleyacademy.org" TargetMode="External"/><Relationship Id="rId22" Type="http://schemas.openxmlformats.org/officeDocument/2006/relationships/header" Target="header1.xml"/><Relationship Id="rId27" Type="http://schemas.openxmlformats.org/officeDocument/2006/relationships/hyperlink" Target="mailto:tara.mackay@langleyacademy.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FC577-82AD-4E90-AA0B-CC8BEADE5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3282</Words>
  <Characters>18714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Tara Mackay</cp:lastModifiedBy>
  <cp:revision>2</cp:revision>
  <cp:lastPrinted>2019-10-15T15:15:00Z</cp:lastPrinted>
  <dcterms:created xsi:type="dcterms:W3CDTF">2020-01-17T08:32:00Z</dcterms:created>
  <dcterms:modified xsi:type="dcterms:W3CDTF">2020-01-17T08:32:00Z</dcterms:modified>
</cp:coreProperties>
</file>