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0</wp:posOffset>
            </wp:positionV>
            <wp:extent cx="1581150" cy="10287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/>
    <w:p/>
    <w:p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Person Specification</w:t>
      </w:r>
    </w:p>
    <w:p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Post Title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Finance Manager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Headteacher</w:t>
      </w:r>
    </w:p>
    <w:p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 grade &amp; hours: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Band F</w:t>
      </w:r>
    </w:p>
    <w:p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Full Time 37 hours</w:t>
      </w:r>
    </w:p>
    <w:p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072"/>
        <w:gridCol w:w="3281"/>
        <w:gridCol w:w="2552"/>
        <w:gridCol w:w="1559"/>
      </w:tblGrid>
      <w:tr>
        <w:tc>
          <w:tcPr>
            <w:tcW w:w="2072" w:type="dxa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81" w:type="dxa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2552" w:type="dxa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559" w:type="dxa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Measured by</w:t>
            </w:r>
          </w:p>
        </w:tc>
      </w:tr>
      <w:tr>
        <w:tc>
          <w:tcPr>
            <w:tcW w:w="2072" w:type="dxa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Education &amp;</w:t>
            </w:r>
          </w:p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3281" w:type="dxa"/>
          </w:tcPr>
          <w:p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Recognised management, financial or administrative qualification/experience</w:t>
            </w:r>
          </w:p>
          <w:p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Recognised qualification in Accounting 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 AAT,ACA, ,ACCA,CIMA</w:t>
            </w:r>
          </w:p>
        </w:tc>
        <w:tc>
          <w:tcPr>
            <w:tcW w:w="155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References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 checks</w:t>
            </w:r>
          </w:p>
        </w:tc>
      </w:tr>
      <w:tr>
        <w:trPr>
          <w:trHeight w:val="1266"/>
        </w:trPr>
        <w:tc>
          <w:tcPr>
            <w:tcW w:w="2072" w:type="dxa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 &amp;</w:t>
            </w:r>
          </w:p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Knowledge</w:t>
            </w:r>
          </w:p>
        </w:tc>
        <w:tc>
          <w:tcPr>
            <w:tcW w:w="3281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statutory financial controls and procedures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audit functions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statutory requirements for the operation of a school academy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strategically influencing decision making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large organisation with a number of budget holders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at a senior level with financial data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leading &amp; managing a team 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strategic  financial and budgetary management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Consistent achievement at a senior level</w:t>
            </w:r>
          </w:p>
        </w:tc>
        <w:tc>
          <w:tcPr>
            <w:tcW w:w="2552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at senior leadership level within an education environment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working in a school/academy environment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Corero Finance System or other school financial system</w:t>
            </w:r>
          </w:p>
        </w:tc>
        <w:tc>
          <w:tcPr>
            <w:tcW w:w="155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2" w:type="dxa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Skills &amp;</w:t>
            </w:r>
          </w:p>
          <w:p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Abilities</w:t>
            </w:r>
          </w:p>
        </w:tc>
        <w:tc>
          <w:tcPr>
            <w:tcW w:w="5833" w:type="dxa"/>
            <w:gridSpan w:val="2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IT and Word skills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skills in financial analysis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think strategically with imagination and vision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an effective communicator and presenter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inspire and motivate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attend meetings outside of office hours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flexibly to support others and to respond to unplanned situations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use evidence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Empathy for children, staff and parents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manage tasks effectively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solve problems creatively 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communicator – with students, staff and parents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written and verbal communication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 role model, promoting the school’s values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articulate, form and maintain appropriate relationships and boundaries with children and young people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form 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References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2919"/>
        </w:trPr>
        <w:tc>
          <w:tcPr>
            <w:tcW w:w="2072" w:type="dxa"/>
          </w:tcPr>
          <w:p>
            <w:r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5833" w:type="dxa"/>
            <w:gridSpan w:val="2"/>
            <w:shd w:val="clear" w:color="auto" w:fill="auto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Professional, enterprising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Outgoing, approachable, inclusive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Positive, adaptable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Energetic and enthusiastic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Self-motivated, self-confident, reliable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Sensitive, fair, tact and ability to use discretion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hAnsi="Arial" w:cs="Arial"/>
              </w:rPr>
              <w:t>Commitment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hAnsi="Arial" w:cs="Arial"/>
              </w:rPr>
              <w:t>Solutions focused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/>
        </w:tc>
      </w:tr>
    </w:tbl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AAB"/>
    <w:multiLevelType w:val="hybridMultilevel"/>
    <w:tmpl w:val="1450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46EA"/>
    <w:multiLevelType w:val="hybridMultilevel"/>
    <w:tmpl w:val="B9B0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B1387"/>
    <w:multiLevelType w:val="hybridMultilevel"/>
    <w:tmpl w:val="FAB82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31C80"/>
    <w:multiLevelType w:val="hybridMultilevel"/>
    <w:tmpl w:val="46301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6522D7-F1B8-4BE8-AD4A-E796BD8F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F5081756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Howlett</dc:creator>
  <cp:lastModifiedBy>Mrs S Archer</cp:lastModifiedBy>
  <cp:revision>6</cp:revision>
  <dcterms:created xsi:type="dcterms:W3CDTF">2018-01-29T14:53:00Z</dcterms:created>
  <dcterms:modified xsi:type="dcterms:W3CDTF">2018-02-01T11:19:00Z</dcterms:modified>
</cp:coreProperties>
</file>