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7D" w:rsidRDefault="00AB397D" w:rsidP="00AB397D">
      <w:pPr>
        <w:spacing w:after="0"/>
        <w:jc w:val="center"/>
      </w:pPr>
    </w:p>
    <w:p w:rsidR="007C7486" w:rsidRDefault="00AB397D" w:rsidP="00AB397D">
      <w:pPr>
        <w:spacing w:after="0"/>
        <w:jc w:val="center"/>
      </w:pPr>
      <w:r>
        <w:t xml:space="preserve">DEPARTMENT LEADER – </w:t>
      </w:r>
      <w:r w:rsidR="007C7486">
        <w:t>HISTORY</w:t>
      </w:r>
    </w:p>
    <w:p w:rsidR="00AB397D" w:rsidRDefault="00AB397D" w:rsidP="00AB397D">
      <w:pPr>
        <w:spacing w:after="0"/>
        <w:jc w:val="center"/>
      </w:pPr>
      <w:r>
        <w:t>JOB DESCRIPTION</w:t>
      </w:r>
    </w:p>
    <w:p w:rsidR="00AB397D" w:rsidRDefault="00AB397D" w:rsidP="00AB397D">
      <w:pPr>
        <w:spacing w:after="0"/>
      </w:pPr>
    </w:p>
    <w:p w:rsidR="00AB397D" w:rsidRDefault="00AB397D" w:rsidP="00AB397D">
      <w:pPr>
        <w:spacing w:after="0"/>
      </w:pPr>
      <w:r>
        <w:t xml:space="preserve">RESPONSIBLE TO: </w:t>
      </w:r>
      <w:r>
        <w:tab/>
      </w:r>
      <w:proofErr w:type="spellStart"/>
      <w:r>
        <w:t>Headteacher</w:t>
      </w:r>
      <w:proofErr w:type="spellEnd"/>
      <w:r>
        <w:t xml:space="preserve">, Assistant </w:t>
      </w:r>
      <w:proofErr w:type="spellStart"/>
      <w:r>
        <w:t>Headteachers</w:t>
      </w:r>
      <w:proofErr w:type="spellEnd"/>
      <w:r>
        <w:t xml:space="preserve"> (</w:t>
      </w:r>
      <w:proofErr w:type="spellStart"/>
      <w:r>
        <w:t>inc.</w:t>
      </w:r>
      <w:proofErr w:type="spellEnd"/>
      <w:r>
        <w:t xml:space="preserve"> </w:t>
      </w:r>
      <w:r w:rsidR="00194421">
        <w:t>L</w:t>
      </w:r>
      <w:r>
        <w:t xml:space="preserve">ine Manager) </w:t>
      </w:r>
    </w:p>
    <w:p w:rsidR="00AB397D" w:rsidRDefault="00C579D4" w:rsidP="00C579D4">
      <w:pPr>
        <w:tabs>
          <w:tab w:val="left" w:pos="2987"/>
        </w:tabs>
        <w:spacing w:after="0"/>
      </w:pPr>
      <w:r>
        <w:tab/>
      </w:r>
    </w:p>
    <w:p w:rsidR="00AB397D" w:rsidRDefault="00AB397D" w:rsidP="00AB397D">
      <w:pPr>
        <w:spacing w:after="0"/>
      </w:pPr>
      <w:r>
        <w:t>MAIN RESPONSIBILITIES:</w:t>
      </w:r>
    </w:p>
    <w:p w:rsidR="00AB397D" w:rsidRDefault="00AB397D" w:rsidP="00AB397D">
      <w:pPr>
        <w:pStyle w:val="ListParagraph"/>
        <w:numPr>
          <w:ilvl w:val="0"/>
          <w:numId w:val="1"/>
        </w:numPr>
        <w:spacing w:after="0"/>
      </w:pPr>
      <w:r>
        <w:t>Responsibility for the leadership, good management and strategic</w:t>
      </w:r>
      <w:r w:rsidR="007C7486">
        <w:t xml:space="preserve"> direction of colleagues within History</w:t>
      </w:r>
      <w:r>
        <w:t>.</w:t>
      </w:r>
    </w:p>
    <w:p w:rsidR="00AB397D" w:rsidRDefault="00AB397D" w:rsidP="00AB397D">
      <w:pPr>
        <w:pStyle w:val="ListParagraph"/>
        <w:numPr>
          <w:ilvl w:val="0"/>
          <w:numId w:val="1"/>
        </w:numPr>
        <w:spacing w:after="0"/>
      </w:pPr>
      <w:r>
        <w:t>Curriculum development and quality assurance.</w:t>
      </w:r>
    </w:p>
    <w:p w:rsidR="00AB397D" w:rsidRDefault="00AB397D" w:rsidP="00AB397D">
      <w:pPr>
        <w:pStyle w:val="ListParagraph"/>
        <w:numPr>
          <w:ilvl w:val="0"/>
          <w:numId w:val="1"/>
        </w:numPr>
        <w:spacing w:after="0"/>
      </w:pPr>
      <w:r>
        <w:t xml:space="preserve">Ensure quality of provision in all Key Stages within the </w:t>
      </w:r>
      <w:r w:rsidR="007C7486">
        <w:t>History</w:t>
      </w:r>
      <w:r>
        <w:t xml:space="preserve"> department.</w:t>
      </w:r>
    </w:p>
    <w:p w:rsidR="00AB397D" w:rsidRDefault="00C579D4" w:rsidP="00AB397D">
      <w:pPr>
        <w:pStyle w:val="ListParagraph"/>
        <w:numPr>
          <w:ilvl w:val="0"/>
          <w:numId w:val="1"/>
        </w:numPr>
        <w:spacing w:after="0"/>
      </w:pPr>
      <w:r>
        <w:t>Review</w:t>
      </w:r>
      <w:r w:rsidR="00AB397D">
        <w:t xml:space="preserve"> the CPD </w:t>
      </w:r>
      <w:r>
        <w:t>needs,</w:t>
      </w:r>
      <w:r w:rsidR="00AB397D">
        <w:t xml:space="preserve"> career development and performance management of colleagues.</w:t>
      </w:r>
    </w:p>
    <w:p w:rsidR="00AB397D" w:rsidRDefault="00AB397D" w:rsidP="00AB397D">
      <w:pPr>
        <w:pStyle w:val="ListParagraph"/>
        <w:numPr>
          <w:ilvl w:val="0"/>
          <w:numId w:val="1"/>
        </w:numPr>
        <w:spacing w:after="0"/>
      </w:pPr>
      <w:r>
        <w:t xml:space="preserve">To be responsible for </w:t>
      </w:r>
      <w:r w:rsidR="002740B2">
        <w:t xml:space="preserve">leading, </w:t>
      </w:r>
      <w:r>
        <w:t xml:space="preserve">monitoring and improving the quality of Teaching and Learning within </w:t>
      </w:r>
      <w:r w:rsidR="007C7486">
        <w:t>History</w:t>
      </w:r>
      <w:r w:rsidR="006152E1">
        <w:t>, including implementing behaviour policy.</w:t>
      </w:r>
    </w:p>
    <w:p w:rsidR="00AB397D" w:rsidRDefault="00AB397D" w:rsidP="00AB397D">
      <w:pPr>
        <w:pStyle w:val="ListParagraph"/>
        <w:numPr>
          <w:ilvl w:val="0"/>
          <w:numId w:val="1"/>
        </w:numPr>
        <w:spacing w:after="0"/>
      </w:pPr>
      <w:r>
        <w:t>To ensure that all students make at least good progress</w:t>
      </w:r>
      <w:r w:rsidR="006152E1">
        <w:t xml:space="preserve"> whilst upholding the pastoral care and welfare of students, including those with additional support needs</w:t>
      </w:r>
      <w:r>
        <w:t>.</w:t>
      </w:r>
    </w:p>
    <w:p w:rsidR="00AB397D" w:rsidRDefault="006152E1" w:rsidP="00AB397D">
      <w:pPr>
        <w:pStyle w:val="ListParagraph"/>
        <w:numPr>
          <w:ilvl w:val="0"/>
          <w:numId w:val="1"/>
        </w:numPr>
        <w:spacing w:after="0"/>
      </w:pPr>
      <w:r>
        <w:t>To lead s</w:t>
      </w:r>
      <w:r w:rsidR="00AB397D">
        <w:t>elf-</w:t>
      </w:r>
      <w:r>
        <w:t>e</w:t>
      </w:r>
      <w:r w:rsidR="00AB397D">
        <w:t>valuation</w:t>
      </w:r>
      <w:r>
        <w:t>, quality assurance</w:t>
      </w:r>
      <w:r w:rsidR="00AB397D">
        <w:t xml:space="preserve"> and monitoring of the department, </w:t>
      </w:r>
      <w:r>
        <w:t xml:space="preserve">including lesson observations, monitoring thoughtful marking </w:t>
      </w:r>
      <w:r w:rsidR="00C94994">
        <w:t>that</w:t>
      </w:r>
      <w:r>
        <w:t xml:space="preserve"> tells students how to improve and </w:t>
      </w:r>
      <w:r w:rsidR="00635DAB">
        <w:t>controlled assessment</w:t>
      </w:r>
      <w:r w:rsidR="00C94994">
        <w:t xml:space="preserve"> </w:t>
      </w:r>
      <w:r>
        <w:t xml:space="preserve">moderation, which </w:t>
      </w:r>
      <w:r w:rsidR="00DF2B21">
        <w:t>will</w:t>
      </w:r>
      <w:r>
        <w:t xml:space="preserve"> be used</w:t>
      </w:r>
      <w:r w:rsidR="00DF2B21">
        <w:t xml:space="preserve"> </w:t>
      </w:r>
      <w:r>
        <w:t xml:space="preserve">to </w:t>
      </w:r>
      <w:r w:rsidR="00DF2B21">
        <w:t xml:space="preserve">inform </w:t>
      </w:r>
      <w:r>
        <w:t xml:space="preserve">and refine </w:t>
      </w:r>
      <w:r w:rsidR="00DF2B21">
        <w:t>Department Development Plans.</w:t>
      </w:r>
    </w:p>
    <w:p w:rsidR="00AB397D" w:rsidRDefault="00AB397D" w:rsidP="00AB397D">
      <w:pPr>
        <w:spacing w:after="0"/>
      </w:pPr>
    </w:p>
    <w:p w:rsidR="00AB397D" w:rsidRDefault="00AB397D" w:rsidP="00AB397D">
      <w:pPr>
        <w:spacing w:after="0"/>
      </w:pPr>
      <w:r>
        <w:t>SUBJECT RESPONSIBILITIES</w:t>
      </w:r>
      <w:r w:rsidR="002740B2">
        <w:t>:</w:t>
      </w:r>
    </w:p>
    <w:p w:rsidR="00AB397D" w:rsidRDefault="00AB397D" w:rsidP="00AB397D">
      <w:pPr>
        <w:pStyle w:val="ListParagraph"/>
        <w:numPr>
          <w:ilvl w:val="0"/>
          <w:numId w:val="2"/>
        </w:numPr>
        <w:spacing w:after="0"/>
      </w:pPr>
      <w:r>
        <w:t>To engage all subject staff in the creation, consistent implementation and improvement of the Schemes of Learning</w:t>
      </w:r>
      <w:r w:rsidR="006152E1">
        <w:t xml:space="preserve"> that are broad, balanced, relevant, personalised and differentiated.</w:t>
      </w:r>
    </w:p>
    <w:p w:rsidR="00AB397D" w:rsidRDefault="00AB397D" w:rsidP="002740B2">
      <w:pPr>
        <w:pStyle w:val="ListParagraph"/>
        <w:numPr>
          <w:ilvl w:val="0"/>
          <w:numId w:val="2"/>
        </w:numPr>
        <w:spacing w:after="0"/>
      </w:pPr>
      <w:r>
        <w:t xml:space="preserve">To </w:t>
      </w:r>
      <w:r w:rsidR="002740B2">
        <w:t xml:space="preserve">effectively and efficiently </w:t>
      </w:r>
      <w:r w:rsidR="006152E1">
        <w:t xml:space="preserve">manage resources, including staff deployment within </w:t>
      </w:r>
      <w:r w:rsidR="002740B2">
        <w:t>the department.</w:t>
      </w:r>
      <w:r>
        <w:t xml:space="preserve"> </w:t>
      </w:r>
    </w:p>
    <w:p w:rsidR="002740B2" w:rsidRDefault="00AB397D" w:rsidP="002740B2">
      <w:pPr>
        <w:pStyle w:val="ListParagraph"/>
        <w:numPr>
          <w:ilvl w:val="0"/>
          <w:numId w:val="2"/>
        </w:numPr>
        <w:spacing w:after="0"/>
      </w:pPr>
      <w:r>
        <w:t xml:space="preserve">To ensure that </w:t>
      </w:r>
      <w:r w:rsidR="002740B2">
        <w:t>targets at Key stage 4</w:t>
      </w:r>
      <w:r>
        <w:t xml:space="preserve"> are achieved and where possible exceeded.  This will be achieved by implementing a range of improvement strategies approved by the Leadership Team</w:t>
      </w:r>
      <w:r w:rsidR="002740B2">
        <w:t xml:space="preserve"> and/or Leadership Team Link</w:t>
      </w:r>
      <w:r>
        <w:t xml:space="preserve"> to prepare learners for their examinations.</w:t>
      </w:r>
    </w:p>
    <w:p w:rsidR="006152E1" w:rsidRDefault="006152E1" w:rsidP="002740B2">
      <w:pPr>
        <w:pStyle w:val="ListParagraph"/>
        <w:numPr>
          <w:ilvl w:val="0"/>
          <w:numId w:val="2"/>
        </w:numPr>
        <w:spacing w:after="0"/>
      </w:pPr>
      <w:r>
        <w:t xml:space="preserve">To lead the </w:t>
      </w:r>
      <w:r w:rsidR="00E3064B">
        <w:t>teaching and learning of History</w:t>
      </w:r>
      <w:r>
        <w:t xml:space="preserve"> by acting as the facilitator and initiator of innovative pra</w:t>
      </w:r>
      <w:r w:rsidR="00E3064B">
        <w:t>ctice in the teaching of History</w:t>
      </w:r>
      <w:r>
        <w:t>, including leading department CPD activities.</w:t>
      </w:r>
    </w:p>
    <w:p w:rsidR="002740B2" w:rsidRDefault="00AB397D" w:rsidP="002740B2">
      <w:pPr>
        <w:pStyle w:val="ListParagraph"/>
        <w:numPr>
          <w:ilvl w:val="0"/>
          <w:numId w:val="2"/>
        </w:numPr>
        <w:spacing w:after="0"/>
      </w:pPr>
      <w:r>
        <w:lastRenderedPageBreak/>
        <w:t xml:space="preserve">To </w:t>
      </w:r>
      <w:r w:rsidR="002740B2">
        <w:t xml:space="preserve">track and </w:t>
      </w:r>
      <w:r>
        <w:t xml:space="preserve">monitor the progress of every student in </w:t>
      </w:r>
      <w:r w:rsidR="00E3064B">
        <w:t>History</w:t>
      </w:r>
      <w:r w:rsidR="002740B2">
        <w:t xml:space="preserve"> by using the School’s data management systems and ensure that all students make </w:t>
      </w:r>
      <w:r>
        <w:t xml:space="preserve">at least good progress </w:t>
      </w:r>
      <w:r w:rsidR="002740B2">
        <w:t xml:space="preserve">and achieve their </w:t>
      </w:r>
      <w:r>
        <w:t xml:space="preserve">target grades. </w:t>
      </w:r>
    </w:p>
    <w:p w:rsidR="002740B2" w:rsidRDefault="002740B2" w:rsidP="002740B2">
      <w:pPr>
        <w:pStyle w:val="ListParagraph"/>
        <w:numPr>
          <w:ilvl w:val="0"/>
          <w:numId w:val="2"/>
        </w:numPr>
        <w:spacing w:after="0"/>
      </w:pPr>
      <w:r>
        <w:t xml:space="preserve">To ensure the department completes regular </w:t>
      </w:r>
      <w:r w:rsidR="00AB397D">
        <w:t>assess</w:t>
      </w:r>
      <w:r>
        <w:t xml:space="preserve">ments of students’ progress and monitors students’ </w:t>
      </w:r>
      <w:r w:rsidR="00AB397D">
        <w:t>effort</w:t>
      </w:r>
      <w:r>
        <w:t xml:space="preserve">s and that these are </w:t>
      </w:r>
      <w:r w:rsidR="00AB397D">
        <w:t>recorded</w:t>
      </w:r>
      <w:r>
        <w:t xml:space="preserve">, </w:t>
      </w:r>
      <w:r w:rsidR="00AB397D">
        <w:t>interpreted</w:t>
      </w:r>
      <w:r>
        <w:t xml:space="preserve"> and raising attainment plans are implemented accordingly.  </w:t>
      </w:r>
    </w:p>
    <w:p w:rsidR="002740B2" w:rsidRDefault="00AB397D" w:rsidP="002740B2">
      <w:pPr>
        <w:pStyle w:val="ListParagraph"/>
        <w:numPr>
          <w:ilvl w:val="0"/>
          <w:numId w:val="2"/>
        </w:numPr>
        <w:spacing w:after="0"/>
      </w:pPr>
      <w:r>
        <w:t xml:space="preserve">To ensure curriculum continuity </w:t>
      </w:r>
      <w:r w:rsidR="002740B2">
        <w:t xml:space="preserve">and the smooth transition </w:t>
      </w:r>
      <w:r w:rsidR="006152E1">
        <w:t>between</w:t>
      </w:r>
      <w:r w:rsidR="002740B2">
        <w:t xml:space="preserve"> Key Stage 2 and 3, and Key Stages 3 and 4.  This will </w:t>
      </w:r>
      <w:r>
        <w:t xml:space="preserve">require liaison with the transition </w:t>
      </w:r>
      <w:r w:rsidR="002740B2">
        <w:t>team and other members of staff.</w:t>
      </w:r>
    </w:p>
    <w:p w:rsidR="00AB397D" w:rsidRDefault="00AB397D" w:rsidP="002740B2">
      <w:pPr>
        <w:pStyle w:val="ListParagraph"/>
        <w:numPr>
          <w:ilvl w:val="0"/>
          <w:numId w:val="2"/>
        </w:numPr>
        <w:spacing w:after="0"/>
      </w:pPr>
      <w:r>
        <w:t xml:space="preserve">To </w:t>
      </w:r>
      <w:r w:rsidR="002740B2">
        <w:t>ensure that appropriately challenging, engaging and exciting independent learning tasks are regularly set and support student progress.</w:t>
      </w:r>
    </w:p>
    <w:p w:rsidR="00AB397D" w:rsidRDefault="00AB397D" w:rsidP="00AB397D">
      <w:pPr>
        <w:pStyle w:val="ListParagraph"/>
        <w:numPr>
          <w:ilvl w:val="0"/>
          <w:numId w:val="2"/>
        </w:numPr>
        <w:spacing w:after="0"/>
      </w:pPr>
      <w:r>
        <w:t xml:space="preserve">To manage </w:t>
      </w:r>
      <w:r w:rsidR="002740B2">
        <w:t xml:space="preserve">and monitor </w:t>
      </w:r>
      <w:r>
        <w:t xml:space="preserve">allocated budgets and ensure budget </w:t>
      </w:r>
      <w:r w:rsidR="002740B2">
        <w:t xml:space="preserve">allocations are prioritised and effectively deployed.  </w:t>
      </w:r>
    </w:p>
    <w:p w:rsidR="00AB397D" w:rsidRDefault="00C94994" w:rsidP="002740B2">
      <w:pPr>
        <w:pStyle w:val="ListParagraph"/>
        <w:numPr>
          <w:ilvl w:val="0"/>
          <w:numId w:val="3"/>
        </w:numPr>
        <w:spacing w:after="0"/>
      </w:pPr>
      <w:r>
        <w:t xml:space="preserve">Where possible, to </w:t>
      </w:r>
      <w:r w:rsidR="00AB397D">
        <w:t xml:space="preserve">ensure that </w:t>
      </w:r>
      <w:r w:rsidR="00E3064B">
        <w:t>History</w:t>
      </w:r>
      <w:r>
        <w:t xml:space="preserve"> </w:t>
      </w:r>
      <w:r w:rsidR="00AB397D">
        <w:t xml:space="preserve">teachers enhance their teaching through the use of </w:t>
      </w:r>
      <w:r>
        <w:t>new technologies</w:t>
      </w:r>
      <w:r w:rsidR="00AB397D">
        <w:t>.</w:t>
      </w:r>
    </w:p>
    <w:p w:rsidR="00956958" w:rsidRDefault="00AB397D" w:rsidP="002740B2">
      <w:pPr>
        <w:pStyle w:val="ListParagraph"/>
        <w:numPr>
          <w:ilvl w:val="0"/>
          <w:numId w:val="3"/>
        </w:numPr>
        <w:spacing w:after="0"/>
      </w:pPr>
      <w:r>
        <w:t>To act as a Team Leader in the Performance Management Cycle.</w:t>
      </w:r>
    </w:p>
    <w:p w:rsidR="003D1EBA" w:rsidRDefault="003D1EBA" w:rsidP="003D1EBA">
      <w:pPr>
        <w:spacing w:after="0"/>
      </w:pPr>
    </w:p>
    <w:p w:rsidR="006D6501" w:rsidRDefault="006D6501" w:rsidP="003D1EBA">
      <w:pPr>
        <w:spacing w:after="0"/>
      </w:pPr>
    </w:p>
    <w:p w:rsidR="006D6501" w:rsidRDefault="006D6501" w:rsidP="003D1EBA">
      <w:pPr>
        <w:spacing w:after="0"/>
      </w:pPr>
    </w:p>
    <w:p w:rsidR="003D1EBA" w:rsidRDefault="003D1EBA" w:rsidP="003D1EBA">
      <w:pPr>
        <w:spacing w:after="0"/>
      </w:pPr>
      <w:r>
        <w:t>EXPECTATIONS:</w:t>
      </w:r>
    </w:p>
    <w:p w:rsidR="003D1EBA" w:rsidRDefault="003D1EBA" w:rsidP="003C5156">
      <w:pPr>
        <w:pStyle w:val="ListParagraph"/>
        <w:numPr>
          <w:ilvl w:val="0"/>
          <w:numId w:val="4"/>
        </w:numPr>
        <w:spacing w:after="0"/>
      </w:pPr>
      <w:r>
        <w:t>To put students first in everything that you do.</w:t>
      </w:r>
    </w:p>
    <w:p w:rsidR="003D1EBA" w:rsidRDefault="003D1EBA" w:rsidP="003C5156">
      <w:pPr>
        <w:pStyle w:val="ListParagraph"/>
        <w:numPr>
          <w:ilvl w:val="0"/>
          <w:numId w:val="4"/>
        </w:numPr>
        <w:spacing w:after="0"/>
      </w:pPr>
      <w:r>
        <w:t>To be flexible in order to meet the constantly changing political, local and particular needs that this role demands.</w:t>
      </w:r>
    </w:p>
    <w:p w:rsidR="003D1EBA" w:rsidRDefault="003D1EBA" w:rsidP="003C5156">
      <w:pPr>
        <w:pStyle w:val="ListParagraph"/>
        <w:numPr>
          <w:ilvl w:val="0"/>
          <w:numId w:val="4"/>
        </w:numPr>
        <w:spacing w:after="0"/>
      </w:pPr>
      <w:r>
        <w:t>To plan collaboratively with colleagues both within and beyond the department, including other schools.</w:t>
      </w:r>
    </w:p>
    <w:p w:rsidR="003D1EBA" w:rsidRDefault="003D1EBA" w:rsidP="003C5156">
      <w:pPr>
        <w:pStyle w:val="ListParagraph"/>
        <w:numPr>
          <w:ilvl w:val="0"/>
          <w:numId w:val="4"/>
        </w:numPr>
        <w:spacing w:after="0"/>
      </w:pPr>
      <w:r>
        <w:t xml:space="preserve">To keep abreast of educational developments, strategy and </w:t>
      </w:r>
      <w:r w:rsidR="003C5156">
        <w:t>thinking</w:t>
      </w:r>
      <w:r>
        <w:t>.</w:t>
      </w:r>
    </w:p>
    <w:p w:rsidR="003D1EBA" w:rsidRDefault="003D1EBA" w:rsidP="003C5156">
      <w:pPr>
        <w:pStyle w:val="ListParagraph"/>
        <w:numPr>
          <w:ilvl w:val="0"/>
          <w:numId w:val="4"/>
        </w:numPr>
        <w:spacing w:after="0"/>
      </w:pPr>
      <w:r>
        <w:t xml:space="preserve">To actively </w:t>
      </w:r>
      <w:r w:rsidR="003C5156">
        <w:t>pursue</w:t>
      </w:r>
      <w:r>
        <w:t xml:space="preserve"> your own professional development as a leader in </w:t>
      </w:r>
      <w:r w:rsidR="003C5156">
        <w:t>education</w:t>
      </w:r>
      <w:r>
        <w:t>.</w:t>
      </w:r>
    </w:p>
    <w:p w:rsidR="003D1EBA" w:rsidRDefault="003D1EBA" w:rsidP="003C5156">
      <w:pPr>
        <w:pStyle w:val="ListParagraph"/>
        <w:numPr>
          <w:ilvl w:val="0"/>
          <w:numId w:val="4"/>
        </w:numPr>
        <w:spacing w:after="0"/>
      </w:pPr>
      <w:r>
        <w:t>To show commitment to the rigorous continuous improvement of the school.</w:t>
      </w:r>
    </w:p>
    <w:p w:rsidR="003D1EBA" w:rsidRDefault="003D1EBA" w:rsidP="003C5156">
      <w:pPr>
        <w:pStyle w:val="ListParagraph"/>
        <w:numPr>
          <w:ilvl w:val="0"/>
          <w:numId w:val="4"/>
        </w:numPr>
        <w:spacing w:after="0"/>
      </w:pPr>
      <w:r>
        <w:t>To demonstrate a positive commitment to working with stakeholders, including students, staff, governors, PTA, parents, LA and other partners, to improve school performance and achievement.</w:t>
      </w:r>
    </w:p>
    <w:p w:rsidR="001E3D70" w:rsidRDefault="001E3D70" w:rsidP="001E3D70">
      <w:pPr>
        <w:spacing w:after="0"/>
      </w:pPr>
    </w:p>
    <w:p w:rsidR="001E3D70" w:rsidRDefault="001E3D70" w:rsidP="001E3D70">
      <w:pPr>
        <w:spacing w:after="0"/>
      </w:pPr>
      <w:r>
        <w:t>PROFESSIONAL STANDARDS:</w:t>
      </w:r>
    </w:p>
    <w:p w:rsidR="001E3D70" w:rsidRDefault="001E3D70" w:rsidP="003C5156">
      <w:pPr>
        <w:pStyle w:val="ListParagraph"/>
        <w:numPr>
          <w:ilvl w:val="0"/>
          <w:numId w:val="4"/>
        </w:numPr>
        <w:spacing w:after="0"/>
      </w:pPr>
      <w:r>
        <w:lastRenderedPageBreak/>
        <w:t xml:space="preserve">To support and promote the aims of the school and </w:t>
      </w:r>
      <w:r w:rsidR="00194421">
        <w:t xml:space="preserve">at </w:t>
      </w:r>
      <w:r>
        <w:t>all times and by attendance at and participation in events including open evenings, options evenings and other school events.</w:t>
      </w:r>
    </w:p>
    <w:p w:rsidR="001E3D70" w:rsidRDefault="001E3D70" w:rsidP="001E3D70">
      <w:pPr>
        <w:pStyle w:val="ListParagraph"/>
        <w:numPr>
          <w:ilvl w:val="0"/>
          <w:numId w:val="4"/>
        </w:numPr>
        <w:spacing w:after="0"/>
      </w:pPr>
      <w:r>
        <w:t>To set a good example to students by way of appropriate dress, standards of punctuality and attendance.</w:t>
      </w:r>
    </w:p>
    <w:p w:rsidR="001E3D70" w:rsidRDefault="001E3D70" w:rsidP="001E3D70">
      <w:pPr>
        <w:pStyle w:val="ListParagraph"/>
        <w:numPr>
          <w:ilvl w:val="0"/>
          <w:numId w:val="4"/>
        </w:numPr>
        <w:spacing w:after="0"/>
      </w:pPr>
      <w:r>
        <w:t xml:space="preserve">Read and adhere to the various policies </w:t>
      </w:r>
      <w:r w:rsidR="00F7763D">
        <w:t>of the</w:t>
      </w:r>
      <w:r>
        <w:t xml:space="preserve"> school as expressed in the School Development Plan, the staff handbook and other documentation.</w:t>
      </w:r>
    </w:p>
    <w:p w:rsidR="001E3D70" w:rsidRDefault="001E3D70" w:rsidP="001E3D70">
      <w:pPr>
        <w:pStyle w:val="ListParagraph"/>
        <w:numPr>
          <w:ilvl w:val="0"/>
          <w:numId w:val="4"/>
        </w:numPr>
        <w:spacing w:after="0"/>
      </w:pPr>
      <w:r>
        <w:t>To participate in and contribute to the management of the school by attending various team and staff meetings and undertaking duties as prescribed within the schools</w:t>
      </w:r>
      <w:r w:rsidR="00635DAB">
        <w:t>’</w:t>
      </w:r>
      <w:r>
        <w:t xml:space="preserve"> policies and directed time budget.</w:t>
      </w:r>
    </w:p>
    <w:p w:rsidR="001E3D70" w:rsidRDefault="001E3D70" w:rsidP="001E3D70">
      <w:pPr>
        <w:pStyle w:val="ListParagraph"/>
        <w:numPr>
          <w:ilvl w:val="0"/>
          <w:numId w:val="4"/>
        </w:numPr>
        <w:spacing w:after="0"/>
      </w:pPr>
      <w:r>
        <w:t>To ensure that all de</w:t>
      </w:r>
      <w:r w:rsidR="00635DAB">
        <w:t xml:space="preserve">adlines are met as published in the </w:t>
      </w:r>
      <w:r>
        <w:t>school calendar.</w:t>
      </w:r>
    </w:p>
    <w:p w:rsidR="001E3D70" w:rsidRDefault="001E3D70" w:rsidP="001E3D70">
      <w:pPr>
        <w:pStyle w:val="ListParagraph"/>
        <w:numPr>
          <w:ilvl w:val="0"/>
          <w:numId w:val="4"/>
        </w:numPr>
        <w:spacing w:after="0"/>
      </w:pPr>
      <w:r>
        <w:t xml:space="preserve">Be proactive and take responsibility for matters relating to the health and safety of yourself and others. </w:t>
      </w:r>
    </w:p>
    <w:p w:rsidR="001E3D70" w:rsidRDefault="001E3D70" w:rsidP="001E3D70">
      <w:pPr>
        <w:pStyle w:val="ListParagraph"/>
        <w:numPr>
          <w:ilvl w:val="0"/>
          <w:numId w:val="4"/>
        </w:numPr>
        <w:spacing w:after="0"/>
      </w:pPr>
      <w:r>
        <w:t>To act in all things as a positive role-model to other staff and students.</w:t>
      </w:r>
    </w:p>
    <w:p w:rsidR="001E3D70" w:rsidRDefault="001E3D70" w:rsidP="001E3D70">
      <w:pPr>
        <w:pStyle w:val="ListParagraph"/>
        <w:numPr>
          <w:ilvl w:val="0"/>
          <w:numId w:val="4"/>
        </w:numPr>
        <w:spacing w:after="0"/>
      </w:pPr>
      <w:r>
        <w:t xml:space="preserve">To play a full part in the life of the school community, to support its distinctive mission and ethos and encourage staff and students to follow by example. </w:t>
      </w:r>
    </w:p>
    <w:p w:rsidR="003D1EBA" w:rsidRDefault="003D1EBA" w:rsidP="003D1EBA">
      <w:pPr>
        <w:spacing w:after="0"/>
      </w:pPr>
    </w:p>
    <w:p w:rsidR="003D1EBA" w:rsidRDefault="003D1EBA" w:rsidP="003D1EBA">
      <w:pPr>
        <w:spacing w:after="0"/>
      </w:pPr>
      <w:r>
        <w:t>ACCOUNTABILITY:</w:t>
      </w:r>
    </w:p>
    <w:p w:rsidR="003D1EBA" w:rsidRDefault="003D1EBA" w:rsidP="003C5156">
      <w:pPr>
        <w:pStyle w:val="ListParagraph"/>
        <w:numPr>
          <w:ilvl w:val="0"/>
          <w:numId w:val="5"/>
        </w:numPr>
        <w:spacing w:after="0"/>
      </w:pPr>
      <w:r>
        <w:t xml:space="preserve">The </w:t>
      </w:r>
      <w:r w:rsidR="003C5156">
        <w:t>post holder</w:t>
      </w:r>
      <w:r>
        <w:t xml:space="preserve"> will be accountable to an Assistant </w:t>
      </w:r>
      <w:proofErr w:type="spellStart"/>
      <w:r>
        <w:t>Headteacher</w:t>
      </w:r>
      <w:proofErr w:type="spellEnd"/>
      <w:r>
        <w:t>, who will be the Line Manager.</w:t>
      </w:r>
    </w:p>
    <w:p w:rsidR="003D1EBA" w:rsidRDefault="003D1EBA" w:rsidP="003C5156">
      <w:pPr>
        <w:pStyle w:val="ListParagraph"/>
        <w:numPr>
          <w:ilvl w:val="0"/>
          <w:numId w:val="5"/>
        </w:numPr>
        <w:spacing w:after="0"/>
      </w:pPr>
      <w:r>
        <w:t xml:space="preserve">The </w:t>
      </w:r>
      <w:r w:rsidR="003C5156">
        <w:t>post holder</w:t>
      </w:r>
      <w:r>
        <w:t xml:space="preserve"> will be accountable to the </w:t>
      </w:r>
      <w:proofErr w:type="spellStart"/>
      <w:r>
        <w:t>Headteacher</w:t>
      </w:r>
      <w:proofErr w:type="spellEnd"/>
      <w:r>
        <w:t xml:space="preserve"> in accordance with the </w:t>
      </w:r>
      <w:r w:rsidR="003C5156">
        <w:t>priorities</w:t>
      </w:r>
      <w:r>
        <w:t xml:space="preserve"> and policies </w:t>
      </w:r>
      <w:r w:rsidR="003C5156">
        <w:t>of</w:t>
      </w:r>
      <w:r>
        <w:t xml:space="preserve"> the school and its governing </w:t>
      </w:r>
      <w:r w:rsidR="003C5156">
        <w:t>body</w:t>
      </w:r>
      <w:r>
        <w:t>.</w:t>
      </w:r>
    </w:p>
    <w:p w:rsidR="003D1EBA" w:rsidRDefault="003D1EBA" w:rsidP="003D1EBA">
      <w:pPr>
        <w:spacing w:after="0"/>
      </w:pPr>
    </w:p>
    <w:p w:rsidR="003D1EBA" w:rsidRDefault="003D1EBA" w:rsidP="003D1EBA">
      <w:pPr>
        <w:spacing w:after="0"/>
      </w:pPr>
      <w:r>
        <w:t xml:space="preserve">The duties of this post may vary to </w:t>
      </w:r>
      <w:r w:rsidR="00F7763D">
        <w:t>meet</w:t>
      </w:r>
      <w:r>
        <w:t xml:space="preserve"> the </w:t>
      </w:r>
      <w:r w:rsidR="00F7763D">
        <w:t>requirements</w:t>
      </w:r>
      <w:r>
        <w:t xml:space="preserve"> of the school</w:t>
      </w:r>
      <w:r w:rsidR="00635DAB">
        <w:t>.</w:t>
      </w:r>
    </w:p>
    <w:p w:rsidR="003D1EBA" w:rsidRDefault="003D1EBA" w:rsidP="003D1EBA">
      <w:pPr>
        <w:spacing w:after="0"/>
      </w:pPr>
      <w:r>
        <w:t>Further details about the school can be found on our website</w:t>
      </w:r>
      <w:r w:rsidR="00F7763D">
        <w:t xml:space="preserve">:  </w:t>
      </w:r>
      <w:hyperlink r:id="rId8" w:history="1">
        <w:r w:rsidR="00F7763D" w:rsidRPr="00BC4927">
          <w:rPr>
            <w:rStyle w:val="Hyperlink"/>
          </w:rPr>
          <w:t>www.challneygirls.luton.sch.uk</w:t>
        </w:r>
      </w:hyperlink>
    </w:p>
    <w:p w:rsidR="00F7763D" w:rsidRDefault="00F7763D" w:rsidP="003D1EBA">
      <w:pPr>
        <w:spacing w:after="0"/>
      </w:pPr>
    </w:p>
    <w:p w:rsidR="00AC3138" w:rsidRPr="00C63DD7" w:rsidRDefault="00AC3138" w:rsidP="00AC3138">
      <w:pPr>
        <w:pStyle w:val="Heading1"/>
        <w:rPr>
          <w:sz w:val="20"/>
          <w:szCs w:val="20"/>
        </w:rPr>
      </w:pPr>
      <w:r w:rsidRPr="00C63DD7">
        <w:rPr>
          <w:sz w:val="20"/>
          <w:szCs w:val="20"/>
        </w:rPr>
        <w:t>DBS</w:t>
      </w:r>
    </w:p>
    <w:p w:rsidR="00AC3138" w:rsidRPr="00C63DD7" w:rsidRDefault="00AC3138" w:rsidP="00AC3138">
      <w:pPr>
        <w:rPr>
          <w:sz w:val="18"/>
          <w:szCs w:val="18"/>
        </w:rPr>
      </w:pPr>
      <w:r w:rsidRPr="00C63DD7">
        <w:rPr>
          <w:sz w:val="18"/>
          <w:szCs w:val="18"/>
        </w:rPr>
        <w:t xml:space="preserve">Because of the nature of this job, it will be necessary for an Enhanced Disclosure </w:t>
      </w:r>
      <w:proofErr w:type="gramStart"/>
      <w:r w:rsidRPr="00C63DD7">
        <w:rPr>
          <w:sz w:val="18"/>
          <w:szCs w:val="18"/>
        </w:rPr>
        <w:t>Barring</w:t>
      </w:r>
      <w:proofErr w:type="gramEnd"/>
      <w:r w:rsidRPr="00C63DD7">
        <w:rPr>
          <w:sz w:val="18"/>
          <w:szCs w:val="18"/>
        </w:rPr>
        <w:t xml:space="preserve"> check to be undertaken.  Therefore, it is essential in making your </w:t>
      </w:r>
      <w:proofErr w:type="gramStart"/>
      <w:r w:rsidRPr="00C63DD7">
        <w:rPr>
          <w:sz w:val="18"/>
          <w:szCs w:val="18"/>
        </w:rPr>
        <w:t>application  you</w:t>
      </w:r>
      <w:proofErr w:type="gramEnd"/>
      <w:r w:rsidRPr="00C63DD7">
        <w:rPr>
          <w:sz w:val="18"/>
          <w:szCs w:val="18"/>
        </w:rPr>
        <w:t xml:space="preserve"> disclose whether you have an pending charges, conviction,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school.  The fact </w:t>
      </w:r>
      <w:r w:rsidRPr="00C63DD7">
        <w:rPr>
          <w:sz w:val="18"/>
          <w:szCs w:val="18"/>
        </w:rPr>
        <w:lastRenderedPageBreak/>
        <w:t xml:space="preserve">that a pending charge, conviction, bind-over or caution has been recorded against you will not necessarily debar you from consideration for this appointment.  </w:t>
      </w:r>
    </w:p>
    <w:p w:rsidR="00100DE6" w:rsidRDefault="00100DE6"/>
    <w:p w:rsidR="00E3064B" w:rsidRDefault="00E3064B"/>
    <w:p w:rsidR="00100DE6" w:rsidRDefault="00100DE6" w:rsidP="00100DE6">
      <w:pPr>
        <w:spacing w:after="0"/>
        <w:jc w:val="center"/>
      </w:pPr>
      <w:r>
        <w:t>DEPARTMENT LEADER –</w:t>
      </w:r>
      <w:r w:rsidR="00E3064B">
        <w:t xml:space="preserve"> HISTORY</w:t>
      </w:r>
    </w:p>
    <w:p w:rsidR="00100DE6" w:rsidRDefault="00100DE6" w:rsidP="00C63DD7">
      <w:pPr>
        <w:spacing w:after="0"/>
        <w:jc w:val="center"/>
      </w:pPr>
      <w:r>
        <w:t>PERSON SPECIFICATION</w:t>
      </w:r>
    </w:p>
    <w:tbl>
      <w:tblPr>
        <w:tblStyle w:val="TableGrid"/>
        <w:tblpPr w:leftFromText="180" w:rightFromText="180" w:vertAnchor="page" w:horzAnchor="margin" w:tblpY="2823"/>
        <w:tblW w:w="10008" w:type="dxa"/>
        <w:tblLook w:val="04A0" w:firstRow="1" w:lastRow="0" w:firstColumn="1" w:lastColumn="0" w:noHBand="0" w:noVBand="1"/>
      </w:tblPr>
      <w:tblGrid>
        <w:gridCol w:w="5868"/>
        <w:gridCol w:w="1260"/>
        <w:gridCol w:w="1260"/>
        <w:gridCol w:w="1620"/>
      </w:tblGrid>
      <w:tr w:rsidR="00100DE6" w:rsidRPr="008423E0" w:rsidTr="00356639">
        <w:tc>
          <w:tcPr>
            <w:tcW w:w="5868" w:type="dxa"/>
          </w:tcPr>
          <w:p w:rsidR="00100DE6" w:rsidRPr="008423E0" w:rsidRDefault="00100DE6" w:rsidP="00356639">
            <w:pPr>
              <w:rPr>
                <w:color w:val="FFFFFF" w:themeColor="background1"/>
                <w:highlight w:val="black"/>
              </w:rPr>
            </w:pPr>
            <w:r w:rsidRPr="008423E0">
              <w:rPr>
                <w:color w:val="FFFFFF" w:themeColor="background1"/>
                <w:highlight w:val="black"/>
              </w:rPr>
              <w:lastRenderedPageBreak/>
              <w:t>SPECIFICATION</w:t>
            </w:r>
          </w:p>
        </w:tc>
        <w:tc>
          <w:tcPr>
            <w:tcW w:w="1260" w:type="dxa"/>
          </w:tcPr>
          <w:p w:rsidR="00100DE6" w:rsidRPr="008423E0" w:rsidRDefault="00100DE6" w:rsidP="00356639">
            <w:pPr>
              <w:jc w:val="center"/>
              <w:rPr>
                <w:color w:val="FFFFFF" w:themeColor="background1"/>
                <w:highlight w:val="black"/>
              </w:rPr>
            </w:pPr>
            <w:r w:rsidRPr="008423E0">
              <w:rPr>
                <w:color w:val="FFFFFF" w:themeColor="background1"/>
                <w:highlight w:val="black"/>
              </w:rPr>
              <w:t>ESSENTIAL</w:t>
            </w:r>
          </w:p>
        </w:tc>
        <w:tc>
          <w:tcPr>
            <w:tcW w:w="1260" w:type="dxa"/>
          </w:tcPr>
          <w:p w:rsidR="00100DE6" w:rsidRPr="008423E0" w:rsidRDefault="00100DE6" w:rsidP="00356639">
            <w:pPr>
              <w:jc w:val="center"/>
              <w:rPr>
                <w:color w:val="FFFFFF" w:themeColor="background1"/>
                <w:highlight w:val="black"/>
              </w:rPr>
            </w:pPr>
            <w:r w:rsidRPr="008423E0">
              <w:rPr>
                <w:color w:val="FFFFFF" w:themeColor="background1"/>
                <w:highlight w:val="black"/>
              </w:rPr>
              <w:t>DESIRABLE</w:t>
            </w:r>
          </w:p>
        </w:tc>
        <w:tc>
          <w:tcPr>
            <w:tcW w:w="1620" w:type="dxa"/>
          </w:tcPr>
          <w:p w:rsidR="00100DE6" w:rsidRPr="008423E0" w:rsidRDefault="00100DE6" w:rsidP="00356639">
            <w:pPr>
              <w:jc w:val="center"/>
              <w:rPr>
                <w:color w:val="FFFFFF" w:themeColor="background1"/>
                <w:highlight w:val="black"/>
              </w:rPr>
            </w:pPr>
            <w:r w:rsidRPr="008423E0">
              <w:rPr>
                <w:color w:val="FFFFFF" w:themeColor="background1"/>
                <w:highlight w:val="black"/>
              </w:rPr>
              <w:t>IDENTIFIED BY</w:t>
            </w:r>
          </w:p>
        </w:tc>
      </w:tr>
      <w:tr w:rsidR="00100DE6" w:rsidRPr="008423E0" w:rsidTr="00356639">
        <w:tc>
          <w:tcPr>
            <w:tcW w:w="5868" w:type="dxa"/>
          </w:tcPr>
          <w:p w:rsidR="00100DE6" w:rsidRPr="008423E0" w:rsidRDefault="00100DE6" w:rsidP="00356639">
            <w:pPr>
              <w:rPr>
                <w:highlight w:val="lightGray"/>
              </w:rPr>
            </w:pPr>
            <w:r w:rsidRPr="008423E0">
              <w:rPr>
                <w:highlight w:val="lightGray"/>
              </w:rPr>
              <w:t>QUALIFICATIONS</w:t>
            </w:r>
          </w:p>
        </w:tc>
        <w:tc>
          <w:tcPr>
            <w:tcW w:w="1260" w:type="dxa"/>
            <w:vAlign w:val="center"/>
          </w:tcPr>
          <w:p w:rsidR="00100DE6" w:rsidRPr="008423E0" w:rsidRDefault="00100DE6" w:rsidP="00356639">
            <w:pPr>
              <w:jc w:val="center"/>
            </w:pPr>
          </w:p>
        </w:tc>
        <w:tc>
          <w:tcPr>
            <w:tcW w:w="1260" w:type="dxa"/>
            <w:vAlign w:val="center"/>
          </w:tcPr>
          <w:p w:rsidR="00100DE6" w:rsidRPr="008423E0" w:rsidRDefault="00100DE6" w:rsidP="00356639">
            <w:pPr>
              <w:jc w:val="center"/>
            </w:pPr>
          </w:p>
        </w:tc>
        <w:tc>
          <w:tcPr>
            <w:tcW w:w="1620" w:type="dxa"/>
            <w:vAlign w:val="center"/>
          </w:tcPr>
          <w:p w:rsidR="00100DE6" w:rsidRPr="008423E0" w:rsidRDefault="00100DE6" w:rsidP="00356639">
            <w:pPr>
              <w:jc w:val="center"/>
            </w:pPr>
          </w:p>
        </w:tc>
      </w:tr>
      <w:tr w:rsidR="00100DE6" w:rsidRPr="008423E0" w:rsidTr="00356639">
        <w:tc>
          <w:tcPr>
            <w:tcW w:w="5868" w:type="dxa"/>
          </w:tcPr>
          <w:p w:rsidR="00100DE6" w:rsidRPr="008423E0" w:rsidRDefault="00100DE6" w:rsidP="00356639">
            <w:r w:rsidRPr="008423E0">
              <w:t>Degree or equivalent</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1/4</w:t>
            </w:r>
          </w:p>
        </w:tc>
      </w:tr>
      <w:tr w:rsidR="00100DE6" w:rsidRPr="008423E0" w:rsidTr="00356639">
        <w:tc>
          <w:tcPr>
            <w:tcW w:w="5868" w:type="dxa"/>
          </w:tcPr>
          <w:p w:rsidR="00100DE6" w:rsidRPr="008423E0" w:rsidRDefault="00100DE6" w:rsidP="00356639">
            <w:r w:rsidRPr="008423E0">
              <w:t>Qualified Teacher Status</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1/4</w:t>
            </w:r>
          </w:p>
        </w:tc>
      </w:tr>
      <w:tr w:rsidR="00100DE6" w:rsidRPr="008423E0" w:rsidTr="00356639">
        <w:tc>
          <w:tcPr>
            <w:tcW w:w="5868" w:type="dxa"/>
          </w:tcPr>
          <w:p w:rsidR="00100DE6" w:rsidRPr="008423E0" w:rsidRDefault="00100DE6" w:rsidP="00356639">
            <w:r w:rsidRPr="008423E0">
              <w:t>Personal commitment to recent &amp; relevant CPD and its impact</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1/2/4</w:t>
            </w:r>
          </w:p>
        </w:tc>
      </w:tr>
      <w:tr w:rsidR="00100DE6" w:rsidRPr="008423E0" w:rsidTr="00356639">
        <w:tc>
          <w:tcPr>
            <w:tcW w:w="5868" w:type="dxa"/>
          </w:tcPr>
          <w:p w:rsidR="00100DE6" w:rsidRPr="008423E0" w:rsidRDefault="00100DE6" w:rsidP="00356639">
            <w:r w:rsidRPr="008423E0">
              <w:t>Evidence of further study and/or additional qualifications</w:t>
            </w:r>
          </w:p>
        </w:tc>
        <w:tc>
          <w:tcPr>
            <w:tcW w:w="1260" w:type="dxa"/>
            <w:vAlign w:val="center"/>
          </w:tcPr>
          <w:p w:rsidR="00100DE6" w:rsidRPr="00CE1815" w:rsidRDefault="00100DE6" w:rsidP="00356639">
            <w:pPr>
              <w:jc w:val="center"/>
              <w:rPr>
                <w:rFonts w:ascii="Wingdings 2" w:hAnsi="Wingdings 2"/>
              </w:rPr>
            </w:pP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1/2/4</w:t>
            </w:r>
          </w:p>
        </w:tc>
      </w:tr>
      <w:tr w:rsidR="00100DE6" w:rsidRPr="008423E0" w:rsidTr="00356639">
        <w:tc>
          <w:tcPr>
            <w:tcW w:w="5868" w:type="dxa"/>
          </w:tcPr>
          <w:p w:rsidR="00100DE6" w:rsidRPr="008423E0" w:rsidRDefault="00100DE6" w:rsidP="00356639">
            <w:r w:rsidRPr="008423E0">
              <w:rPr>
                <w:highlight w:val="lightGray"/>
              </w:rPr>
              <w:t>Personal and Presentational Qualities</w:t>
            </w:r>
          </w:p>
        </w:tc>
        <w:tc>
          <w:tcPr>
            <w:tcW w:w="1260" w:type="dxa"/>
            <w:vAlign w:val="center"/>
          </w:tcPr>
          <w:p w:rsidR="00100DE6" w:rsidRPr="00CE1815" w:rsidRDefault="00100DE6" w:rsidP="00356639">
            <w:pPr>
              <w:jc w:val="center"/>
              <w:rPr>
                <w:rFonts w:ascii="Wingdings 2" w:hAnsi="Wingdings 2"/>
              </w:rPr>
            </w:pP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p>
        </w:tc>
      </w:tr>
      <w:tr w:rsidR="00100DE6" w:rsidRPr="008423E0" w:rsidTr="00356639">
        <w:tc>
          <w:tcPr>
            <w:tcW w:w="5868" w:type="dxa"/>
          </w:tcPr>
          <w:p w:rsidR="00100DE6" w:rsidRPr="008423E0" w:rsidRDefault="00100DE6" w:rsidP="00356639">
            <w:r w:rsidRPr="008423E0">
              <w:t>Excellent communication skills, both orally and in writing</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1/2</w:t>
            </w:r>
          </w:p>
        </w:tc>
      </w:tr>
      <w:tr w:rsidR="00100DE6" w:rsidRPr="008423E0" w:rsidTr="00356639">
        <w:tc>
          <w:tcPr>
            <w:tcW w:w="5868" w:type="dxa"/>
          </w:tcPr>
          <w:p w:rsidR="00100DE6" w:rsidRPr="008423E0" w:rsidRDefault="00100DE6" w:rsidP="00356639">
            <w:r w:rsidRPr="008423E0">
              <w:t>Professional presentation of the application form</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1</w:t>
            </w:r>
          </w:p>
        </w:tc>
      </w:tr>
      <w:tr w:rsidR="00100DE6" w:rsidRPr="008423E0" w:rsidTr="00356639">
        <w:tc>
          <w:tcPr>
            <w:tcW w:w="5868" w:type="dxa"/>
          </w:tcPr>
          <w:p w:rsidR="00100DE6" w:rsidRPr="008423E0" w:rsidRDefault="00100DE6" w:rsidP="00356639">
            <w:r w:rsidRPr="008423E0">
              <w:t>Energy, optimism and motivation in the face of pressure</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2</w:t>
            </w:r>
          </w:p>
        </w:tc>
      </w:tr>
      <w:tr w:rsidR="00100DE6" w:rsidRPr="008423E0" w:rsidTr="00356639">
        <w:tc>
          <w:tcPr>
            <w:tcW w:w="5868" w:type="dxa"/>
          </w:tcPr>
          <w:p w:rsidR="00100DE6" w:rsidRPr="008423E0" w:rsidRDefault="00100DE6" w:rsidP="00356639">
            <w:r w:rsidRPr="008423E0">
              <w:t>Initiative, including an ability to pre-empt events</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2</w:t>
            </w:r>
          </w:p>
        </w:tc>
      </w:tr>
      <w:tr w:rsidR="00100DE6" w:rsidRPr="008423E0" w:rsidTr="00356639">
        <w:tc>
          <w:tcPr>
            <w:tcW w:w="5868" w:type="dxa"/>
          </w:tcPr>
          <w:p w:rsidR="00100DE6" w:rsidRPr="008423E0" w:rsidRDefault="00100DE6" w:rsidP="00356639">
            <w:r w:rsidRPr="008423E0">
              <w:t>Ability to drive improvement and make a positive impact on learning and teaching</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2</w:t>
            </w:r>
          </w:p>
        </w:tc>
      </w:tr>
      <w:tr w:rsidR="00100DE6" w:rsidRPr="008423E0" w:rsidTr="00356639">
        <w:tc>
          <w:tcPr>
            <w:tcW w:w="5868" w:type="dxa"/>
          </w:tcPr>
          <w:p w:rsidR="00100DE6" w:rsidRPr="008423E0" w:rsidRDefault="00100DE6" w:rsidP="00356639">
            <w:r w:rsidRPr="008423E0">
              <w:t>Ability to motivate students and staff</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6E4B4B">
            <w:pPr>
              <w:jc w:val="center"/>
            </w:pPr>
            <w:r>
              <w:t>2</w:t>
            </w:r>
            <w:r w:rsidR="006E4B4B">
              <w:t>/5</w:t>
            </w:r>
          </w:p>
        </w:tc>
      </w:tr>
      <w:tr w:rsidR="00100DE6" w:rsidRPr="008423E0" w:rsidTr="00356639">
        <w:tc>
          <w:tcPr>
            <w:tcW w:w="5868" w:type="dxa"/>
          </w:tcPr>
          <w:p w:rsidR="00100DE6" w:rsidRPr="008423E0" w:rsidRDefault="00100DE6" w:rsidP="00356639">
            <w:r w:rsidRPr="008423E0">
              <w:rPr>
                <w:highlight w:val="lightGray"/>
              </w:rPr>
              <w:t>Professional Experience, Skills and Qualities</w:t>
            </w:r>
          </w:p>
        </w:tc>
        <w:tc>
          <w:tcPr>
            <w:tcW w:w="1260" w:type="dxa"/>
            <w:vAlign w:val="center"/>
          </w:tcPr>
          <w:p w:rsidR="00100DE6" w:rsidRPr="00CE1815" w:rsidRDefault="00100DE6" w:rsidP="00356639">
            <w:pPr>
              <w:jc w:val="center"/>
              <w:rPr>
                <w:rFonts w:ascii="Wingdings 2" w:hAnsi="Wingdings 2"/>
              </w:rPr>
            </w:pP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p>
        </w:tc>
      </w:tr>
      <w:tr w:rsidR="00100DE6" w:rsidRPr="008423E0" w:rsidTr="00356639">
        <w:tc>
          <w:tcPr>
            <w:tcW w:w="5868" w:type="dxa"/>
          </w:tcPr>
          <w:p w:rsidR="00100DE6" w:rsidRPr="008423E0" w:rsidRDefault="00100DE6" w:rsidP="00356639">
            <w:r w:rsidRPr="008423E0">
              <w:t>Highly effective classroom teacher</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2/5</w:t>
            </w:r>
          </w:p>
        </w:tc>
      </w:tr>
      <w:tr w:rsidR="00100DE6" w:rsidRPr="008423E0" w:rsidTr="00356639">
        <w:tc>
          <w:tcPr>
            <w:tcW w:w="5868" w:type="dxa"/>
          </w:tcPr>
          <w:p w:rsidR="00100DE6" w:rsidRPr="008423E0" w:rsidRDefault="00100DE6" w:rsidP="00356639">
            <w:r w:rsidRPr="008423E0">
              <w:t>Has taught across the age and ability ranges in secondary education</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1/2</w:t>
            </w:r>
          </w:p>
        </w:tc>
      </w:tr>
      <w:tr w:rsidR="00100DE6" w:rsidRPr="008423E0" w:rsidTr="00356639">
        <w:tc>
          <w:tcPr>
            <w:tcW w:w="5868" w:type="dxa"/>
          </w:tcPr>
          <w:p w:rsidR="00100DE6" w:rsidRPr="008423E0" w:rsidRDefault="00100DE6" w:rsidP="00356639">
            <w:r w:rsidRPr="008423E0">
              <w:t>Clear understanding of factors affecting effective learning</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1/2</w:t>
            </w:r>
          </w:p>
        </w:tc>
      </w:tr>
      <w:tr w:rsidR="00100DE6" w:rsidRPr="008423E0" w:rsidTr="00356639">
        <w:tc>
          <w:tcPr>
            <w:tcW w:w="5868" w:type="dxa"/>
          </w:tcPr>
          <w:p w:rsidR="00100DE6" w:rsidRPr="008423E0" w:rsidRDefault="00100DE6" w:rsidP="00356639">
            <w:r w:rsidRPr="008423E0">
              <w:t>Has worked with staff to improve learning and teaching</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1/2</w:t>
            </w:r>
          </w:p>
        </w:tc>
      </w:tr>
      <w:tr w:rsidR="00100DE6" w:rsidRPr="008423E0" w:rsidTr="00356639">
        <w:tc>
          <w:tcPr>
            <w:tcW w:w="5868" w:type="dxa"/>
          </w:tcPr>
          <w:p w:rsidR="00100DE6" w:rsidRPr="008423E0" w:rsidRDefault="00100DE6" w:rsidP="00356639">
            <w:r w:rsidRPr="008423E0">
              <w:t>Evidence that as a teacher, the candidate has supported colleagues effectively when dealing with pupil indiscipline, preferably in a caring and compassionate but firm manner.</w:t>
            </w:r>
          </w:p>
        </w:tc>
        <w:tc>
          <w:tcPr>
            <w:tcW w:w="1260" w:type="dxa"/>
            <w:vAlign w:val="center"/>
          </w:tcPr>
          <w:p w:rsidR="00100DE6" w:rsidRPr="00CE1815" w:rsidRDefault="00100DE6" w:rsidP="00356639">
            <w:pPr>
              <w:jc w:val="center"/>
              <w:rPr>
                <w:rFonts w:ascii="Wingdings 2" w:hAnsi="Wingdings 2"/>
              </w:rPr>
            </w:pP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620" w:type="dxa"/>
            <w:vAlign w:val="center"/>
          </w:tcPr>
          <w:p w:rsidR="00100DE6" w:rsidRPr="008423E0" w:rsidRDefault="00100DE6" w:rsidP="00356639">
            <w:pPr>
              <w:jc w:val="center"/>
            </w:pPr>
            <w:r>
              <w:t>1/2</w:t>
            </w:r>
          </w:p>
        </w:tc>
      </w:tr>
      <w:tr w:rsidR="00100DE6" w:rsidRPr="008423E0" w:rsidTr="00356639">
        <w:tc>
          <w:tcPr>
            <w:tcW w:w="5868" w:type="dxa"/>
          </w:tcPr>
          <w:p w:rsidR="00100DE6" w:rsidRPr="008423E0" w:rsidRDefault="00100DE6" w:rsidP="00356639">
            <w:r w:rsidRPr="008423E0">
              <w:t>Has led whole school or departmental CPD</w:t>
            </w:r>
          </w:p>
        </w:tc>
        <w:tc>
          <w:tcPr>
            <w:tcW w:w="1260" w:type="dxa"/>
            <w:vAlign w:val="center"/>
          </w:tcPr>
          <w:p w:rsidR="00100DE6" w:rsidRPr="00CE1815" w:rsidRDefault="00100DE6" w:rsidP="00356639">
            <w:pPr>
              <w:jc w:val="center"/>
              <w:rPr>
                <w:rFonts w:ascii="Wingdings 2" w:hAnsi="Wingdings 2"/>
              </w:rPr>
            </w:pP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620" w:type="dxa"/>
            <w:vAlign w:val="center"/>
          </w:tcPr>
          <w:p w:rsidR="00100DE6" w:rsidRPr="008423E0" w:rsidRDefault="00100DE6" w:rsidP="00356639">
            <w:pPr>
              <w:jc w:val="center"/>
            </w:pPr>
            <w:r>
              <w:t>1/2</w:t>
            </w:r>
          </w:p>
        </w:tc>
      </w:tr>
      <w:tr w:rsidR="00100DE6" w:rsidRPr="008423E0" w:rsidTr="00356639">
        <w:tc>
          <w:tcPr>
            <w:tcW w:w="5868" w:type="dxa"/>
          </w:tcPr>
          <w:p w:rsidR="00100DE6" w:rsidRPr="008423E0" w:rsidRDefault="00100DE6" w:rsidP="00356639">
            <w:r w:rsidRPr="008423E0">
              <w:t>Has a good understanding of curriculum design</w:t>
            </w:r>
          </w:p>
        </w:tc>
        <w:tc>
          <w:tcPr>
            <w:tcW w:w="1260" w:type="dxa"/>
            <w:vAlign w:val="center"/>
          </w:tcPr>
          <w:p w:rsidR="00100DE6" w:rsidRPr="00CE1815" w:rsidRDefault="00100DE6" w:rsidP="00356639">
            <w:pPr>
              <w:jc w:val="center"/>
              <w:rPr>
                <w:rFonts w:ascii="Wingdings 2" w:hAnsi="Wingdings 2"/>
              </w:rPr>
            </w:pP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620" w:type="dxa"/>
            <w:vAlign w:val="center"/>
          </w:tcPr>
          <w:p w:rsidR="00100DE6" w:rsidRPr="008423E0" w:rsidRDefault="00100DE6" w:rsidP="00356639">
            <w:pPr>
              <w:jc w:val="center"/>
            </w:pPr>
            <w:r>
              <w:t>1/2</w:t>
            </w:r>
          </w:p>
        </w:tc>
      </w:tr>
      <w:tr w:rsidR="00100DE6" w:rsidRPr="008423E0" w:rsidTr="00356639">
        <w:tc>
          <w:tcPr>
            <w:tcW w:w="5868" w:type="dxa"/>
          </w:tcPr>
          <w:p w:rsidR="00100DE6" w:rsidRPr="008423E0" w:rsidRDefault="00100DE6" w:rsidP="00356639">
            <w:r w:rsidRPr="008423E0">
              <w:t>Has experience and knowledge of recent curriculum development</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1/2</w:t>
            </w:r>
          </w:p>
        </w:tc>
      </w:tr>
      <w:tr w:rsidR="00100DE6" w:rsidRPr="008423E0" w:rsidTr="00356639">
        <w:tc>
          <w:tcPr>
            <w:tcW w:w="5868" w:type="dxa"/>
          </w:tcPr>
          <w:p w:rsidR="00100DE6" w:rsidRPr="008423E0" w:rsidRDefault="00100DE6" w:rsidP="00356639">
            <w:r w:rsidRPr="008423E0">
              <w:t>Familiar with current education thinking and its potential</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1/2</w:t>
            </w:r>
          </w:p>
        </w:tc>
      </w:tr>
      <w:tr w:rsidR="00100DE6" w:rsidRPr="008423E0" w:rsidTr="00356639">
        <w:tc>
          <w:tcPr>
            <w:tcW w:w="5868" w:type="dxa"/>
          </w:tcPr>
          <w:p w:rsidR="00100DE6" w:rsidRPr="008423E0" w:rsidRDefault="00100DE6" w:rsidP="00356639">
            <w:r w:rsidRPr="008423E0">
              <w:t>An ability to think creatively</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2</w:t>
            </w:r>
          </w:p>
        </w:tc>
      </w:tr>
      <w:tr w:rsidR="00100DE6" w:rsidRPr="008423E0" w:rsidTr="00356639">
        <w:tc>
          <w:tcPr>
            <w:tcW w:w="5868" w:type="dxa"/>
          </w:tcPr>
          <w:p w:rsidR="00100DE6" w:rsidRPr="008423E0" w:rsidRDefault="00100DE6" w:rsidP="00356639">
            <w:r w:rsidRPr="008423E0">
              <w:t>Able to analyse problems, reach judgements and resolve issues</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1/2</w:t>
            </w:r>
          </w:p>
        </w:tc>
      </w:tr>
      <w:tr w:rsidR="00100DE6" w:rsidRPr="008423E0" w:rsidTr="00356639">
        <w:tc>
          <w:tcPr>
            <w:tcW w:w="5868" w:type="dxa"/>
          </w:tcPr>
          <w:p w:rsidR="00100DE6" w:rsidRPr="008423E0" w:rsidRDefault="00100DE6" w:rsidP="00356639">
            <w:r w:rsidRPr="008423E0">
              <w:t>Excellent ICT skills</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1/2/5</w:t>
            </w:r>
          </w:p>
        </w:tc>
      </w:tr>
      <w:tr w:rsidR="00100DE6" w:rsidRPr="008423E0" w:rsidTr="00356639">
        <w:tc>
          <w:tcPr>
            <w:tcW w:w="5868" w:type="dxa"/>
          </w:tcPr>
          <w:p w:rsidR="00100DE6" w:rsidRPr="008423E0" w:rsidRDefault="00100DE6" w:rsidP="00356639">
            <w:r w:rsidRPr="008423E0">
              <w:t>Has the ability to use data to improve learning and teaching</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1/2</w:t>
            </w:r>
          </w:p>
        </w:tc>
      </w:tr>
      <w:tr w:rsidR="00100DE6" w:rsidRPr="008423E0" w:rsidTr="00356639">
        <w:tc>
          <w:tcPr>
            <w:tcW w:w="5868" w:type="dxa"/>
          </w:tcPr>
          <w:p w:rsidR="00100DE6" w:rsidRPr="008423E0" w:rsidRDefault="00100DE6" w:rsidP="00356639">
            <w:r w:rsidRPr="008423E0">
              <w:t>Experience of self-evaluation which leads to impact</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1/2</w:t>
            </w:r>
          </w:p>
        </w:tc>
      </w:tr>
      <w:tr w:rsidR="00100DE6" w:rsidRPr="008423E0" w:rsidTr="00356639">
        <w:tc>
          <w:tcPr>
            <w:tcW w:w="5868" w:type="dxa"/>
          </w:tcPr>
          <w:p w:rsidR="00100DE6" w:rsidRPr="008423E0" w:rsidRDefault="00100DE6" w:rsidP="00356639">
            <w:r w:rsidRPr="008423E0">
              <w:t>Involvement in and/or knowledge of improvement planning</w:t>
            </w:r>
          </w:p>
        </w:tc>
        <w:tc>
          <w:tcPr>
            <w:tcW w:w="1260" w:type="dxa"/>
            <w:vAlign w:val="center"/>
          </w:tcPr>
          <w:p w:rsidR="00100DE6" w:rsidRPr="00CE1815" w:rsidRDefault="00100DE6" w:rsidP="00356639">
            <w:pPr>
              <w:jc w:val="center"/>
              <w:rPr>
                <w:rFonts w:ascii="Wingdings 2" w:hAnsi="Wingdings 2"/>
              </w:rPr>
            </w:pP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620" w:type="dxa"/>
            <w:vAlign w:val="center"/>
          </w:tcPr>
          <w:p w:rsidR="00100DE6" w:rsidRPr="008423E0" w:rsidRDefault="00100DE6" w:rsidP="00356639">
            <w:pPr>
              <w:jc w:val="center"/>
            </w:pPr>
            <w:r>
              <w:t>1/2</w:t>
            </w:r>
          </w:p>
        </w:tc>
      </w:tr>
      <w:tr w:rsidR="00100DE6" w:rsidRPr="008423E0" w:rsidTr="00356639">
        <w:tc>
          <w:tcPr>
            <w:tcW w:w="5868" w:type="dxa"/>
          </w:tcPr>
          <w:p w:rsidR="00100DE6" w:rsidRPr="008423E0" w:rsidRDefault="00100DE6" w:rsidP="00356639">
            <w:r w:rsidRPr="008423E0">
              <w:t>Has had involvement in whole-school initiatives/developments</w:t>
            </w:r>
          </w:p>
        </w:tc>
        <w:tc>
          <w:tcPr>
            <w:tcW w:w="1260" w:type="dxa"/>
            <w:vAlign w:val="center"/>
          </w:tcPr>
          <w:p w:rsidR="00100DE6" w:rsidRPr="00CE1815" w:rsidRDefault="00100DE6" w:rsidP="00356639">
            <w:pPr>
              <w:jc w:val="center"/>
              <w:rPr>
                <w:rFonts w:ascii="Wingdings 2" w:hAnsi="Wingdings 2"/>
              </w:rPr>
            </w:pP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620" w:type="dxa"/>
            <w:vAlign w:val="center"/>
          </w:tcPr>
          <w:p w:rsidR="00100DE6" w:rsidRPr="008423E0" w:rsidRDefault="00100DE6" w:rsidP="00356639">
            <w:pPr>
              <w:jc w:val="center"/>
            </w:pPr>
            <w:r>
              <w:t>1/2</w:t>
            </w:r>
          </w:p>
        </w:tc>
      </w:tr>
      <w:tr w:rsidR="00100DE6" w:rsidRPr="008423E0" w:rsidTr="00356639">
        <w:tc>
          <w:tcPr>
            <w:tcW w:w="5868" w:type="dxa"/>
          </w:tcPr>
          <w:p w:rsidR="00100DE6" w:rsidRPr="008423E0" w:rsidRDefault="00100DE6" w:rsidP="00356639">
            <w:r w:rsidRPr="008423E0">
              <w:t>Has professional experience with examination boards (as a marker, visiting examiner, etc.)</w:t>
            </w:r>
          </w:p>
        </w:tc>
        <w:tc>
          <w:tcPr>
            <w:tcW w:w="1260" w:type="dxa"/>
            <w:vAlign w:val="center"/>
          </w:tcPr>
          <w:p w:rsidR="00100DE6" w:rsidRPr="00CE1815" w:rsidRDefault="00100DE6" w:rsidP="00356639">
            <w:pPr>
              <w:jc w:val="center"/>
              <w:rPr>
                <w:rFonts w:ascii="Wingdings 2" w:hAnsi="Wingdings 2"/>
              </w:rPr>
            </w:pP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620" w:type="dxa"/>
            <w:vAlign w:val="center"/>
          </w:tcPr>
          <w:p w:rsidR="00100DE6" w:rsidRPr="008423E0" w:rsidRDefault="00100DE6" w:rsidP="00356639">
            <w:pPr>
              <w:jc w:val="center"/>
            </w:pPr>
            <w:r>
              <w:t>1/2</w:t>
            </w:r>
          </w:p>
        </w:tc>
      </w:tr>
      <w:tr w:rsidR="00100DE6" w:rsidRPr="008423E0" w:rsidTr="00356639">
        <w:tc>
          <w:tcPr>
            <w:tcW w:w="5868" w:type="dxa"/>
          </w:tcPr>
          <w:p w:rsidR="00100DE6" w:rsidRPr="008423E0" w:rsidRDefault="00100DE6" w:rsidP="00356639">
            <w:r w:rsidRPr="008423E0">
              <w:t xml:space="preserve">Is familiar with </w:t>
            </w:r>
            <w:r>
              <w:t>NC</w:t>
            </w:r>
            <w:r w:rsidRPr="008423E0">
              <w:t xml:space="preserve"> requirements relating to their subject</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1/2</w:t>
            </w:r>
          </w:p>
        </w:tc>
      </w:tr>
      <w:tr w:rsidR="00100DE6" w:rsidRPr="008423E0" w:rsidTr="00356639">
        <w:tc>
          <w:tcPr>
            <w:tcW w:w="5868" w:type="dxa"/>
          </w:tcPr>
          <w:p w:rsidR="00100DE6" w:rsidRPr="008423E0" w:rsidRDefault="00100DE6" w:rsidP="00356639">
            <w:r w:rsidRPr="008423E0">
              <w:t>Can manage change effectively</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1/2</w:t>
            </w:r>
          </w:p>
        </w:tc>
      </w:tr>
      <w:tr w:rsidR="00100DE6" w:rsidRPr="008423E0" w:rsidTr="00356639">
        <w:tc>
          <w:tcPr>
            <w:tcW w:w="5868" w:type="dxa"/>
          </w:tcPr>
          <w:p w:rsidR="00100DE6" w:rsidRPr="008423E0" w:rsidRDefault="00100DE6" w:rsidP="00356639">
            <w:r w:rsidRPr="008423E0">
              <w:t>Can lead and inspire a team</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1/2</w:t>
            </w:r>
          </w:p>
        </w:tc>
      </w:tr>
      <w:tr w:rsidR="00100DE6" w:rsidRPr="008423E0" w:rsidTr="00356639">
        <w:tc>
          <w:tcPr>
            <w:tcW w:w="5868" w:type="dxa"/>
          </w:tcPr>
          <w:p w:rsidR="00100DE6" w:rsidRPr="008423E0" w:rsidRDefault="00100DE6" w:rsidP="00356639">
            <w:r w:rsidRPr="008423E0">
              <w:t>Able to prioritise and work flexibly, to tight deadlines</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2</w:t>
            </w:r>
          </w:p>
        </w:tc>
      </w:tr>
      <w:tr w:rsidR="00100DE6" w:rsidRPr="008423E0" w:rsidTr="00356639">
        <w:tc>
          <w:tcPr>
            <w:tcW w:w="5868" w:type="dxa"/>
          </w:tcPr>
          <w:p w:rsidR="00100DE6" w:rsidRPr="008423E0" w:rsidRDefault="00100DE6" w:rsidP="00356639">
            <w:r w:rsidRPr="008423E0">
              <w:t>Excellent personal organisation and time management</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1/2</w:t>
            </w:r>
          </w:p>
        </w:tc>
      </w:tr>
      <w:tr w:rsidR="00100DE6" w:rsidRPr="008423E0" w:rsidTr="00356639">
        <w:tc>
          <w:tcPr>
            <w:tcW w:w="5868" w:type="dxa"/>
          </w:tcPr>
          <w:p w:rsidR="00100DE6" w:rsidRPr="008423E0" w:rsidRDefault="00100DE6" w:rsidP="00356639">
            <w:r w:rsidRPr="008423E0">
              <w:t>Has clear leadership potential</w:t>
            </w:r>
          </w:p>
        </w:tc>
        <w:tc>
          <w:tcPr>
            <w:tcW w:w="1260" w:type="dxa"/>
            <w:vAlign w:val="center"/>
          </w:tcPr>
          <w:p w:rsidR="00100DE6" w:rsidRPr="00CE1815" w:rsidRDefault="00100DE6" w:rsidP="00356639">
            <w:pPr>
              <w:jc w:val="center"/>
              <w:rPr>
                <w:rFonts w:ascii="Wingdings 2" w:hAnsi="Wingdings 2"/>
              </w:rPr>
            </w:pPr>
            <w:r w:rsidRPr="00CE1815">
              <w:rPr>
                <w:rFonts w:ascii="Wingdings 2" w:hAnsi="Wingdings 2"/>
              </w:rPr>
              <w:t></w:t>
            </w:r>
          </w:p>
        </w:tc>
        <w:tc>
          <w:tcPr>
            <w:tcW w:w="1260" w:type="dxa"/>
            <w:vAlign w:val="center"/>
          </w:tcPr>
          <w:p w:rsidR="00100DE6" w:rsidRPr="00CE1815" w:rsidRDefault="00100DE6" w:rsidP="00356639">
            <w:pPr>
              <w:jc w:val="center"/>
              <w:rPr>
                <w:rFonts w:ascii="Wingdings 2" w:hAnsi="Wingdings 2"/>
              </w:rPr>
            </w:pPr>
          </w:p>
        </w:tc>
        <w:tc>
          <w:tcPr>
            <w:tcW w:w="1620" w:type="dxa"/>
            <w:vAlign w:val="center"/>
          </w:tcPr>
          <w:p w:rsidR="00100DE6" w:rsidRPr="008423E0" w:rsidRDefault="00100DE6" w:rsidP="00356639">
            <w:pPr>
              <w:jc w:val="center"/>
            </w:pPr>
            <w:r>
              <w:t>1/2</w:t>
            </w:r>
          </w:p>
        </w:tc>
      </w:tr>
      <w:tr w:rsidR="00100DE6" w:rsidRPr="008423E0" w:rsidTr="00356639">
        <w:tc>
          <w:tcPr>
            <w:tcW w:w="5868" w:type="dxa"/>
          </w:tcPr>
          <w:p w:rsidR="00100DE6" w:rsidRDefault="00100DE6" w:rsidP="00356639">
            <w:pPr>
              <w:rPr>
                <w:color w:val="000000" w:themeColor="text1"/>
              </w:rPr>
            </w:pPr>
            <w:r w:rsidRPr="000351CE">
              <w:rPr>
                <w:color w:val="000000" w:themeColor="text1"/>
              </w:rPr>
              <w:t xml:space="preserve">Is effective in managing student behaviour </w:t>
            </w:r>
            <w:r w:rsidRPr="00D62E28">
              <w:rPr>
                <w:color w:val="000000" w:themeColor="text1"/>
              </w:rPr>
              <w:t>and maintaining discipline</w:t>
            </w:r>
          </w:p>
          <w:p w:rsidR="006D6501" w:rsidRPr="000351CE" w:rsidRDefault="006D6501" w:rsidP="00356639">
            <w:pPr>
              <w:rPr>
                <w:color w:val="000000" w:themeColor="text1"/>
              </w:rPr>
            </w:pPr>
          </w:p>
        </w:tc>
        <w:tc>
          <w:tcPr>
            <w:tcW w:w="1260" w:type="dxa"/>
          </w:tcPr>
          <w:p w:rsidR="00100DE6" w:rsidRPr="00CE1815" w:rsidRDefault="00100DE6" w:rsidP="00356639">
            <w:pPr>
              <w:jc w:val="center"/>
              <w:rPr>
                <w:rFonts w:ascii="Wingdings 2" w:hAnsi="Wingdings 2"/>
              </w:rPr>
            </w:pPr>
            <w:r w:rsidRPr="00CE1815">
              <w:rPr>
                <w:rFonts w:ascii="Wingdings 2" w:hAnsi="Wingdings 2"/>
              </w:rPr>
              <w:t></w:t>
            </w:r>
          </w:p>
        </w:tc>
        <w:tc>
          <w:tcPr>
            <w:tcW w:w="1260" w:type="dxa"/>
          </w:tcPr>
          <w:p w:rsidR="00100DE6" w:rsidRPr="00CE1815" w:rsidRDefault="00100DE6" w:rsidP="00356639">
            <w:pPr>
              <w:jc w:val="center"/>
              <w:rPr>
                <w:rFonts w:ascii="Wingdings 2" w:hAnsi="Wingdings 2"/>
              </w:rPr>
            </w:pPr>
          </w:p>
        </w:tc>
        <w:tc>
          <w:tcPr>
            <w:tcW w:w="1620" w:type="dxa"/>
          </w:tcPr>
          <w:p w:rsidR="00100DE6" w:rsidRPr="008423E0" w:rsidRDefault="00100DE6" w:rsidP="00356639">
            <w:pPr>
              <w:jc w:val="center"/>
            </w:pPr>
            <w:r>
              <w:t>2/5</w:t>
            </w:r>
          </w:p>
        </w:tc>
      </w:tr>
      <w:tr w:rsidR="00100DE6" w:rsidRPr="008423E0" w:rsidTr="00356639">
        <w:tc>
          <w:tcPr>
            <w:tcW w:w="5868" w:type="dxa"/>
          </w:tcPr>
          <w:p w:rsidR="00100DE6" w:rsidRPr="000351CE" w:rsidRDefault="00100DE6" w:rsidP="00356639">
            <w:pPr>
              <w:rPr>
                <w:color w:val="000000" w:themeColor="text1"/>
              </w:rPr>
            </w:pPr>
            <w:r w:rsidRPr="000351CE">
              <w:rPr>
                <w:color w:val="000000" w:themeColor="text1"/>
              </w:rPr>
              <w:t>Demonstrates a genuine commitment to putting students first</w:t>
            </w:r>
          </w:p>
        </w:tc>
        <w:tc>
          <w:tcPr>
            <w:tcW w:w="1260" w:type="dxa"/>
          </w:tcPr>
          <w:p w:rsidR="00100DE6" w:rsidRPr="00CE1815" w:rsidRDefault="00100DE6" w:rsidP="00356639">
            <w:pPr>
              <w:jc w:val="center"/>
              <w:rPr>
                <w:rFonts w:ascii="Wingdings 2" w:hAnsi="Wingdings 2"/>
              </w:rPr>
            </w:pPr>
            <w:r w:rsidRPr="00CE1815">
              <w:rPr>
                <w:rFonts w:ascii="Wingdings 2" w:hAnsi="Wingdings 2"/>
              </w:rPr>
              <w:t></w:t>
            </w:r>
          </w:p>
        </w:tc>
        <w:tc>
          <w:tcPr>
            <w:tcW w:w="1260" w:type="dxa"/>
          </w:tcPr>
          <w:p w:rsidR="00100DE6" w:rsidRPr="00CE1815" w:rsidRDefault="00100DE6" w:rsidP="00356639">
            <w:pPr>
              <w:jc w:val="center"/>
              <w:rPr>
                <w:rFonts w:ascii="Wingdings 2" w:hAnsi="Wingdings 2"/>
              </w:rPr>
            </w:pPr>
          </w:p>
        </w:tc>
        <w:tc>
          <w:tcPr>
            <w:tcW w:w="1620" w:type="dxa"/>
          </w:tcPr>
          <w:p w:rsidR="00100DE6" w:rsidRPr="008423E0" w:rsidRDefault="00100DE6" w:rsidP="00356639">
            <w:pPr>
              <w:jc w:val="center"/>
            </w:pPr>
            <w:r>
              <w:t>1/2</w:t>
            </w:r>
          </w:p>
        </w:tc>
      </w:tr>
      <w:tr w:rsidR="00100DE6" w:rsidRPr="008423E0" w:rsidTr="00356639">
        <w:tc>
          <w:tcPr>
            <w:tcW w:w="5868" w:type="dxa"/>
          </w:tcPr>
          <w:p w:rsidR="00100DE6" w:rsidRPr="00D62E28" w:rsidRDefault="00100DE6" w:rsidP="00356639">
            <w:pPr>
              <w:tabs>
                <w:tab w:val="right" w:pos="5652"/>
              </w:tabs>
              <w:rPr>
                <w:color w:val="000000" w:themeColor="text1"/>
              </w:rPr>
            </w:pPr>
            <w:r w:rsidRPr="00D62E28">
              <w:rPr>
                <w:color w:val="000000" w:themeColor="text1"/>
              </w:rPr>
              <w:lastRenderedPageBreak/>
              <w:t>Able to demonstrate:</w:t>
            </w:r>
          </w:p>
          <w:p w:rsidR="00100DE6" w:rsidRPr="000351CE" w:rsidRDefault="00100DE6" w:rsidP="00356639">
            <w:pPr>
              <w:tabs>
                <w:tab w:val="right" w:pos="5652"/>
              </w:tabs>
              <w:rPr>
                <w:color w:val="000000" w:themeColor="text1"/>
              </w:rPr>
            </w:pPr>
            <w:r w:rsidRPr="00D62E28">
              <w:rPr>
                <w:color w:val="000000" w:themeColor="text1"/>
              </w:rPr>
              <w:t>Appropriate motivation to work with young people</w:t>
            </w:r>
            <w:r w:rsidRPr="00D62E28">
              <w:rPr>
                <w:color w:val="000000" w:themeColor="text1"/>
              </w:rPr>
              <w:br/>
            </w:r>
            <w:r w:rsidRPr="00D62E28">
              <w:rPr>
                <w:color w:val="000000" w:themeColor="text1"/>
              </w:rPr>
              <w:br/>
              <w:t>The ability to form appropriate relationships with young people</w:t>
            </w:r>
          </w:p>
        </w:tc>
        <w:tc>
          <w:tcPr>
            <w:tcW w:w="1260" w:type="dxa"/>
          </w:tcPr>
          <w:p w:rsidR="00100DE6" w:rsidRDefault="00100DE6" w:rsidP="00356639">
            <w:pPr>
              <w:jc w:val="center"/>
              <w:rPr>
                <w:rFonts w:ascii="Wingdings 2" w:hAnsi="Wingdings 2"/>
              </w:rPr>
            </w:pPr>
          </w:p>
          <w:p w:rsidR="00100DE6" w:rsidRDefault="00100DE6" w:rsidP="00356639">
            <w:pPr>
              <w:jc w:val="center"/>
              <w:rPr>
                <w:rFonts w:ascii="Wingdings 2" w:hAnsi="Wingdings 2"/>
              </w:rPr>
            </w:pPr>
            <w:r w:rsidRPr="00CE1815">
              <w:rPr>
                <w:rFonts w:ascii="Wingdings 2" w:hAnsi="Wingdings 2"/>
              </w:rPr>
              <w:t></w:t>
            </w:r>
          </w:p>
          <w:p w:rsidR="00100DE6" w:rsidRDefault="00100DE6" w:rsidP="00356639">
            <w:pPr>
              <w:jc w:val="center"/>
              <w:rPr>
                <w:rFonts w:ascii="Wingdings 2" w:hAnsi="Wingdings 2"/>
              </w:rPr>
            </w:pPr>
          </w:p>
          <w:p w:rsidR="00100DE6" w:rsidRDefault="00100DE6" w:rsidP="00356639">
            <w:pPr>
              <w:jc w:val="center"/>
              <w:rPr>
                <w:rFonts w:ascii="Wingdings 2" w:hAnsi="Wingdings 2"/>
              </w:rPr>
            </w:pPr>
          </w:p>
          <w:p w:rsidR="00100DE6" w:rsidRPr="00CE1815" w:rsidRDefault="00100DE6" w:rsidP="00356639">
            <w:pPr>
              <w:jc w:val="center"/>
              <w:rPr>
                <w:rFonts w:ascii="Wingdings 2" w:hAnsi="Wingdings 2"/>
              </w:rPr>
            </w:pPr>
            <w:r w:rsidRPr="00CE1815">
              <w:rPr>
                <w:rFonts w:ascii="Wingdings 2" w:hAnsi="Wingdings 2"/>
              </w:rPr>
              <w:t></w:t>
            </w:r>
          </w:p>
        </w:tc>
        <w:tc>
          <w:tcPr>
            <w:tcW w:w="1260" w:type="dxa"/>
          </w:tcPr>
          <w:p w:rsidR="00100DE6" w:rsidRPr="00CE1815" w:rsidRDefault="00100DE6" w:rsidP="00356639">
            <w:pPr>
              <w:jc w:val="center"/>
              <w:rPr>
                <w:rFonts w:ascii="Wingdings 2" w:hAnsi="Wingdings 2"/>
              </w:rPr>
            </w:pPr>
          </w:p>
        </w:tc>
        <w:tc>
          <w:tcPr>
            <w:tcW w:w="1620" w:type="dxa"/>
          </w:tcPr>
          <w:p w:rsidR="00100DE6" w:rsidRDefault="00100DE6" w:rsidP="00356639">
            <w:pPr>
              <w:jc w:val="center"/>
            </w:pPr>
          </w:p>
          <w:p w:rsidR="00100DE6" w:rsidRDefault="00100DE6" w:rsidP="00356639">
            <w:pPr>
              <w:jc w:val="center"/>
            </w:pPr>
            <w:r>
              <w:t>1/2</w:t>
            </w:r>
          </w:p>
          <w:p w:rsidR="00100DE6" w:rsidRDefault="00100DE6" w:rsidP="00356639">
            <w:pPr>
              <w:jc w:val="center"/>
            </w:pPr>
            <w:r>
              <w:br/>
            </w:r>
            <w:r>
              <w:br/>
              <w:t>1/2</w:t>
            </w:r>
          </w:p>
        </w:tc>
      </w:tr>
      <w:tr w:rsidR="00100DE6" w:rsidRPr="008423E0" w:rsidTr="00356639">
        <w:tc>
          <w:tcPr>
            <w:tcW w:w="5868" w:type="dxa"/>
          </w:tcPr>
          <w:p w:rsidR="00100DE6" w:rsidRPr="008423E0" w:rsidRDefault="00100DE6" w:rsidP="00356639">
            <w:pPr>
              <w:tabs>
                <w:tab w:val="right" w:pos="5652"/>
              </w:tabs>
            </w:pPr>
            <w:r w:rsidRPr="008423E0">
              <w:t>Has contributed to the development of school ethos</w:t>
            </w:r>
            <w:r>
              <w:tab/>
            </w:r>
          </w:p>
        </w:tc>
        <w:tc>
          <w:tcPr>
            <w:tcW w:w="1260" w:type="dxa"/>
          </w:tcPr>
          <w:p w:rsidR="00100DE6" w:rsidRPr="00CE1815" w:rsidRDefault="00100DE6" w:rsidP="00356639">
            <w:pPr>
              <w:jc w:val="center"/>
              <w:rPr>
                <w:rFonts w:ascii="Wingdings 2" w:hAnsi="Wingdings 2"/>
              </w:rPr>
            </w:pPr>
            <w:r w:rsidRPr="00CE1815">
              <w:rPr>
                <w:rFonts w:ascii="Wingdings 2" w:hAnsi="Wingdings 2"/>
              </w:rPr>
              <w:t></w:t>
            </w:r>
          </w:p>
        </w:tc>
        <w:tc>
          <w:tcPr>
            <w:tcW w:w="1260" w:type="dxa"/>
          </w:tcPr>
          <w:p w:rsidR="00100DE6" w:rsidRPr="00CE1815" w:rsidRDefault="00100DE6" w:rsidP="00356639">
            <w:pPr>
              <w:jc w:val="center"/>
              <w:rPr>
                <w:rFonts w:ascii="Wingdings 2" w:hAnsi="Wingdings 2"/>
              </w:rPr>
            </w:pPr>
          </w:p>
        </w:tc>
        <w:tc>
          <w:tcPr>
            <w:tcW w:w="1620" w:type="dxa"/>
          </w:tcPr>
          <w:p w:rsidR="00100DE6" w:rsidRPr="008423E0" w:rsidRDefault="00100DE6" w:rsidP="00356639">
            <w:pPr>
              <w:jc w:val="center"/>
            </w:pPr>
            <w:r>
              <w:t>1/2</w:t>
            </w:r>
          </w:p>
        </w:tc>
      </w:tr>
      <w:tr w:rsidR="00100DE6" w:rsidRPr="008423E0" w:rsidTr="00356639">
        <w:tc>
          <w:tcPr>
            <w:tcW w:w="5868" w:type="dxa"/>
          </w:tcPr>
          <w:p w:rsidR="00100DE6" w:rsidRPr="008423E0" w:rsidRDefault="00100DE6" w:rsidP="00356639">
            <w:r w:rsidRPr="008423E0">
              <w:t>Shows a willingness to be involved in the wider life of the school</w:t>
            </w:r>
          </w:p>
        </w:tc>
        <w:tc>
          <w:tcPr>
            <w:tcW w:w="1260" w:type="dxa"/>
          </w:tcPr>
          <w:p w:rsidR="00100DE6" w:rsidRPr="00CE1815" w:rsidRDefault="00100DE6" w:rsidP="00356639">
            <w:pPr>
              <w:jc w:val="center"/>
              <w:rPr>
                <w:rFonts w:ascii="Wingdings 2" w:hAnsi="Wingdings 2"/>
              </w:rPr>
            </w:pPr>
          </w:p>
        </w:tc>
        <w:tc>
          <w:tcPr>
            <w:tcW w:w="1260" w:type="dxa"/>
          </w:tcPr>
          <w:p w:rsidR="00100DE6" w:rsidRPr="00CE1815" w:rsidRDefault="00100DE6" w:rsidP="00356639">
            <w:pPr>
              <w:jc w:val="center"/>
              <w:rPr>
                <w:rFonts w:ascii="Wingdings 2" w:hAnsi="Wingdings 2"/>
              </w:rPr>
            </w:pPr>
            <w:r w:rsidRPr="00CE1815">
              <w:rPr>
                <w:rFonts w:ascii="Wingdings 2" w:hAnsi="Wingdings 2"/>
              </w:rPr>
              <w:t></w:t>
            </w:r>
          </w:p>
        </w:tc>
        <w:tc>
          <w:tcPr>
            <w:tcW w:w="1620" w:type="dxa"/>
          </w:tcPr>
          <w:p w:rsidR="00100DE6" w:rsidRPr="008423E0" w:rsidRDefault="00100DE6" w:rsidP="00356639">
            <w:pPr>
              <w:jc w:val="center"/>
            </w:pPr>
            <w:r>
              <w:t>1/2</w:t>
            </w:r>
          </w:p>
        </w:tc>
      </w:tr>
    </w:tbl>
    <w:p w:rsidR="00100DE6" w:rsidRDefault="00100DE6" w:rsidP="00100DE6">
      <w:pPr>
        <w:spacing w:after="0"/>
      </w:pPr>
    </w:p>
    <w:p w:rsidR="00100DE6" w:rsidRDefault="00100DE6" w:rsidP="00100DE6">
      <w:pPr>
        <w:spacing w:after="0"/>
      </w:pPr>
      <w:r>
        <w:t>1</w:t>
      </w:r>
      <w:r w:rsidRPr="00EB4525">
        <w:t xml:space="preserve"> = from application form; </w:t>
      </w:r>
      <w:r>
        <w:t xml:space="preserve">2 </w:t>
      </w:r>
      <w:r w:rsidRPr="00EB4525">
        <w:t xml:space="preserve">= </w:t>
      </w:r>
      <w:r>
        <w:t>interview; 3 = Test; 4 = Proof of Qualification; 5 = Practical</w:t>
      </w:r>
    </w:p>
    <w:p w:rsidR="00100DE6" w:rsidRDefault="00100DE6" w:rsidP="00100DE6">
      <w:pPr>
        <w:ind w:left="-720" w:right="-1051"/>
      </w:pPr>
      <w:bookmarkStart w:id="0" w:name="_GoBack"/>
      <w:bookmarkEnd w:id="0"/>
    </w:p>
    <w:p w:rsidR="00100DE6" w:rsidRPr="00C63DD7" w:rsidRDefault="00100DE6" w:rsidP="00C63DD7">
      <w:pPr>
        <w:ind w:left="-720" w:right="-1051"/>
        <w:rPr>
          <w:rFonts w:cstheme="minorHAnsi"/>
          <w:sz w:val="18"/>
          <w:szCs w:val="18"/>
        </w:rPr>
      </w:pPr>
      <w:r w:rsidRPr="00C63DD7">
        <w:rPr>
          <w:rFonts w:cstheme="minorHAnsi"/>
          <w:sz w:val="18"/>
          <w:szCs w:val="18"/>
        </w:rPr>
        <w:t xml:space="preserve">We will consider any reasonable adjustments under the terms of the Disability Discrimination Act (1995), to enable an applicant with a </w:t>
      </w:r>
      <w:r w:rsidR="00C63DD7">
        <w:rPr>
          <w:rFonts w:cstheme="minorHAnsi"/>
          <w:sz w:val="18"/>
          <w:szCs w:val="18"/>
        </w:rPr>
        <w:br/>
      </w:r>
      <w:r w:rsidRPr="00C63DD7">
        <w:rPr>
          <w:rFonts w:cstheme="minorHAnsi"/>
          <w:sz w:val="18"/>
          <w:szCs w:val="18"/>
        </w:rPr>
        <w:t>disability (as defined under the Act) to meet the requirements of the post.</w:t>
      </w:r>
    </w:p>
    <w:p w:rsidR="00100DE6" w:rsidRPr="00C63DD7" w:rsidRDefault="00100DE6" w:rsidP="00100DE6">
      <w:pPr>
        <w:ind w:left="-720" w:right="-630"/>
        <w:rPr>
          <w:rFonts w:cstheme="minorHAnsi"/>
          <w:sz w:val="18"/>
          <w:szCs w:val="18"/>
        </w:rPr>
      </w:pPr>
      <w:r w:rsidRPr="00C63DD7">
        <w:rPr>
          <w:rFonts w:cstheme="minorHAnsi"/>
          <w:sz w:val="18"/>
          <w:szCs w:val="18"/>
        </w:rPr>
        <w:t xml:space="preserve">The Job-holder will ensure that Luton Borough Council’s policies are reflected in all aspects of his/her work, in particular those relating to; </w:t>
      </w:r>
    </w:p>
    <w:p w:rsidR="00100DE6" w:rsidRPr="00C63DD7" w:rsidRDefault="00100DE6" w:rsidP="00100DE6">
      <w:pPr>
        <w:numPr>
          <w:ilvl w:val="0"/>
          <w:numId w:val="6"/>
        </w:numPr>
        <w:overflowPunct w:val="0"/>
        <w:autoSpaceDE w:val="0"/>
        <w:autoSpaceDN w:val="0"/>
        <w:adjustRightInd w:val="0"/>
        <w:spacing w:after="0" w:line="240" w:lineRule="auto"/>
        <w:ind w:right="-1051"/>
        <w:textAlignment w:val="baseline"/>
        <w:rPr>
          <w:rFonts w:cstheme="minorHAnsi"/>
          <w:sz w:val="18"/>
          <w:szCs w:val="18"/>
        </w:rPr>
      </w:pPr>
      <w:r w:rsidRPr="00C63DD7">
        <w:rPr>
          <w:rFonts w:cstheme="minorHAnsi"/>
          <w:sz w:val="18"/>
          <w:szCs w:val="18"/>
        </w:rPr>
        <w:t xml:space="preserve">  Equal Opportunities</w:t>
      </w:r>
    </w:p>
    <w:p w:rsidR="00100DE6" w:rsidRPr="00C63DD7" w:rsidRDefault="00100DE6" w:rsidP="00100DE6">
      <w:pPr>
        <w:numPr>
          <w:ilvl w:val="0"/>
          <w:numId w:val="6"/>
        </w:numPr>
        <w:overflowPunct w:val="0"/>
        <w:autoSpaceDE w:val="0"/>
        <w:autoSpaceDN w:val="0"/>
        <w:adjustRightInd w:val="0"/>
        <w:spacing w:after="0" w:line="240" w:lineRule="auto"/>
        <w:ind w:right="-1051"/>
        <w:textAlignment w:val="baseline"/>
        <w:rPr>
          <w:rFonts w:cstheme="minorHAnsi"/>
          <w:sz w:val="18"/>
          <w:szCs w:val="18"/>
        </w:rPr>
      </w:pPr>
      <w:r w:rsidRPr="00C63DD7">
        <w:rPr>
          <w:rFonts w:cstheme="minorHAnsi"/>
          <w:sz w:val="18"/>
          <w:szCs w:val="18"/>
        </w:rPr>
        <w:t xml:space="preserve"> Health and Safety</w:t>
      </w:r>
    </w:p>
    <w:p w:rsidR="00100DE6" w:rsidRPr="00C63DD7" w:rsidRDefault="00100DE6" w:rsidP="00100DE6">
      <w:pPr>
        <w:numPr>
          <w:ilvl w:val="0"/>
          <w:numId w:val="6"/>
        </w:numPr>
        <w:overflowPunct w:val="0"/>
        <w:autoSpaceDE w:val="0"/>
        <w:autoSpaceDN w:val="0"/>
        <w:adjustRightInd w:val="0"/>
        <w:spacing w:after="0" w:line="240" w:lineRule="auto"/>
        <w:ind w:right="-630"/>
        <w:textAlignment w:val="baseline"/>
        <w:rPr>
          <w:rFonts w:cstheme="minorHAnsi"/>
          <w:sz w:val="18"/>
          <w:szCs w:val="18"/>
        </w:rPr>
      </w:pPr>
      <w:r w:rsidRPr="00C63DD7">
        <w:rPr>
          <w:rFonts w:cstheme="minorHAnsi"/>
          <w:sz w:val="18"/>
          <w:szCs w:val="18"/>
        </w:rPr>
        <w:t>Data Protection Act (1984 &amp; 1998)</w:t>
      </w:r>
    </w:p>
    <w:p w:rsidR="00100DE6" w:rsidRPr="00C63DD7" w:rsidRDefault="00100DE6" w:rsidP="00100DE6">
      <w:pPr>
        <w:ind w:left="-720" w:right="-630"/>
        <w:rPr>
          <w:rFonts w:cstheme="minorHAnsi"/>
          <w:sz w:val="18"/>
          <w:szCs w:val="18"/>
        </w:rPr>
      </w:pPr>
      <w:r w:rsidRPr="00C63DD7">
        <w:rPr>
          <w:rFonts w:cstheme="minorHAnsi"/>
          <w:sz w:val="18"/>
          <w:szCs w:val="18"/>
        </w:rPr>
        <w:br/>
        <w:t xml:space="preserve">In addition to candidates’ ability to perform the duties of the post, the interview will also explore issues relating to safeguarding and </w:t>
      </w:r>
      <w:r w:rsidR="00C63DD7">
        <w:rPr>
          <w:rFonts w:cstheme="minorHAnsi"/>
          <w:sz w:val="18"/>
          <w:szCs w:val="18"/>
        </w:rPr>
        <w:br/>
      </w:r>
      <w:r w:rsidRPr="00C63DD7">
        <w:rPr>
          <w:rFonts w:cstheme="minorHAnsi"/>
          <w:sz w:val="18"/>
          <w:szCs w:val="18"/>
        </w:rPr>
        <w:t xml:space="preserve">promoting the welfare of children including: </w:t>
      </w:r>
      <w:r w:rsidRPr="00C63DD7">
        <w:rPr>
          <w:rFonts w:cstheme="minorHAnsi"/>
          <w:sz w:val="18"/>
          <w:szCs w:val="18"/>
        </w:rPr>
        <w:br/>
      </w:r>
    </w:p>
    <w:p w:rsidR="00100DE6" w:rsidRPr="00C63DD7" w:rsidRDefault="00100DE6" w:rsidP="00100DE6">
      <w:pPr>
        <w:numPr>
          <w:ilvl w:val="0"/>
          <w:numId w:val="7"/>
        </w:numPr>
        <w:overflowPunct w:val="0"/>
        <w:autoSpaceDE w:val="0"/>
        <w:autoSpaceDN w:val="0"/>
        <w:adjustRightInd w:val="0"/>
        <w:spacing w:after="0" w:line="240" w:lineRule="auto"/>
        <w:ind w:right="-630"/>
        <w:textAlignment w:val="baseline"/>
        <w:rPr>
          <w:rFonts w:cstheme="minorHAnsi"/>
          <w:sz w:val="18"/>
          <w:szCs w:val="18"/>
        </w:rPr>
      </w:pPr>
      <w:r w:rsidRPr="00C63DD7">
        <w:rPr>
          <w:rFonts w:cstheme="minorHAnsi"/>
          <w:sz w:val="18"/>
          <w:szCs w:val="18"/>
        </w:rPr>
        <w:t xml:space="preserve">Motivation to work with children and young people; </w:t>
      </w:r>
    </w:p>
    <w:p w:rsidR="00100DE6" w:rsidRPr="00C63DD7" w:rsidRDefault="00100DE6" w:rsidP="00100DE6">
      <w:pPr>
        <w:numPr>
          <w:ilvl w:val="0"/>
          <w:numId w:val="7"/>
        </w:numPr>
        <w:overflowPunct w:val="0"/>
        <w:autoSpaceDE w:val="0"/>
        <w:autoSpaceDN w:val="0"/>
        <w:adjustRightInd w:val="0"/>
        <w:spacing w:after="0" w:line="240" w:lineRule="auto"/>
        <w:ind w:right="-630"/>
        <w:textAlignment w:val="baseline"/>
        <w:rPr>
          <w:rFonts w:cstheme="minorHAnsi"/>
          <w:sz w:val="18"/>
          <w:szCs w:val="18"/>
        </w:rPr>
      </w:pPr>
      <w:r w:rsidRPr="00C63DD7">
        <w:rPr>
          <w:rFonts w:cstheme="minorHAnsi"/>
          <w:sz w:val="18"/>
          <w:szCs w:val="18"/>
        </w:rPr>
        <w:t xml:space="preserve">Ability to form and maintain appropriate relationships and personal boundaries with children and young people; </w:t>
      </w:r>
    </w:p>
    <w:p w:rsidR="00100DE6" w:rsidRPr="00C63DD7" w:rsidRDefault="00100DE6" w:rsidP="00100DE6">
      <w:pPr>
        <w:numPr>
          <w:ilvl w:val="0"/>
          <w:numId w:val="7"/>
        </w:numPr>
        <w:overflowPunct w:val="0"/>
        <w:autoSpaceDE w:val="0"/>
        <w:autoSpaceDN w:val="0"/>
        <w:adjustRightInd w:val="0"/>
        <w:spacing w:after="0" w:line="240" w:lineRule="auto"/>
        <w:ind w:right="-630"/>
        <w:textAlignment w:val="baseline"/>
        <w:rPr>
          <w:rFonts w:cstheme="minorHAnsi"/>
          <w:sz w:val="18"/>
          <w:szCs w:val="18"/>
        </w:rPr>
      </w:pPr>
      <w:r w:rsidRPr="00C63DD7">
        <w:rPr>
          <w:rFonts w:cstheme="minorHAnsi"/>
          <w:sz w:val="18"/>
          <w:szCs w:val="18"/>
        </w:rPr>
        <w:t xml:space="preserve">Emotional resilience in working with challenging behaviours; and, attitudes to use of authority and maintaining discipline. </w:t>
      </w:r>
    </w:p>
    <w:p w:rsidR="00100DE6" w:rsidRPr="00C63DD7" w:rsidRDefault="00100DE6" w:rsidP="00100DE6">
      <w:pPr>
        <w:ind w:right="-630"/>
        <w:rPr>
          <w:rFonts w:cstheme="minorHAnsi"/>
          <w:sz w:val="18"/>
          <w:szCs w:val="18"/>
        </w:rPr>
      </w:pPr>
    </w:p>
    <w:p w:rsidR="00100DE6" w:rsidRPr="00C63DD7" w:rsidRDefault="00100DE6" w:rsidP="00100DE6">
      <w:pPr>
        <w:ind w:right="-630"/>
        <w:rPr>
          <w:rFonts w:cstheme="minorHAnsi"/>
          <w:sz w:val="18"/>
          <w:szCs w:val="18"/>
        </w:rPr>
      </w:pPr>
    </w:p>
    <w:p w:rsidR="00100DE6" w:rsidRPr="00C63DD7" w:rsidRDefault="00100DE6" w:rsidP="00C63DD7">
      <w:pPr>
        <w:pStyle w:val="BodyText"/>
        <w:jc w:val="left"/>
        <w:rPr>
          <w:rFonts w:asciiTheme="minorHAnsi" w:hAnsiTheme="minorHAnsi" w:cstheme="minorHAnsi"/>
          <w:i/>
          <w:iCs/>
          <w:sz w:val="18"/>
          <w:szCs w:val="18"/>
        </w:rPr>
      </w:pPr>
      <w:r w:rsidRPr="00C63DD7">
        <w:rPr>
          <w:rFonts w:asciiTheme="minorHAnsi" w:hAnsiTheme="minorHAnsi" w:cstheme="minorHAnsi"/>
          <w:i/>
          <w:iCs/>
          <w:sz w:val="18"/>
          <w:szCs w:val="18"/>
        </w:rPr>
        <w:t>‘The School is committed to safeguarding and promoting the welfare of children and expects all staff to share this commitment.</w:t>
      </w:r>
      <w:r w:rsidR="00C63DD7">
        <w:rPr>
          <w:rFonts w:asciiTheme="minorHAnsi" w:hAnsiTheme="minorHAnsi" w:cstheme="minorHAnsi"/>
          <w:i/>
          <w:iCs/>
          <w:sz w:val="18"/>
          <w:szCs w:val="18"/>
        </w:rPr>
        <w:br/>
      </w:r>
      <w:r w:rsidRPr="00C63DD7">
        <w:rPr>
          <w:rFonts w:asciiTheme="minorHAnsi" w:hAnsiTheme="minorHAnsi" w:cstheme="minorHAnsi"/>
          <w:i/>
          <w:iCs/>
          <w:sz w:val="18"/>
          <w:szCs w:val="18"/>
        </w:rPr>
        <w:t xml:space="preserve"> Applicants must be willing to undergo child protection screening appropriate to the post, including checks with past employers and </w:t>
      </w:r>
      <w:r w:rsidR="00C63DD7">
        <w:rPr>
          <w:rFonts w:asciiTheme="minorHAnsi" w:hAnsiTheme="minorHAnsi" w:cstheme="minorHAnsi"/>
          <w:i/>
          <w:iCs/>
          <w:sz w:val="18"/>
          <w:szCs w:val="18"/>
        </w:rPr>
        <w:br/>
      </w:r>
      <w:r w:rsidRPr="00C63DD7">
        <w:rPr>
          <w:rFonts w:asciiTheme="minorHAnsi" w:hAnsiTheme="minorHAnsi" w:cstheme="minorHAnsi"/>
          <w:i/>
          <w:iCs/>
          <w:sz w:val="18"/>
          <w:szCs w:val="18"/>
        </w:rPr>
        <w:t>the Criminal Records Bureau’</w:t>
      </w:r>
    </w:p>
    <w:p w:rsidR="00100DE6" w:rsidRDefault="00100DE6" w:rsidP="00100DE6">
      <w:pPr>
        <w:spacing w:after="0"/>
      </w:pPr>
    </w:p>
    <w:p w:rsidR="00100DE6" w:rsidRPr="00956958" w:rsidRDefault="00100DE6" w:rsidP="00100DE6">
      <w:pPr>
        <w:spacing w:after="0"/>
      </w:pPr>
    </w:p>
    <w:p w:rsidR="00100DE6" w:rsidRPr="00956958" w:rsidRDefault="00100DE6" w:rsidP="00100DE6">
      <w:pPr>
        <w:spacing w:after="0"/>
      </w:pPr>
    </w:p>
    <w:p w:rsidR="0060061E" w:rsidRPr="00956958" w:rsidRDefault="0060061E" w:rsidP="00C94994">
      <w:pPr>
        <w:spacing w:after="0"/>
      </w:pPr>
    </w:p>
    <w:sectPr w:rsidR="0060061E" w:rsidRPr="00956958" w:rsidSect="006D6501">
      <w:headerReference w:type="default" r:id="rId9"/>
      <w:footerReference w:type="default" r:id="rId10"/>
      <w:pgSz w:w="11906" w:h="16838"/>
      <w:pgMar w:top="1565" w:right="386"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D5A" w:rsidRDefault="008E6D5A" w:rsidP="002E4D49">
      <w:pPr>
        <w:spacing w:after="0" w:line="240" w:lineRule="auto"/>
      </w:pPr>
      <w:r>
        <w:separator/>
      </w:r>
    </w:p>
  </w:endnote>
  <w:endnote w:type="continuationSeparator" w:id="0">
    <w:p w:rsidR="008E6D5A" w:rsidRDefault="008E6D5A" w:rsidP="002E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A1A" w:rsidRPr="002740B2" w:rsidRDefault="002740B2" w:rsidP="002740B2">
    <w:pPr>
      <w:pStyle w:val="Footer"/>
      <w:ind w:left="4513"/>
    </w:pPr>
    <w:r>
      <w:t xml:space="preserve"> </w:t>
    </w:r>
    <w:r w:rsidR="001A511D">
      <w:t xml:space="preserve"> </w:t>
    </w:r>
    <w:r>
      <w:t xml:space="preserve">                                                                                                                                                                                                                         </w:t>
    </w:r>
    <w:r w:rsidR="001A511D">
      <w:t xml:space="preserve">   </w:t>
    </w:r>
    <w:r w:rsidR="00840A1A" w:rsidRPr="00840A1A">
      <w:rPr>
        <w:sz w:val="16"/>
        <w:szCs w:val="16"/>
      </w:rPr>
      <w:t xml:space="preserve">Page </w:t>
    </w:r>
    <w:r w:rsidR="00840A1A" w:rsidRPr="00840A1A">
      <w:rPr>
        <w:sz w:val="16"/>
        <w:szCs w:val="16"/>
      </w:rPr>
      <w:fldChar w:fldCharType="begin"/>
    </w:r>
    <w:r w:rsidR="00840A1A" w:rsidRPr="00840A1A">
      <w:rPr>
        <w:sz w:val="16"/>
        <w:szCs w:val="16"/>
      </w:rPr>
      <w:instrText xml:space="preserve"> PAGE   \* MERGEFORMAT </w:instrText>
    </w:r>
    <w:r w:rsidR="00840A1A" w:rsidRPr="00840A1A">
      <w:rPr>
        <w:sz w:val="16"/>
        <w:szCs w:val="16"/>
      </w:rPr>
      <w:fldChar w:fldCharType="separate"/>
    </w:r>
    <w:r w:rsidR="006D6501">
      <w:rPr>
        <w:noProof/>
        <w:sz w:val="16"/>
        <w:szCs w:val="16"/>
      </w:rPr>
      <w:t>4</w:t>
    </w:r>
    <w:r w:rsidR="00840A1A" w:rsidRPr="00840A1A">
      <w:rPr>
        <w:noProof/>
        <w:sz w:val="16"/>
        <w:szCs w:val="16"/>
      </w:rPr>
      <w:fldChar w:fldCharType="end"/>
    </w:r>
    <w:r w:rsidR="00840A1A" w:rsidRPr="00840A1A">
      <w:rPr>
        <w:noProof/>
        <w:sz w:val="16"/>
        <w:szCs w:val="16"/>
      </w:rPr>
      <w:t xml:space="preserve"> of</w:t>
    </w:r>
    <w:r w:rsidR="00C63DD7">
      <w:rPr>
        <w:noProof/>
        <w:sz w:val="16"/>
        <w:szCs w:val="16"/>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D5A" w:rsidRDefault="008E6D5A" w:rsidP="002E4D49">
      <w:pPr>
        <w:spacing w:after="0" w:line="240" w:lineRule="auto"/>
      </w:pPr>
      <w:r>
        <w:separator/>
      </w:r>
    </w:p>
  </w:footnote>
  <w:footnote w:type="continuationSeparator" w:id="0">
    <w:p w:rsidR="008E6D5A" w:rsidRDefault="008E6D5A" w:rsidP="002E4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501" w:rsidRDefault="006D6501">
    <w:pPr>
      <w:pStyle w:val="Header"/>
    </w:pPr>
    <w:r>
      <w:rPr>
        <w:noProof/>
        <w:lang w:eastAsia="en-GB"/>
      </w:rPr>
      <mc:AlternateContent>
        <mc:Choice Requires="wps">
          <w:drawing>
            <wp:anchor distT="0" distB="0" distL="114300" distR="114300" simplePos="0" relativeHeight="251663360" behindDoc="0" locked="0" layoutInCell="1" allowOverlap="1" wp14:anchorId="5EBC4280" wp14:editId="77501FEF">
              <wp:simplePos x="0" y="0"/>
              <wp:positionH relativeFrom="column">
                <wp:posOffset>-1047750</wp:posOffset>
              </wp:positionH>
              <wp:positionV relativeFrom="paragraph">
                <wp:posOffset>550545</wp:posOffset>
              </wp:positionV>
              <wp:extent cx="8982075" cy="45720"/>
              <wp:effectExtent l="0" t="0" r="0" b="0"/>
              <wp:wrapNone/>
              <wp:docPr id="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2075" cy="45720"/>
                      </a:xfrm>
                      <a:prstGeom prst="rect">
                        <a:avLst/>
                      </a:prstGeom>
                      <a:solidFill>
                        <a:srgbClr val="0096D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091D0" id="Rectangle 72" o:spid="_x0000_s1026" style="position:absolute;margin-left:-82.5pt;margin-top:43.35pt;width:707.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" fillcolor="#0096d6" stroked="f"/>
          </w:pict>
        </mc:Fallback>
      </mc:AlternateContent>
    </w:r>
    <w:r>
      <w:rPr>
        <w:noProof/>
        <w:lang w:eastAsia="en-GB"/>
      </w:rPr>
      <w:drawing>
        <wp:anchor distT="0" distB="0" distL="114300" distR="114300" simplePos="0" relativeHeight="251661312" behindDoc="1" locked="0" layoutInCell="1" allowOverlap="1" wp14:anchorId="51964936" wp14:editId="0D8381C6">
          <wp:simplePos x="0" y="0"/>
          <wp:positionH relativeFrom="margin">
            <wp:posOffset>5295900</wp:posOffset>
          </wp:positionH>
          <wp:positionV relativeFrom="paragraph">
            <wp:posOffset>-295910</wp:posOffset>
          </wp:positionV>
          <wp:extent cx="1028700" cy="867357"/>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86735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0" wp14:anchorId="2917935B" wp14:editId="087CE1BA">
          <wp:simplePos x="0" y="0"/>
          <wp:positionH relativeFrom="column">
            <wp:posOffset>-647700</wp:posOffset>
          </wp:positionH>
          <wp:positionV relativeFrom="paragraph">
            <wp:posOffset>-48260</wp:posOffset>
          </wp:positionV>
          <wp:extent cx="1312312" cy="4953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2312"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C1E6C"/>
    <w:multiLevelType w:val="hybridMultilevel"/>
    <w:tmpl w:val="7B4E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457F5"/>
    <w:multiLevelType w:val="hybridMultilevel"/>
    <w:tmpl w:val="3F02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56D0D"/>
    <w:multiLevelType w:val="singleLevel"/>
    <w:tmpl w:val="98988F3A"/>
    <w:lvl w:ilvl="0">
      <w:start w:val="1"/>
      <w:numFmt w:val="lowerRoman"/>
      <w:lvlText w:val="(%1) "/>
      <w:legacy w:legacy="1" w:legacySpace="0" w:legacyIndent="283"/>
      <w:lvlJc w:val="left"/>
      <w:pPr>
        <w:ind w:left="-437" w:hanging="283"/>
      </w:pPr>
      <w:rPr>
        <w:b w:val="0"/>
        <w:i w:val="0"/>
        <w:sz w:val="22"/>
      </w:rPr>
    </w:lvl>
  </w:abstractNum>
  <w:abstractNum w:abstractNumId="3" w15:restartNumberingAfterBreak="0">
    <w:nsid w:val="3A883874"/>
    <w:multiLevelType w:val="hybridMultilevel"/>
    <w:tmpl w:val="F4CE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47A59"/>
    <w:multiLevelType w:val="hybridMultilevel"/>
    <w:tmpl w:val="F1F2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D79A2"/>
    <w:multiLevelType w:val="hybridMultilevel"/>
    <w:tmpl w:val="0C7EC450"/>
    <w:lvl w:ilvl="0" w:tplc="040694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65234B06"/>
    <w:multiLevelType w:val="hybridMultilevel"/>
    <w:tmpl w:val="F5F2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49"/>
    <w:rsid w:val="0001541B"/>
    <w:rsid w:val="00100DE6"/>
    <w:rsid w:val="00131881"/>
    <w:rsid w:val="00194421"/>
    <w:rsid w:val="001A511D"/>
    <w:rsid w:val="001E3D70"/>
    <w:rsid w:val="002740B2"/>
    <w:rsid w:val="002E4D49"/>
    <w:rsid w:val="003500A1"/>
    <w:rsid w:val="003C5156"/>
    <w:rsid w:val="003D1EBA"/>
    <w:rsid w:val="003F04DB"/>
    <w:rsid w:val="0060061E"/>
    <w:rsid w:val="006152E1"/>
    <w:rsid w:val="00635DAB"/>
    <w:rsid w:val="006617CD"/>
    <w:rsid w:val="006836C4"/>
    <w:rsid w:val="006D6501"/>
    <w:rsid w:val="006E4B4B"/>
    <w:rsid w:val="007C7486"/>
    <w:rsid w:val="00840A1A"/>
    <w:rsid w:val="008E6D5A"/>
    <w:rsid w:val="00901A70"/>
    <w:rsid w:val="00946987"/>
    <w:rsid w:val="00956958"/>
    <w:rsid w:val="00A5668B"/>
    <w:rsid w:val="00AB397D"/>
    <w:rsid w:val="00AC3138"/>
    <w:rsid w:val="00C579D4"/>
    <w:rsid w:val="00C63DD7"/>
    <w:rsid w:val="00C94994"/>
    <w:rsid w:val="00DF2B21"/>
    <w:rsid w:val="00E3064B"/>
    <w:rsid w:val="00F77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E60231"/>
  <w15:docId w15:val="{69D29C0F-8EBF-408B-BD40-A393728D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C3138"/>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D49"/>
  </w:style>
  <w:style w:type="paragraph" w:styleId="Footer">
    <w:name w:val="footer"/>
    <w:basedOn w:val="Normal"/>
    <w:link w:val="FooterChar"/>
    <w:uiPriority w:val="99"/>
    <w:unhideWhenUsed/>
    <w:rsid w:val="002E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D49"/>
  </w:style>
  <w:style w:type="paragraph" w:styleId="BalloonText">
    <w:name w:val="Balloon Text"/>
    <w:basedOn w:val="Normal"/>
    <w:link w:val="BalloonTextChar"/>
    <w:uiPriority w:val="99"/>
    <w:semiHidden/>
    <w:unhideWhenUsed/>
    <w:rsid w:val="002E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49"/>
    <w:rPr>
      <w:rFonts w:ascii="Tahoma" w:hAnsi="Tahoma" w:cs="Tahoma"/>
      <w:sz w:val="16"/>
      <w:szCs w:val="16"/>
    </w:rPr>
  </w:style>
  <w:style w:type="paragraph" w:styleId="ListParagraph">
    <w:name w:val="List Paragraph"/>
    <w:basedOn w:val="Normal"/>
    <w:uiPriority w:val="34"/>
    <w:qFormat/>
    <w:rsid w:val="00AB397D"/>
    <w:pPr>
      <w:ind w:left="720"/>
      <w:contextualSpacing/>
    </w:pPr>
  </w:style>
  <w:style w:type="character" w:styleId="Hyperlink">
    <w:name w:val="Hyperlink"/>
    <w:basedOn w:val="DefaultParagraphFont"/>
    <w:uiPriority w:val="99"/>
    <w:unhideWhenUsed/>
    <w:rsid w:val="003D1EBA"/>
    <w:rPr>
      <w:color w:val="0000FF" w:themeColor="hyperlink"/>
      <w:u w:val="single"/>
    </w:rPr>
  </w:style>
  <w:style w:type="character" w:customStyle="1" w:styleId="Heading1Char">
    <w:name w:val="Heading 1 Char"/>
    <w:basedOn w:val="DefaultParagraphFont"/>
    <w:link w:val="Heading1"/>
    <w:rsid w:val="00AC3138"/>
    <w:rPr>
      <w:rFonts w:ascii="Times New Roman" w:eastAsia="Times New Roman" w:hAnsi="Times New Roman" w:cs="Times New Roman"/>
      <w:b/>
      <w:bCs/>
      <w:sz w:val="24"/>
      <w:szCs w:val="24"/>
    </w:rPr>
  </w:style>
  <w:style w:type="table" w:styleId="TableGrid">
    <w:name w:val="Table Grid"/>
    <w:basedOn w:val="TableNormal"/>
    <w:uiPriority w:val="59"/>
    <w:rsid w:val="00100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0DE6"/>
    <w:pPr>
      <w:overflowPunct w:val="0"/>
      <w:autoSpaceDE w:val="0"/>
      <w:autoSpaceDN w:val="0"/>
      <w:adjustRightInd w:val="0"/>
      <w:spacing w:after="0" w:line="240" w:lineRule="auto"/>
      <w:ind w:right="-759"/>
      <w:jc w:val="both"/>
      <w:textAlignment w:val="baseline"/>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100DE6"/>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llneygirls.luton.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15D47-BCD2-4F36-A299-B772990D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Mummy</dc:creator>
  <cp:lastModifiedBy>Mrs S Smith</cp:lastModifiedBy>
  <cp:revision>3</cp:revision>
  <cp:lastPrinted>2013-03-20T09:41:00Z</cp:lastPrinted>
  <dcterms:created xsi:type="dcterms:W3CDTF">2019-05-16T14:14:00Z</dcterms:created>
  <dcterms:modified xsi:type="dcterms:W3CDTF">2019-05-16T14:17:00Z</dcterms:modified>
</cp:coreProperties>
</file>