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A58C1">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6619B" w:rsidRPr="009A58C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6619B" w:rsidRPr="009A58C1" w:rsidRDefault="0036619B" w:rsidP="0036619B">
            <w:pPr>
              <w:pStyle w:val="tabletext"/>
              <w:rPr>
                <w:rFonts w:cs="Arial"/>
                <w:sz w:val="17"/>
                <w:szCs w:val="17"/>
                <w:lang w:eastAsia="en-US"/>
              </w:rPr>
            </w:pPr>
            <w:r w:rsidRPr="009A58C1">
              <w:rPr>
                <w:rFonts w:cs="Arial"/>
                <w:sz w:val="17"/>
                <w:szCs w:val="17"/>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6619B" w:rsidRPr="009A58C1" w:rsidRDefault="0036619B" w:rsidP="0036619B">
            <w:pPr>
              <w:pStyle w:val="tabletext"/>
              <w:rPr>
                <w:rFonts w:cs="Arial"/>
                <w:sz w:val="17"/>
                <w:szCs w:val="17"/>
                <w:lang w:eastAsia="en-US"/>
              </w:rPr>
            </w:pPr>
            <w:r w:rsidRPr="009A58C1">
              <w:rPr>
                <w:rFonts w:cs="Arial"/>
                <w:sz w:val="17"/>
                <w:szCs w:val="17"/>
                <w:lang w:eastAsia="en-US"/>
              </w:rPr>
              <w:t xml:space="preserve">Student Support Specialist Services </w:t>
            </w:r>
          </w:p>
        </w:tc>
      </w:tr>
      <w:tr w:rsidR="0036619B" w:rsidRPr="009A58C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6619B" w:rsidRPr="009A58C1" w:rsidRDefault="0036619B" w:rsidP="0036619B">
            <w:pPr>
              <w:pStyle w:val="tabletext"/>
              <w:rPr>
                <w:rFonts w:cs="Arial"/>
                <w:sz w:val="17"/>
                <w:szCs w:val="17"/>
                <w:lang w:eastAsia="en-US"/>
              </w:rPr>
            </w:pPr>
            <w:r w:rsidRPr="009A58C1">
              <w:rPr>
                <w:rFonts w:cs="Arial"/>
                <w:sz w:val="17"/>
                <w:szCs w:val="17"/>
                <w:lang w:eastAsia="en-US"/>
              </w:rPr>
              <w:t>Speech Pathologist</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6619B" w:rsidRPr="009A58C1" w:rsidRDefault="0036619B" w:rsidP="0036619B">
            <w:pPr>
              <w:pStyle w:val="tabletext"/>
              <w:rPr>
                <w:rFonts w:cs="Arial"/>
                <w:sz w:val="17"/>
                <w:szCs w:val="17"/>
                <w:lang w:eastAsia="en-US"/>
              </w:rPr>
            </w:pPr>
            <w:r w:rsidRPr="009A58C1">
              <w:rPr>
                <w:rFonts w:cs="Arial"/>
                <w:sz w:val="17"/>
                <w:szCs w:val="17"/>
                <w:lang w:eastAsia="en-US"/>
              </w:rPr>
              <w:t>Professional 2</w:t>
            </w:r>
          </w:p>
        </w:tc>
      </w:tr>
      <w:tr w:rsidR="0036619B" w:rsidRPr="009A58C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6619B" w:rsidRPr="009A58C1" w:rsidRDefault="0036619B" w:rsidP="0036619B">
            <w:pPr>
              <w:pStyle w:val="tabletext"/>
              <w:rPr>
                <w:rFonts w:cs="Arial"/>
                <w:sz w:val="17"/>
                <w:szCs w:val="17"/>
                <w:lang w:eastAsia="en-US"/>
              </w:rPr>
            </w:pPr>
            <w:r w:rsidRPr="009A58C1">
              <w:rPr>
                <w:rFonts w:cs="Arial"/>
                <w:sz w:val="17"/>
                <w:szCs w:val="17"/>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6619B" w:rsidRPr="009A58C1" w:rsidRDefault="00B576B1" w:rsidP="009A58C1">
            <w:pPr>
              <w:pStyle w:val="tabletext"/>
              <w:rPr>
                <w:rFonts w:cs="Arial"/>
                <w:sz w:val="17"/>
                <w:szCs w:val="17"/>
                <w:highlight w:val="yellow"/>
                <w:lang w:eastAsia="en-US"/>
              </w:rPr>
            </w:pPr>
            <w:r w:rsidRPr="009A58C1">
              <w:rPr>
                <w:rFonts w:cs="Arial"/>
                <w:sz w:val="17"/>
                <w:szCs w:val="17"/>
                <w:lang w:eastAsia="en-US"/>
              </w:rPr>
              <w:t xml:space="preserve">Fixed </w:t>
            </w:r>
            <w:r w:rsidR="009A58C1" w:rsidRPr="009A58C1">
              <w:rPr>
                <w:rFonts w:cs="Arial"/>
                <w:sz w:val="17"/>
                <w:szCs w:val="17"/>
                <w:lang w:eastAsia="en-US"/>
              </w:rPr>
              <w:t>to 29/01/2021</w:t>
            </w:r>
          </w:p>
        </w:tc>
      </w:tr>
      <w:tr w:rsidR="0036619B" w:rsidRPr="009A58C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6619B" w:rsidRPr="009A58C1" w:rsidRDefault="00602089" w:rsidP="0036619B">
            <w:pPr>
              <w:pStyle w:val="tabletext"/>
              <w:rPr>
                <w:rFonts w:cs="Arial"/>
                <w:sz w:val="17"/>
                <w:szCs w:val="17"/>
                <w:lang w:eastAsia="en-US"/>
              </w:rPr>
            </w:pPr>
            <w:r w:rsidRPr="009A58C1">
              <w:rPr>
                <w:rFonts w:cs="Arial"/>
                <w:sz w:val="17"/>
                <w:szCs w:val="17"/>
                <w:lang w:eastAsia="en-US"/>
              </w:rPr>
              <w:t>$</w:t>
            </w:r>
            <w:r w:rsidR="009A58C1" w:rsidRPr="009A58C1">
              <w:rPr>
                <w:rFonts w:cs="Arial"/>
                <w:sz w:val="17"/>
                <w:szCs w:val="17"/>
                <w:lang w:eastAsia="en-US"/>
              </w:rPr>
              <w:t>84,101 - $100,856</w:t>
            </w:r>
            <w:r w:rsidRPr="009A58C1">
              <w:rPr>
                <w:rFonts w:cs="Arial"/>
                <w:sz w:val="17"/>
                <w:szCs w:val="17"/>
                <w:lang w:eastAsia="en-US"/>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6619B" w:rsidRPr="009A58C1" w:rsidRDefault="0036619B" w:rsidP="0036619B">
            <w:pPr>
              <w:pStyle w:val="tabletext"/>
              <w:rPr>
                <w:rFonts w:cs="Arial"/>
                <w:sz w:val="17"/>
                <w:szCs w:val="17"/>
                <w:lang w:eastAsia="en-US"/>
              </w:rPr>
            </w:pPr>
            <w:r w:rsidRPr="009A58C1">
              <w:rPr>
                <w:rFonts w:cs="Arial"/>
                <w:sz w:val="17"/>
                <w:szCs w:val="17"/>
                <w:lang w:eastAsia="en-US"/>
              </w:rPr>
              <w:t>Darwin</w:t>
            </w:r>
          </w:p>
        </w:tc>
      </w:tr>
      <w:tr w:rsidR="0036619B" w:rsidRPr="009A58C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6619B" w:rsidRPr="009A58C1" w:rsidRDefault="0036619B" w:rsidP="0036619B">
            <w:pPr>
              <w:pStyle w:val="tabletext"/>
              <w:rPr>
                <w:rFonts w:cs="Arial"/>
                <w:sz w:val="17"/>
                <w:szCs w:val="17"/>
                <w:lang w:eastAsia="en-US"/>
              </w:rPr>
            </w:pPr>
            <w:r w:rsidRPr="009A58C1">
              <w:rPr>
                <w:rFonts w:cs="Arial"/>
                <w:sz w:val="17"/>
                <w:szCs w:val="17"/>
                <w:lang w:eastAsia="en-US"/>
              </w:rPr>
              <w:t>39262</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6619B" w:rsidRPr="009A58C1" w:rsidRDefault="00102CF5" w:rsidP="0036619B">
            <w:pPr>
              <w:pStyle w:val="tabletext"/>
              <w:rPr>
                <w:rFonts w:cs="Arial"/>
                <w:sz w:val="17"/>
                <w:szCs w:val="17"/>
                <w:lang w:eastAsia="en-US"/>
              </w:rPr>
            </w:pPr>
            <w:r w:rsidRPr="009A58C1">
              <w:rPr>
                <w:rFonts w:cs="Arial"/>
                <w:sz w:val="17"/>
                <w:szCs w:val="17"/>
                <w:lang w:eastAsia="en-US"/>
              </w:rPr>
              <w:t>178076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6619B" w:rsidRPr="009A58C1" w:rsidRDefault="009A58C1" w:rsidP="0036619B">
            <w:pPr>
              <w:pStyle w:val="tabletext"/>
              <w:rPr>
                <w:rFonts w:cs="Arial"/>
                <w:sz w:val="17"/>
                <w:szCs w:val="17"/>
                <w:lang w:eastAsia="en-US"/>
              </w:rPr>
            </w:pPr>
            <w:r>
              <w:rPr>
                <w:rFonts w:cs="Arial"/>
                <w:bCs/>
                <w:iCs/>
                <w:sz w:val="17"/>
                <w:szCs w:val="17"/>
                <w:lang w:val="en-GB" w:eastAsia="en-US"/>
              </w:rPr>
              <w:t>23/12/2019</w:t>
            </w:r>
          </w:p>
        </w:tc>
      </w:tr>
      <w:tr w:rsidR="0036619B" w:rsidRPr="009A58C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6619B" w:rsidRPr="009A58C1" w:rsidRDefault="0036619B" w:rsidP="0036619B">
            <w:pPr>
              <w:rPr>
                <w:rFonts w:cs="Arial"/>
                <w:sz w:val="17"/>
                <w:szCs w:val="17"/>
                <w:lang w:val="en-GB"/>
              </w:rPr>
            </w:pPr>
            <w:r w:rsidRPr="009A58C1">
              <w:rPr>
                <w:rFonts w:cs="Arial"/>
                <w:sz w:val="17"/>
                <w:szCs w:val="17"/>
                <w:lang w:val="en-GB"/>
              </w:rPr>
              <w:t xml:space="preserve">Kath Midgley, Senior Manager Specialist Services on 08 8944 9347 or </w:t>
            </w:r>
            <w:hyperlink r:id="rId8" w:history="1">
              <w:r w:rsidRPr="009A58C1">
                <w:rPr>
                  <w:rStyle w:val="Hyperlink"/>
                  <w:rFonts w:cs="Arial"/>
                  <w:sz w:val="17"/>
                  <w:szCs w:val="17"/>
                  <w:lang w:val="en-GB"/>
                </w:rPr>
                <w:t>kath.midgley@nt.gov.au</w:t>
              </w:r>
            </w:hyperlink>
            <w:r w:rsidRPr="009A58C1">
              <w:rPr>
                <w:rFonts w:cs="Arial"/>
                <w:sz w:val="17"/>
                <w:szCs w:val="17"/>
                <w:lang w:val="en-GB"/>
              </w:rPr>
              <w:t xml:space="preserve"> </w:t>
            </w:r>
          </w:p>
        </w:tc>
      </w:tr>
      <w:tr w:rsidR="0036619B" w:rsidRPr="009A58C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6619B" w:rsidRPr="009A58C1" w:rsidRDefault="00FF1495" w:rsidP="0036619B">
            <w:pPr>
              <w:rPr>
                <w:rFonts w:cs="Arial"/>
                <w:sz w:val="17"/>
                <w:szCs w:val="17"/>
                <w:lang w:eastAsia="en-US"/>
              </w:rPr>
            </w:pPr>
            <w:hyperlink r:id="rId9" w:history="1">
              <w:r w:rsidR="0036619B" w:rsidRPr="009A58C1">
                <w:rPr>
                  <w:rStyle w:val="Hyperlink"/>
                  <w:rFonts w:eastAsiaTheme="majorEastAsia" w:cs="Arial"/>
                  <w:sz w:val="17"/>
                  <w:szCs w:val="17"/>
                </w:rPr>
                <w:t>www.nt.gov.au/det</w:t>
              </w:r>
            </w:hyperlink>
          </w:p>
        </w:tc>
      </w:tr>
      <w:tr w:rsidR="0036619B" w:rsidRPr="009A58C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6619B" w:rsidRPr="009A58C1" w:rsidRDefault="0036619B" w:rsidP="0036619B">
            <w:pPr>
              <w:tabs>
                <w:tab w:val="left" w:pos="3165"/>
              </w:tabs>
              <w:rPr>
                <w:rFonts w:cs="Arial"/>
                <w:sz w:val="17"/>
                <w:szCs w:val="17"/>
                <w:lang w:eastAsia="en-US"/>
              </w:rPr>
            </w:pPr>
            <w:r w:rsidRPr="009A58C1">
              <w:rPr>
                <w:rFonts w:cs="Arial"/>
                <w:b/>
                <w:sz w:val="17"/>
                <w:szCs w:val="17"/>
                <w:lang w:eastAsia="en-US"/>
              </w:rPr>
              <w:t>Applications must be limited to a one-page summary sheet and an attached resume/cv</w:t>
            </w:r>
            <w:r w:rsidRPr="009A58C1">
              <w:rPr>
                <w:rFonts w:cs="Arial"/>
                <w:sz w:val="17"/>
                <w:szCs w:val="17"/>
                <w:lang w:eastAsia="en-US"/>
              </w:rPr>
              <w:t xml:space="preserve"> For further information for applicants and example applications: </w:t>
            </w:r>
            <w:hyperlink r:id="rId10" w:history="1">
              <w:r w:rsidRPr="009A58C1">
                <w:rPr>
                  <w:rStyle w:val="Hyperlink"/>
                  <w:rFonts w:cs="Arial"/>
                  <w:sz w:val="17"/>
                  <w:szCs w:val="17"/>
                  <w:lang w:eastAsia="en-US"/>
                </w:rPr>
                <w:t>click here</w:t>
              </w:r>
            </w:hyperlink>
          </w:p>
        </w:tc>
      </w:tr>
      <w:tr w:rsidR="0036619B" w:rsidRPr="009A58C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6619B" w:rsidRPr="009A58C1" w:rsidRDefault="0036619B" w:rsidP="0036619B">
            <w:pPr>
              <w:tabs>
                <w:tab w:val="left" w:pos="3165"/>
              </w:tabs>
              <w:rPr>
                <w:rFonts w:cs="Arial"/>
                <w:sz w:val="17"/>
                <w:szCs w:val="17"/>
                <w:lang w:eastAsia="en-US"/>
              </w:rPr>
            </w:pPr>
            <w:r w:rsidRPr="009A58C1">
              <w:rPr>
                <w:rFonts w:cs="Arial"/>
                <w:sz w:val="17"/>
                <w:szCs w:val="17"/>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9A58C1">
                <w:rPr>
                  <w:rStyle w:val="Hyperlink"/>
                  <w:rFonts w:cs="Arial"/>
                  <w:sz w:val="17"/>
                  <w:szCs w:val="17"/>
                  <w:lang w:eastAsia="en-US"/>
                </w:rPr>
                <w:t>click here</w:t>
              </w:r>
            </w:hyperlink>
          </w:p>
        </w:tc>
      </w:tr>
      <w:tr w:rsidR="0036619B" w:rsidRPr="009A58C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36619B" w:rsidRPr="009A58C1" w:rsidRDefault="0036619B" w:rsidP="0036619B">
            <w:pPr>
              <w:tabs>
                <w:tab w:val="left" w:pos="3165"/>
              </w:tabs>
              <w:rPr>
                <w:rFonts w:eastAsia="Calibri" w:cs="Arial"/>
                <w:sz w:val="17"/>
                <w:szCs w:val="17"/>
                <w:lang w:eastAsia="en-US"/>
              </w:rPr>
            </w:pPr>
            <w:r w:rsidRPr="009A58C1">
              <w:rPr>
                <w:rFonts w:eastAsia="Calibri" w:cs="Arial"/>
                <w:sz w:val="17"/>
                <w:szCs w:val="17"/>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36619B" w:rsidRPr="009A58C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6619B" w:rsidRPr="009A58C1" w:rsidRDefault="0036619B" w:rsidP="00602089">
            <w:pPr>
              <w:ind w:right="685"/>
              <w:jc w:val="both"/>
              <w:rPr>
                <w:rFonts w:eastAsia="Calibri" w:cs="Arial"/>
                <w:sz w:val="17"/>
                <w:szCs w:val="17"/>
                <w:lang w:eastAsia="en-US"/>
              </w:rPr>
            </w:pPr>
            <w:r w:rsidRPr="009A58C1">
              <w:rPr>
                <w:rFonts w:eastAsia="Calibri" w:cs="Arial"/>
                <w:sz w:val="17"/>
                <w:szCs w:val="17"/>
                <w:lang w:eastAsia="en-US"/>
              </w:rPr>
              <w:t xml:space="preserve">Under an approved </w:t>
            </w:r>
            <w:r w:rsidRPr="009A58C1">
              <w:rPr>
                <w:rFonts w:eastAsia="Calibri" w:cs="Arial"/>
                <w:b/>
                <w:sz w:val="17"/>
                <w:szCs w:val="17"/>
                <w:lang w:eastAsia="en-US"/>
              </w:rPr>
              <w:t>Special Measures</w:t>
            </w:r>
            <w:r w:rsidRPr="009A58C1">
              <w:rPr>
                <w:rFonts w:eastAsia="Calibri" w:cs="Arial"/>
                <w:sz w:val="17"/>
                <w:szCs w:val="17"/>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6619B" w:rsidRPr="009A58C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6619B" w:rsidRPr="009A58C1" w:rsidRDefault="0036619B" w:rsidP="0036619B">
            <w:pPr>
              <w:pStyle w:val="tabletext"/>
              <w:rPr>
                <w:rFonts w:cs="Arial"/>
                <w:b/>
                <w:sz w:val="17"/>
                <w:szCs w:val="17"/>
                <w:lang w:eastAsia="en-US"/>
              </w:rPr>
            </w:pPr>
            <w:r w:rsidRPr="009A58C1">
              <w:rPr>
                <w:rFonts w:cs="Arial"/>
                <w:b/>
                <w:sz w:val="17"/>
                <w:szCs w:val="17"/>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6619B" w:rsidRPr="009A58C1" w:rsidRDefault="009A58C1" w:rsidP="0036619B">
            <w:pPr>
              <w:tabs>
                <w:tab w:val="left" w:pos="3165"/>
              </w:tabs>
              <w:rPr>
                <w:rFonts w:cs="Arial"/>
                <w:sz w:val="17"/>
                <w:szCs w:val="17"/>
                <w:lang w:eastAsia="en-US"/>
              </w:rPr>
            </w:pPr>
            <w:hyperlink r:id="rId12" w:history="1">
              <w:r w:rsidRPr="009A58C1">
                <w:rPr>
                  <w:rStyle w:val="Hyperlink"/>
                  <w:rFonts w:cs="Arial"/>
                  <w:sz w:val="17"/>
                  <w:szCs w:val="17"/>
                  <w:lang w:eastAsia="en-US"/>
                </w:rPr>
                <w:t>https://jobs.nt.gov.au/Home/JobDetails?rtfId=178076</w:t>
              </w:r>
            </w:hyperlink>
            <w:r w:rsidRPr="009A58C1">
              <w:rPr>
                <w:rFonts w:cs="Arial"/>
                <w:sz w:val="17"/>
                <w:szCs w:val="17"/>
                <w:lang w:eastAsia="en-US"/>
              </w:rPr>
              <w:t xml:space="preserve"> </w:t>
            </w:r>
          </w:p>
        </w:tc>
      </w:tr>
    </w:tbl>
    <w:p w:rsidR="00377486" w:rsidRPr="009A58C1" w:rsidRDefault="00377486" w:rsidP="00675DE1">
      <w:pPr>
        <w:jc w:val="both"/>
        <w:rPr>
          <w:rFonts w:cs="Arial"/>
          <w:sz w:val="17"/>
          <w:szCs w:val="17"/>
        </w:rPr>
      </w:pPr>
    </w:p>
    <w:p w:rsidR="00377486" w:rsidRPr="009A58C1" w:rsidRDefault="00377486" w:rsidP="00675DE1">
      <w:pPr>
        <w:ind w:right="-166"/>
        <w:jc w:val="both"/>
        <w:rPr>
          <w:rFonts w:cs="Arial"/>
          <w:sz w:val="17"/>
          <w:szCs w:val="17"/>
        </w:rPr>
      </w:pPr>
      <w:r w:rsidRPr="009A58C1">
        <w:rPr>
          <w:rFonts w:cs="Arial"/>
          <w:b/>
          <w:bCs/>
          <w:iCs/>
          <w:sz w:val="17"/>
          <w:szCs w:val="17"/>
          <w:u w:val="single"/>
          <w:lang w:val="en-GB"/>
        </w:rPr>
        <w:t>Primary Objective</w:t>
      </w:r>
      <w:r w:rsidRPr="009A58C1">
        <w:rPr>
          <w:rFonts w:cs="Arial"/>
          <w:b/>
          <w:bCs/>
          <w:iCs/>
          <w:sz w:val="17"/>
          <w:szCs w:val="17"/>
          <w:lang w:val="en-GB"/>
        </w:rPr>
        <w:t>:</w:t>
      </w:r>
      <w:r w:rsidRPr="009A58C1">
        <w:rPr>
          <w:rFonts w:cs="Arial"/>
          <w:bCs/>
          <w:iCs/>
          <w:sz w:val="17"/>
          <w:szCs w:val="17"/>
          <w:lang w:val="en-GB"/>
        </w:rPr>
        <w:t xml:space="preserve"> </w:t>
      </w:r>
    </w:p>
    <w:p w:rsidR="0036619B" w:rsidRPr="009A58C1" w:rsidRDefault="0036619B" w:rsidP="00675DE1">
      <w:pPr>
        <w:ind w:right="-166"/>
        <w:jc w:val="both"/>
        <w:rPr>
          <w:rFonts w:cs="Arial"/>
          <w:sz w:val="17"/>
          <w:szCs w:val="17"/>
        </w:rPr>
      </w:pPr>
      <w:r w:rsidRPr="009A58C1">
        <w:rPr>
          <w:rFonts w:cs="Arial"/>
          <w:bCs/>
          <w:iCs/>
          <w:sz w:val="17"/>
          <w:szCs w:val="17"/>
          <w:lang w:val="en-GB"/>
        </w:rPr>
        <w:t>Working within a Response to Intervention (</w:t>
      </w:r>
      <w:proofErr w:type="spellStart"/>
      <w:r w:rsidRPr="009A58C1">
        <w:rPr>
          <w:rFonts w:cs="Arial"/>
          <w:bCs/>
          <w:iCs/>
          <w:sz w:val="17"/>
          <w:szCs w:val="17"/>
          <w:lang w:val="en-GB"/>
        </w:rPr>
        <w:t>RtI</w:t>
      </w:r>
      <w:proofErr w:type="spellEnd"/>
      <w:r w:rsidRPr="009A58C1">
        <w:rPr>
          <w:rFonts w:cs="Arial"/>
          <w:bCs/>
          <w:iCs/>
          <w:sz w:val="17"/>
          <w:szCs w:val="17"/>
          <w:lang w:val="en-GB"/>
        </w:rPr>
        <w:t>) framework, and in a multi-disciplinary team, to provide information and</w:t>
      </w:r>
      <w:r w:rsidRPr="009A58C1">
        <w:rPr>
          <w:rFonts w:cs="Arial"/>
          <w:sz w:val="17"/>
          <w:szCs w:val="17"/>
        </w:rPr>
        <w:t xml:space="preserve"> support to young children and students, schools, families and other agencies to enable young children and students with speech, language and communication needs to access and participate in educational programs and activities in a range of school and community settings according to the Students with Disability Policy.</w:t>
      </w:r>
    </w:p>
    <w:p w:rsidR="00377486" w:rsidRPr="009A58C1" w:rsidRDefault="00377486" w:rsidP="00675DE1">
      <w:pPr>
        <w:ind w:right="-166"/>
        <w:jc w:val="both"/>
        <w:rPr>
          <w:rFonts w:cs="Arial"/>
          <w:sz w:val="17"/>
          <w:szCs w:val="17"/>
        </w:rPr>
      </w:pPr>
    </w:p>
    <w:p w:rsidR="00377486" w:rsidRPr="009A58C1" w:rsidRDefault="00377486" w:rsidP="00675DE1">
      <w:pPr>
        <w:ind w:right="-166"/>
        <w:jc w:val="both"/>
        <w:rPr>
          <w:rFonts w:eastAsia="Calibri" w:cs="Arial"/>
          <w:sz w:val="17"/>
          <w:szCs w:val="17"/>
          <w:lang w:eastAsia="en-US"/>
        </w:rPr>
      </w:pPr>
      <w:r w:rsidRPr="009A58C1">
        <w:rPr>
          <w:rFonts w:eastAsia="Calibri" w:cs="Arial"/>
          <w:b/>
          <w:sz w:val="17"/>
          <w:szCs w:val="17"/>
          <w:u w:val="single"/>
          <w:lang w:eastAsia="en-US"/>
        </w:rPr>
        <w:t>Context Statement</w:t>
      </w:r>
      <w:r w:rsidRPr="009A58C1">
        <w:rPr>
          <w:rFonts w:eastAsia="Calibri" w:cs="Arial"/>
          <w:b/>
          <w:sz w:val="17"/>
          <w:szCs w:val="17"/>
          <w:lang w:eastAsia="en-US"/>
        </w:rPr>
        <w:t>:</w:t>
      </w:r>
      <w:r w:rsidR="0036619B" w:rsidRPr="009A58C1">
        <w:rPr>
          <w:rFonts w:eastAsia="Calibri" w:cs="Arial"/>
          <w:sz w:val="17"/>
          <w:szCs w:val="17"/>
          <w:lang w:eastAsia="en-US"/>
        </w:rPr>
        <w:t xml:space="preserve"> </w:t>
      </w:r>
    </w:p>
    <w:p w:rsidR="0036619B" w:rsidRPr="009A58C1" w:rsidRDefault="0036619B" w:rsidP="00675DE1">
      <w:pPr>
        <w:ind w:right="-166"/>
        <w:jc w:val="both"/>
        <w:rPr>
          <w:rFonts w:eastAsia="Calibri" w:cs="Arial"/>
          <w:sz w:val="17"/>
          <w:szCs w:val="17"/>
          <w:lang w:eastAsia="en-US"/>
        </w:rPr>
      </w:pPr>
      <w:r w:rsidRPr="009A58C1">
        <w:rPr>
          <w:rFonts w:cs="Arial"/>
          <w:sz w:val="17"/>
          <w:szCs w:val="17"/>
          <w:lang w:val="en-US"/>
        </w:rPr>
        <w:t>Student Wellbeing and Inclusion provides policy development advice and low incidence support across the Northern Territory to Government and non-Government schools. Staff in Student Wellbeing and Inclusion liaise with and provide advice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 Inclusive Practice is part of Student Wellbeing and Inclusion and is committed to ensuring that all students receive an education in a supportive environment that values diversity, inclusion and participation.</w:t>
      </w:r>
    </w:p>
    <w:p w:rsidR="00377486" w:rsidRPr="009A58C1" w:rsidRDefault="00377486" w:rsidP="00675DE1">
      <w:pPr>
        <w:ind w:right="-166"/>
        <w:jc w:val="both"/>
        <w:rPr>
          <w:rFonts w:cs="Arial"/>
          <w:sz w:val="17"/>
          <w:szCs w:val="17"/>
        </w:rPr>
      </w:pPr>
    </w:p>
    <w:p w:rsidR="00377486" w:rsidRPr="009A58C1" w:rsidRDefault="00377486" w:rsidP="00675DE1">
      <w:pPr>
        <w:ind w:right="-166"/>
        <w:jc w:val="both"/>
        <w:rPr>
          <w:rFonts w:cs="Arial"/>
          <w:bCs/>
          <w:iCs/>
          <w:sz w:val="17"/>
          <w:szCs w:val="17"/>
          <w:lang w:val="en-GB"/>
        </w:rPr>
      </w:pPr>
      <w:r w:rsidRPr="009A58C1">
        <w:rPr>
          <w:rFonts w:cs="Arial"/>
          <w:b/>
          <w:bCs/>
          <w:iCs/>
          <w:sz w:val="17"/>
          <w:szCs w:val="17"/>
          <w:u w:val="single"/>
          <w:lang w:val="en-GB"/>
        </w:rPr>
        <w:t>Key Duties and Responsibilities</w:t>
      </w:r>
      <w:r w:rsidRPr="009A58C1">
        <w:rPr>
          <w:rFonts w:cs="Arial"/>
          <w:b/>
          <w:bCs/>
          <w:iCs/>
          <w:sz w:val="17"/>
          <w:szCs w:val="17"/>
          <w:lang w:val="en-GB"/>
        </w:rPr>
        <w:t>:</w:t>
      </w:r>
      <w:r w:rsidRPr="009A58C1">
        <w:rPr>
          <w:rFonts w:cs="Arial"/>
          <w:bCs/>
          <w:iCs/>
          <w:sz w:val="17"/>
          <w:szCs w:val="17"/>
          <w:lang w:val="en-GB"/>
        </w:rPr>
        <w:t xml:space="preserve"> </w:t>
      </w:r>
    </w:p>
    <w:p w:rsidR="0036619B" w:rsidRPr="009A58C1" w:rsidRDefault="0036619B" w:rsidP="009A58C1">
      <w:pPr>
        <w:pStyle w:val="ListParagraph"/>
        <w:numPr>
          <w:ilvl w:val="0"/>
          <w:numId w:val="5"/>
        </w:numPr>
        <w:tabs>
          <w:tab w:val="num" w:pos="0"/>
        </w:tabs>
        <w:jc w:val="both"/>
        <w:rPr>
          <w:rFonts w:cs="Arial"/>
          <w:sz w:val="17"/>
          <w:szCs w:val="17"/>
        </w:rPr>
      </w:pPr>
      <w:r w:rsidRPr="009A58C1">
        <w:rPr>
          <w:rFonts w:cs="Arial"/>
          <w:sz w:val="17"/>
          <w:szCs w:val="17"/>
        </w:rPr>
        <w:t>Provide support in planning, coordinating and delivering speech pathology services that focus on enhancement of educational programs and outcomes for young children and students with speech, language and communication needs and who are experiencing barriers to learning across a variety of settings.</w:t>
      </w:r>
    </w:p>
    <w:p w:rsidR="0036619B" w:rsidRPr="009A58C1" w:rsidRDefault="0036619B" w:rsidP="009A58C1">
      <w:pPr>
        <w:pStyle w:val="ListParagraph"/>
        <w:numPr>
          <w:ilvl w:val="0"/>
          <w:numId w:val="5"/>
        </w:numPr>
        <w:tabs>
          <w:tab w:val="num" w:pos="0"/>
        </w:tabs>
        <w:jc w:val="both"/>
        <w:rPr>
          <w:rFonts w:cs="Arial"/>
          <w:sz w:val="17"/>
          <w:szCs w:val="17"/>
        </w:rPr>
      </w:pPr>
      <w:r w:rsidRPr="009A58C1">
        <w:rPr>
          <w:rFonts w:cs="Arial"/>
          <w:sz w:val="17"/>
          <w:szCs w:val="17"/>
        </w:rPr>
        <w:t xml:space="preserve">Collaborate with and work within an education team (class teachers, advisors, support staff </w:t>
      </w:r>
      <w:proofErr w:type="spellStart"/>
      <w:r w:rsidRPr="009A58C1">
        <w:rPr>
          <w:rFonts w:cs="Arial"/>
          <w:sz w:val="17"/>
          <w:szCs w:val="17"/>
        </w:rPr>
        <w:t>etc</w:t>
      </w:r>
      <w:proofErr w:type="spellEnd"/>
      <w:r w:rsidRPr="009A58C1">
        <w:rPr>
          <w:rFonts w:cs="Arial"/>
          <w:sz w:val="17"/>
          <w:szCs w:val="17"/>
        </w:rPr>
        <w:t xml:space="preserve">) to assist young children and students to develop competencies in the areas of communication, language, learning and literacy. </w:t>
      </w:r>
    </w:p>
    <w:p w:rsidR="0036619B" w:rsidRPr="009A58C1" w:rsidRDefault="0036619B" w:rsidP="009A58C1">
      <w:pPr>
        <w:pStyle w:val="ListParagraph"/>
        <w:numPr>
          <w:ilvl w:val="0"/>
          <w:numId w:val="5"/>
        </w:numPr>
        <w:tabs>
          <w:tab w:val="num" w:pos="0"/>
        </w:tabs>
        <w:jc w:val="both"/>
        <w:rPr>
          <w:rFonts w:cs="Arial"/>
          <w:sz w:val="17"/>
          <w:szCs w:val="17"/>
        </w:rPr>
      </w:pPr>
      <w:r w:rsidRPr="009A58C1">
        <w:rPr>
          <w:rFonts w:cs="Arial"/>
          <w:sz w:val="17"/>
          <w:szCs w:val="17"/>
        </w:rPr>
        <w:t xml:space="preserve">Manage a clinical caseload consisting of young children and students who experience communication difficulties arising from intrinsic (developmental, presence of impairment) and extrinsic factors (i.e. limited opportunities to communicate). </w:t>
      </w:r>
    </w:p>
    <w:p w:rsidR="0036619B" w:rsidRPr="009A58C1" w:rsidRDefault="0036619B" w:rsidP="009A58C1">
      <w:pPr>
        <w:pStyle w:val="ListParagraph"/>
        <w:numPr>
          <w:ilvl w:val="0"/>
          <w:numId w:val="5"/>
        </w:numPr>
        <w:tabs>
          <w:tab w:val="num" w:pos="0"/>
        </w:tabs>
        <w:jc w:val="both"/>
        <w:rPr>
          <w:rFonts w:cs="Arial"/>
          <w:sz w:val="17"/>
          <w:szCs w:val="17"/>
        </w:rPr>
      </w:pPr>
      <w:r w:rsidRPr="009A58C1">
        <w:rPr>
          <w:rFonts w:cs="Arial"/>
          <w:sz w:val="17"/>
          <w:szCs w:val="17"/>
        </w:rPr>
        <w:t xml:space="preserve">Conduct formal and informal assessments and reviews to identify and determine educational needs of young children and students and specific student cohorts in accordance with departmental assessment criteria.  </w:t>
      </w:r>
    </w:p>
    <w:p w:rsidR="0036619B" w:rsidRPr="009A58C1" w:rsidRDefault="0036619B" w:rsidP="009A58C1">
      <w:pPr>
        <w:pStyle w:val="ListParagraph"/>
        <w:numPr>
          <w:ilvl w:val="0"/>
          <w:numId w:val="5"/>
        </w:numPr>
        <w:tabs>
          <w:tab w:val="num" w:pos="0"/>
        </w:tabs>
        <w:jc w:val="both"/>
        <w:rPr>
          <w:rFonts w:cs="Arial"/>
          <w:sz w:val="17"/>
          <w:szCs w:val="17"/>
        </w:rPr>
      </w:pPr>
      <w:r w:rsidRPr="009A58C1">
        <w:rPr>
          <w:rFonts w:cs="Arial"/>
          <w:color w:val="000000"/>
          <w:sz w:val="17"/>
          <w:szCs w:val="17"/>
        </w:rPr>
        <w:t>Plan and deliver evidence-informed and culturally appropriate assessment and intervention approaches within curriculum activities and classroom routines to assist young children and students from diverse backgrounds.</w:t>
      </w:r>
    </w:p>
    <w:p w:rsidR="0036619B" w:rsidRPr="009A58C1" w:rsidRDefault="0036619B" w:rsidP="009A58C1">
      <w:pPr>
        <w:pStyle w:val="ListParagraph"/>
        <w:numPr>
          <w:ilvl w:val="0"/>
          <w:numId w:val="5"/>
        </w:numPr>
        <w:tabs>
          <w:tab w:val="num" w:pos="0"/>
        </w:tabs>
        <w:jc w:val="both"/>
        <w:rPr>
          <w:rFonts w:cs="Arial"/>
          <w:sz w:val="17"/>
          <w:szCs w:val="17"/>
        </w:rPr>
      </w:pPr>
      <w:r w:rsidRPr="009A58C1">
        <w:rPr>
          <w:rFonts w:cs="Arial"/>
          <w:sz w:val="17"/>
          <w:szCs w:val="17"/>
        </w:rPr>
        <w:t>Provide support in the planning and delivery of professional learning activities and workshops for teachers, assistants and support staff.</w:t>
      </w:r>
    </w:p>
    <w:p w:rsidR="0036619B" w:rsidRPr="009A58C1" w:rsidRDefault="0036619B" w:rsidP="009A58C1">
      <w:pPr>
        <w:pStyle w:val="ListParagraph"/>
        <w:numPr>
          <w:ilvl w:val="0"/>
          <w:numId w:val="5"/>
        </w:numPr>
        <w:tabs>
          <w:tab w:val="num" w:pos="0"/>
        </w:tabs>
        <w:jc w:val="both"/>
        <w:rPr>
          <w:rFonts w:cs="Arial"/>
          <w:sz w:val="17"/>
          <w:szCs w:val="17"/>
        </w:rPr>
      </w:pPr>
      <w:r w:rsidRPr="009A58C1">
        <w:rPr>
          <w:rFonts w:cs="Arial"/>
          <w:sz w:val="17"/>
          <w:szCs w:val="17"/>
        </w:rPr>
        <w:t xml:space="preserve">Contribute to development of research initiatives, strategies and programs to implement inclusive practices and curriculum for young children and students with a communication and language disorder.  </w:t>
      </w:r>
    </w:p>
    <w:p w:rsidR="0036619B" w:rsidRPr="009A58C1" w:rsidRDefault="0036619B" w:rsidP="009A58C1">
      <w:pPr>
        <w:pStyle w:val="ListParagraph"/>
        <w:numPr>
          <w:ilvl w:val="0"/>
          <w:numId w:val="5"/>
        </w:numPr>
        <w:tabs>
          <w:tab w:val="num" w:pos="0"/>
        </w:tabs>
        <w:jc w:val="both"/>
        <w:rPr>
          <w:rFonts w:cs="Arial"/>
          <w:sz w:val="17"/>
          <w:szCs w:val="17"/>
        </w:rPr>
      </w:pPr>
      <w:r w:rsidRPr="009A58C1">
        <w:rPr>
          <w:rFonts w:cs="Arial"/>
          <w:sz w:val="17"/>
          <w:szCs w:val="17"/>
          <w:lang w:val="en-GB"/>
        </w:rPr>
        <w:t xml:space="preserve">Identify, assess, advise and implement a range of </w:t>
      </w:r>
      <w:bookmarkStart w:id="0" w:name="_Hlk486413934"/>
      <w:r w:rsidRPr="009A58C1">
        <w:rPr>
          <w:rFonts w:cs="Arial"/>
          <w:sz w:val="17"/>
          <w:szCs w:val="17"/>
          <w:lang w:val="en-GB"/>
        </w:rPr>
        <w:t>low and high-technology AAC systems and strategies</w:t>
      </w:r>
      <w:bookmarkEnd w:id="0"/>
      <w:r w:rsidRPr="009A58C1">
        <w:rPr>
          <w:rFonts w:cs="Arial"/>
          <w:sz w:val="17"/>
          <w:szCs w:val="17"/>
          <w:lang w:val="en-GB"/>
        </w:rPr>
        <w:t>.</w:t>
      </w:r>
    </w:p>
    <w:p w:rsidR="00377486" w:rsidRPr="009A58C1" w:rsidRDefault="00377486" w:rsidP="00675DE1">
      <w:pPr>
        <w:ind w:right="-166"/>
        <w:jc w:val="both"/>
        <w:rPr>
          <w:rFonts w:eastAsia="Calibri" w:cs="Arial"/>
          <w:sz w:val="17"/>
          <w:szCs w:val="17"/>
          <w:lang w:eastAsia="en-US"/>
        </w:rPr>
      </w:pPr>
    </w:p>
    <w:p w:rsidR="0036619B" w:rsidRPr="009A58C1" w:rsidRDefault="00377486" w:rsidP="0036619B">
      <w:pPr>
        <w:ind w:right="-166"/>
        <w:jc w:val="both"/>
        <w:rPr>
          <w:rFonts w:cs="Arial"/>
          <w:sz w:val="17"/>
          <w:szCs w:val="17"/>
        </w:rPr>
      </w:pPr>
      <w:r w:rsidRPr="009A58C1">
        <w:rPr>
          <w:rFonts w:cs="Arial"/>
          <w:b/>
          <w:sz w:val="17"/>
          <w:szCs w:val="17"/>
          <w:u w:val="single"/>
        </w:rPr>
        <w:t>Selection Criteria</w:t>
      </w:r>
      <w:bookmarkStart w:id="1" w:name="_GoBack"/>
      <w:bookmarkEnd w:id="1"/>
      <w:r w:rsidRPr="009A58C1">
        <w:rPr>
          <w:rFonts w:cs="Arial"/>
          <w:sz w:val="17"/>
          <w:szCs w:val="17"/>
        </w:rPr>
        <w:t xml:space="preserve"> </w:t>
      </w:r>
    </w:p>
    <w:p w:rsidR="0036619B" w:rsidRPr="009A58C1" w:rsidRDefault="0036619B" w:rsidP="0036619B">
      <w:pPr>
        <w:pStyle w:val="Heading3"/>
        <w:spacing w:before="0"/>
        <w:rPr>
          <w:rFonts w:cs="Arial"/>
          <w:sz w:val="17"/>
          <w:szCs w:val="17"/>
          <w:u w:val="single"/>
          <w:lang w:val="en-GB"/>
        </w:rPr>
      </w:pPr>
      <w:r w:rsidRPr="009A58C1">
        <w:rPr>
          <w:rFonts w:cs="Arial"/>
          <w:sz w:val="17"/>
          <w:szCs w:val="17"/>
          <w:u w:val="single"/>
          <w:lang w:val="en-GB"/>
        </w:rPr>
        <w:t>Essential:</w:t>
      </w:r>
    </w:p>
    <w:p w:rsidR="0036619B" w:rsidRPr="009A58C1" w:rsidRDefault="0036619B" w:rsidP="009A58C1">
      <w:pPr>
        <w:pStyle w:val="Default"/>
        <w:numPr>
          <w:ilvl w:val="0"/>
          <w:numId w:val="6"/>
        </w:numPr>
        <w:jc w:val="both"/>
        <w:rPr>
          <w:sz w:val="17"/>
          <w:szCs w:val="17"/>
        </w:rPr>
      </w:pPr>
      <w:r w:rsidRPr="009A58C1">
        <w:rPr>
          <w:bCs/>
          <w:iCs/>
          <w:sz w:val="17"/>
          <w:szCs w:val="17"/>
          <w:lang w:val="en-GB"/>
        </w:rPr>
        <w:t>Degree</w:t>
      </w:r>
      <w:r w:rsidRPr="009A58C1">
        <w:rPr>
          <w:sz w:val="17"/>
          <w:szCs w:val="17"/>
        </w:rPr>
        <w:t xml:space="preserve"> in Speech Pathology from an Australian institution, or equivalent; eligibility for membership of </w:t>
      </w:r>
      <w:r w:rsidRPr="009A58C1">
        <w:rPr>
          <w:bCs/>
          <w:sz w:val="17"/>
          <w:szCs w:val="17"/>
        </w:rPr>
        <w:t>Speech Pathology Australia</w:t>
      </w:r>
      <w:r w:rsidRPr="009A58C1">
        <w:rPr>
          <w:sz w:val="17"/>
          <w:szCs w:val="17"/>
        </w:rPr>
        <w:t xml:space="preserve"> and current working knowledge of paediatric speech pathology services.</w:t>
      </w:r>
    </w:p>
    <w:p w:rsidR="0036619B" w:rsidRPr="009A58C1" w:rsidRDefault="0036619B" w:rsidP="009A58C1">
      <w:pPr>
        <w:pStyle w:val="Default"/>
        <w:numPr>
          <w:ilvl w:val="0"/>
          <w:numId w:val="6"/>
        </w:numPr>
        <w:jc w:val="both"/>
        <w:rPr>
          <w:sz w:val="17"/>
          <w:szCs w:val="17"/>
        </w:rPr>
      </w:pPr>
      <w:r w:rsidRPr="009A58C1">
        <w:rPr>
          <w:sz w:val="17"/>
          <w:szCs w:val="17"/>
        </w:rPr>
        <w:t>Demonstrated understanding of contemporary practice, trends and principles in communication impairment and best practice service delivery models for the relevant client group.</w:t>
      </w:r>
    </w:p>
    <w:p w:rsidR="0036619B" w:rsidRPr="009A58C1" w:rsidRDefault="0036619B" w:rsidP="009A58C1">
      <w:pPr>
        <w:pStyle w:val="Default"/>
        <w:numPr>
          <w:ilvl w:val="0"/>
          <w:numId w:val="6"/>
        </w:numPr>
        <w:jc w:val="both"/>
        <w:rPr>
          <w:sz w:val="17"/>
          <w:szCs w:val="17"/>
        </w:rPr>
      </w:pPr>
      <w:r w:rsidRPr="009A58C1">
        <w:rPr>
          <w:sz w:val="17"/>
          <w:szCs w:val="17"/>
        </w:rPr>
        <w:t>Demonstrated ability to deliver speech pathology assessment and promote inclusive programs and use of resources to improve educational outcomes for young children and students with communication impairment.</w:t>
      </w:r>
    </w:p>
    <w:p w:rsidR="0036619B" w:rsidRPr="009A58C1" w:rsidRDefault="0036619B" w:rsidP="009A58C1">
      <w:pPr>
        <w:pStyle w:val="ListParagraph"/>
        <w:numPr>
          <w:ilvl w:val="0"/>
          <w:numId w:val="6"/>
        </w:numPr>
        <w:jc w:val="both"/>
        <w:rPr>
          <w:rFonts w:cs="Arial"/>
          <w:sz w:val="17"/>
          <w:szCs w:val="17"/>
        </w:rPr>
      </w:pPr>
      <w:r w:rsidRPr="009A58C1">
        <w:rPr>
          <w:rFonts w:cs="Arial"/>
          <w:sz w:val="17"/>
          <w:szCs w:val="17"/>
        </w:rPr>
        <w:t xml:space="preserve">Demonstrated cross cultural, interpersonal and communication skills enabling effective interaction with clients, families, team members and service providers and an ability to interact effectively with people from diverse cultural and linguistic backgrounds. </w:t>
      </w:r>
    </w:p>
    <w:p w:rsidR="0036619B" w:rsidRPr="009A58C1" w:rsidRDefault="0036619B" w:rsidP="009A58C1">
      <w:pPr>
        <w:pStyle w:val="ListParagraph"/>
        <w:numPr>
          <w:ilvl w:val="0"/>
          <w:numId w:val="6"/>
        </w:numPr>
        <w:jc w:val="both"/>
        <w:rPr>
          <w:rFonts w:cs="Arial"/>
          <w:sz w:val="17"/>
          <w:szCs w:val="17"/>
        </w:rPr>
      </w:pPr>
      <w:r w:rsidRPr="009A58C1">
        <w:rPr>
          <w:rFonts w:cs="Arial"/>
          <w:sz w:val="17"/>
          <w:szCs w:val="17"/>
        </w:rPr>
        <w:t xml:space="preserve">Demonstrated ability to work as a Speech Pathologist and perform effectively as a member of a multi-disciplinary education team and the ability to deliver professional learning programs. </w:t>
      </w:r>
    </w:p>
    <w:p w:rsidR="0036619B" w:rsidRPr="009A58C1" w:rsidRDefault="0036619B" w:rsidP="0036619B">
      <w:pPr>
        <w:pStyle w:val="Heading3"/>
        <w:tabs>
          <w:tab w:val="left" w:pos="1350"/>
        </w:tabs>
        <w:spacing w:before="0"/>
        <w:rPr>
          <w:rFonts w:cs="Arial"/>
          <w:sz w:val="17"/>
          <w:szCs w:val="17"/>
          <w:lang w:val="en-GB"/>
        </w:rPr>
      </w:pPr>
    </w:p>
    <w:p w:rsidR="0036619B" w:rsidRPr="009A58C1" w:rsidRDefault="0036619B" w:rsidP="0036619B">
      <w:pPr>
        <w:pStyle w:val="Heading3"/>
        <w:tabs>
          <w:tab w:val="left" w:pos="1350"/>
        </w:tabs>
        <w:spacing w:before="0"/>
        <w:rPr>
          <w:rFonts w:cs="Arial"/>
          <w:sz w:val="17"/>
          <w:szCs w:val="17"/>
          <w:u w:val="single"/>
          <w:lang w:val="en-GB"/>
        </w:rPr>
      </w:pPr>
      <w:r w:rsidRPr="009A58C1">
        <w:rPr>
          <w:rFonts w:cs="Arial"/>
          <w:sz w:val="17"/>
          <w:szCs w:val="17"/>
          <w:u w:val="single"/>
          <w:lang w:val="en-GB"/>
        </w:rPr>
        <w:t>Desirable</w:t>
      </w:r>
      <w:r w:rsidR="009A58C1">
        <w:rPr>
          <w:rFonts w:cs="Arial"/>
          <w:sz w:val="17"/>
          <w:szCs w:val="17"/>
          <w:u w:val="single"/>
          <w:lang w:val="en-GB"/>
        </w:rPr>
        <w:t>:</w:t>
      </w:r>
    </w:p>
    <w:p w:rsidR="0036619B" w:rsidRPr="009A58C1" w:rsidRDefault="0036619B" w:rsidP="009A58C1">
      <w:pPr>
        <w:pStyle w:val="ListParagraph"/>
        <w:numPr>
          <w:ilvl w:val="0"/>
          <w:numId w:val="7"/>
        </w:numPr>
        <w:jc w:val="both"/>
        <w:rPr>
          <w:rFonts w:cs="Arial"/>
          <w:sz w:val="17"/>
          <w:szCs w:val="17"/>
          <w:lang w:val="en-GB"/>
        </w:rPr>
      </w:pPr>
      <w:r w:rsidRPr="009A58C1">
        <w:rPr>
          <w:rFonts w:cs="Arial"/>
          <w:sz w:val="17"/>
          <w:szCs w:val="17"/>
          <w:lang w:val="en-GB"/>
        </w:rPr>
        <w:t xml:space="preserve">Clinical knowledge and skills for assessment and management of paediatric dysphagia and mealtime difficulties. </w:t>
      </w:r>
    </w:p>
    <w:p w:rsidR="00377486" w:rsidRPr="009A58C1" w:rsidRDefault="00377486" w:rsidP="0036619B">
      <w:pPr>
        <w:ind w:right="-166"/>
        <w:jc w:val="both"/>
        <w:rPr>
          <w:rFonts w:cs="Arial"/>
          <w:sz w:val="17"/>
          <w:szCs w:val="17"/>
        </w:rPr>
      </w:pPr>
    </w:p>
    <w:p w:rsidR="00377486" w:rsidRPr="009A58C1" w:rsidRDefault="00377486" w:rsidP="0036619B">
      <w:pPr>
        <w:rPr>
          <w:rFonts w:cs="Arial"/>
          <w:sz w:val="17"/>
          <w:szCs w:val="17"/>
          <w:lang w:val="en-GB"/>
        </w:rPr>
      </w:pPr>
      <w:r w:rsidRPr="009A58C1">
        <w:rPr>
          <w:rFonts w:cs="Arial"/>
          <w:b/>
          <w:bCs/>
          <w:iCs/>
          <w:sz w:val="17"/>
          <w:szCs w:val="17"/>
          <w:u w:val="single"/>
          <w:lang w:val="en-GB"/>
        </w:rPr>
        <w:t>Further Information</w:t>
      </w:r>
      <w:r w:rsidRPr="009A58C1">
        <w:rPr>
          <w:rFonts w:cs="Arial"/>
          <w:b/>
          <w:bCs/>
          <w:iCs/>
          <w:sz w:val="17"/>
          <w:szCs w:val="17"/>
          <w:lang w:val="en-GB"/>
        </w:rPr>
        <w:t>:</w:t>
      </w:r>
      <w:r w:rsidRPr="009A58C1">
        <w:rPr>
          <w:rFonts w:cs="Arial"/>
          <w:bCs/>
          <w:iCs/>
          <w:sz w:val="17"/>
          <w:szCs w:val="17"/>
          <w:lang w:val="en-GB"/>
        </w:rPr>
        <w:t xml:space="preserve"> </w:t>
      </w:r>
      <w:r w:rsidR="0036619B" w:rsidRPr="009A58C1">
        <w:rPr>
          <w:rFonts w:cs="Arial"/>
          <w:sz w:val="17"/>
          <w:szCs w:val="17"/>
          <w:lang w:val="en-GB"/>
        </w:rPr>
        <w:t xml:space="preserve">Office-based conditions apply to this position.  </w:t>
      </w:r>
      <w:r w:rsidR="0036619B" w:rsidRPr="009A58C1">
        <w:rPr>
          <w:rFonts w:cs="Arial"/>
          <w:sz w:val="17"/>
          <w:szCs w:val="17"/>
        </w:rPr>
        <w:t xml:space="preserve">Independent travel by car, 4WD and/or light aircraft, to visit and work in rural and remote areas is a requirement of the position. </w:t>
      </w:r>
      <w:proofErr w:type="spellStart"/>
      <w:r w:rsidR="0036619B" w:rsidRPr="009A58C1">
        <w:rPr>
          <w:rFonts w:cs="Arial"/>
          <w:sz w:val="17"/>
          <w:szCs w:val="17"/>
        </w:rPr>
        <w:t>Succesful</w:t>
      </w:r>
      <w:proofErr w:type="spellEnd"/>
      <w:r w:rsidR="0036619B" w:rsidRPr="009A58C1">
        <w:rPr>
          <w:rFonts w:cs="Arial"/>
          <w:sz w:val="17"/>
          <w:szCs w:val="17"/>
        </w:rPr>
        <w:t xml:space="preserve"> applicants must hold or are able to obtain a Working with Children Clearance (WCC) Notice.</w:t>
      </w:r>
    </w:p>
    <w:p w:rsidR="00377486" w:rsidRPr="009A58C1" w:rsidRDefault="00377486" w:rsidP="00AC74E2">
      <w:pPr>
        <w:tabs>
          <w:tab w:val="right" w:pos="10460"/>
        </w:tabs>
        <w:jc w:val="both"/>
        <w:rPr>
          <w:rFonts w:cs="Arial"/>
          <w:b/>
          <w:sz w:val="17"/>
          <w:szCs w:val="17"/>
        </w:rPr>
      </w:pPr>
      <w:r w:rsidRPr="009A58C1">
        <w:rPr>
          <w:rFonts w:cs="Arial"/>
          <w:b/>
          <w:sz w:val="17"/>
          <w:szCs w:val="17"/>
        </w:rPr>
        <w:t xml:space="preserve">Approved: </w:t>
      </w:r>
      <w:r w:rsidR="0036619B" w:rsidRPr="009A58C1">
        <w:rPr>
          <w:rFonts w:cs="Arial"/>
          <w:b/>
          <w:sz w:val="17"/>
          <w:szCs w:val="17"/>
        </w:rPr>
        <w:t>June 2019</w:t>
      </w:r>
      <w:r w:rsidRPr="009A58C1">
        <w:rPr>
          <w:rFonts w:cs="Arial"/>
          <w:b/>
          <w:sz w:val="17"/>
          <w:szCs w:val="17"/>
        </w:rPr>
        <w:tab/>
      </w:r>
      <w:r w:rsidR="0036619B" w:rsidRPr="009A58C1">
        <w:rPr>
          <w:rFonts w:cs="Arial"/>
          <w:b/>
          <w:sz w:val="17"/>
          <w:szCs w:val="17"/>
        </w:rPr>
        <w:t>Sue Beynon – General Manager Student Wellbeing and Inclusion</w:t>
      </w:r>
    </w:p>
    <w:sectPr w:rsidR="00377486" w:rsidRPr="009A58C1"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95" w:rsidRDefault="00FF1495" w:rsidP="00BE3387">
      <w:r>
        <w:separator/>
      </w:r>
    </w:p>
  </w:endnote>
  <w:endnote w:type="continuationSeparator" w:id="0">
    <w:p w:rsidR="00FF1495" w:rsidRDefault="00FF1495"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9A58C1">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9A58C1">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95" w:rsidRDefault="00FF1495" w:rsidP="00BE3387">
      <w:r>
        <w:separator/>
      </w:r>
    </w:p>
  </w:footnote>
  <w:footnote w:type="continuationSeparator" w:id="0">
    <w:p w:rsidR="00FF1495" w:rsidRDefault="00FF1495"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3419"/>
    <w:multiLevelType w:val="hybridMultilevel"/>
    <w:tmpl w:val="AE14AF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0331A00"/>
    <w:multiLevelType w:val="hybridMultilevel"/>
    <w:tmpl w:val="743CA1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76779BD"/>
    <w:multiLevelType w:val="hybridMultilevel"/>
    <w:tmpl w:val="3E9A1E52"/>
    <w:lvl w:ilvl="0" w:tplc="0C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03E04AB"/>
    <w:multiLevelType w:val="hybridMultilevel"/>
    <w:tmpl w:val="8A4E49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E337C07"/>
    <w:multiLevelType w:val="hybridMultilevel"/>
    <w:tmpl w:val="C56A1F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7FB17B17"/>
    <w:multiLevelType w:val="hybridMultilevel"/>
    <w:tmpl w:val="4B8473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02CF5"/>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6619B"/>
    <w:rsid w:val="00377486"/>
    <w:rsid w:val="003C2E73"/>
    <w:rsid w:val="003D2F7A"/>
    <w:rsid w:val="00421A85"/>
    <w:rsid w:val="00422FEF"/>
    <w:rsid w:val="00432EEE"/>
    <w:rsid w:val="00453939"/>
    <w:rsid w:val="00467930"/>
    <w:rsid w:val="00492965"/>
    <w:rsid w:val="004B2629"/>
    <w:rsid w:val="004D31E5"/>
    <w:rsid w:val="00501FE3"/>
    <w:rsid w:val="00520ED8"/>
    <w:rsid w:val="00531BBC"/>
    <w:rsid w:val="0053379B"/>
    <w:rsid w:val="0055195B"/>
    <w:rsid w:val="00600B04"/>
    <w:rsid w:val="00602089"/>
    <w:rsid w:val="0060741F"/>
    <w:rsid w:val="00620422"/>
    <w:rsid w:val="006341E4"/>
    <w:rsid w:val="00656BDB"/>
    <w:rsid w:val="006658DA"/>
    <w:rsid w:val="00675DE1"/>
    <w:rsid w:val="0068556B"/>
    <w:rsid w:val="006B3F02"/>
    <w:rsid w:val="006C0BAF"/>
    <w:rsid w:val="006D5F76"/>
    <w:rsid w:val="00700D16"/>
    <w:rsid w:val="00705A34"/>
    <w:rsid w:val="00707574"/>
    <w:rsid w:val="0073675A"/>
    <w:rsid w:val="00744BA5"/>
    <w:rsid w:val="007515F7"/>
    <w:rsid w:val="007766E2"/>
    <w:rsid w:val="007B05C5"/>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58C1"/>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576B1"/>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 w:val="00FF149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D9C69"/>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36619B"/>
    <w:pPr>
      <w:ind w:left="720"/>
      <w:contextualSpacing/>
    </w:pPr>
  </w:style>
  <w:style w:type="paragraph" w:customStyle="1" w:styleId="Default">
    <w:name w:val="Default"/>
    <w:rsid w:val="0036619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midgley@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80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nt.gov.au/d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1394-99E5-4762-8F19-5D16373B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Debra Summers</cp:lastModifiedBy>
  <cp:revision>3</cp:revision>
  <cp:lastPrinted>2018-12-11T02:49:00Z</cp:lastPrinted>
  <dcterms:created xsi:type="dcterms:W3CDTF">2019-11-11T06:21:00Z</dcterms:created>
  <dcterms:modified xsi:type="dcterms:W3CDTF">2019-11-24T23:42:00Z</dcterms:modified>
</cp:coreProperties>
</file>