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3CAA6" w14:textId="77777777" w:rsidR="009B6822" w:rsidRPr="005F0268" w:rsidRDefault="69F7916A" w:rsidP="69F7916A">
      <w:pPr>
        <w:pStyle w:val="Title"/>
        <w:pBdr>
          <w:top w:val="single" w:sz="8" w:space="1" w:color="auto"/>
          <w:left w:val="single" w:sz="8" w:space="4" w:color="auto"/>
          <w:bottom w:val="single" w:sz="8" w:space="1" w:color="auto"/>
          <w:right w:val="single" w:sz="8" w:space="4" w:color="auto"/>
        </w:pBdr>
        <w:ind w:left="360" w:right="430"/>
        <w:rPr>
          <w:rFonts w:ascii="Comic Sans MS" w:hAnsi="Comic Sans MS" w:cs="Arial"/>
          <w:b/>
          <w:bCs/>
          <w:sz w:val="44"/>
          <w:szCs w:val="44"/>
        </w:rPr>
      </w:pPr>
      <w:bookmarkStart w:id="0" w:name="_GoBack"/>
      <w:bookmarkEnd w:id="0"/>
      <w:r w:rsidRPr="69F7916A">
        <w:rPr>
          <w:rFonts w:ascii="Comic Sans MS" w:hAnsi="Comic Sans MS" w:cs="Arial"/>
          <w:b/>
          <w:bCs/>
          <w:sz w:val="44"/>
          <w:szCs w:val="44"/>
        </w:rPr>
        <w:t>Dinnington High School</w:t>
      </w:r>
    </w:p>
    <w:p w14:paraId="1171AE02" w14:textId="77777777" w:rsidR="009B6822" w:rsidRPr="005F0268" w:rsidRDefault="69F7916A" w:rsidP="69F7916A">
      <w:pPr>
        <w:pStyle w:val="Subtitle"/>
        <w:pBdr>
          <w:top w:val="single" w:sz="8" w:space="1" w:color="auto"/>
          <w:left w:val="single" w:sz="8" w:space="4" w:color="auto"/>
          <w:bottom w:val="single" w:sz="8" w:space="1" w:color="auto"/>
          <w:right w:val="single" w:sz="8" w:space="4" w:color="auto"/>
        </w:pBdr>
        <w:ind w:left="360" w:right="430"/>
        <w:rPr>
          <w:rFonts w:ascii="Comic Sans MS" w:hAnsi="Comic Sans MS" w:cs="Arial"/>
          <w:sz w:val="44"/>
          <w:szCs w:val="44"/>
        </w:rPr>
      </w:pPr>
      <w:r w:rsidRPr="69F7916A">
        <w:rPr>
          <w:rFonts w:ascii="Comic Sans MS" w:hAnsi="Comic Sans MS" w:cs="Arial"/>
          <w:sz w:val="44"/>
          <w:szCs w:val="44"/>
        </w:rPr>
        <w:t>Science Faculty</w:t>
      </w:r>
    </w:p>
    <w:p w14:paraId="2EFB7D72" w14:textId="77777777" w:rsidR="009B6822" w:rsidRDefault="009B6822">
      <w:pPr>
        <w:jc w:val="center"/>
        <w:rPr>
          <w:rFonts w:cs="Arial"/>
          <w:sz w:val="40"/>
        </w:rPr>
      </w:pPr>
    </w:p>
    <w:p w14:paraId="514D2E74" w14:textId="77777777" w:rsidR="009B6822" w:rsidRDefault="69F7916A" w:rsidP="69F7916A">
      <w:pPr>
        <w:pStyle w:val="Heading1"/>
        <w:rPr>
          <w:rFonts w:ascii="Comic Sans MS" w:hAnsi="Comic Sans MS" w:cs="Arial"/>
          <w:sz w:val="22"/>
          <w:szCs w:val="22"/>
        </w:rPr>
      </w:pPr>
      <w:r w:rsidRPr="69F7916A">
        <w:rPr>
          <w:rFonts w:ascii="Comic Sans MS" w:hAnsi="Comic Sans MS" w:cs="Arial"/>
          <w:sz w:val="22"/>
          <w:szCs w:val="22"/>
        </w:rPr>
        <w:t xml:space="preserve">Thank you for your interest in our Faculty. We are proud of the fact that we are a strong, friendly team of experienced subject specialists and technicians. We support each other on a daily basis and the relationships between staff and students are excellent. </w:t>
      </w:r>
    </w:p>
    <w:p w14:paraId="18763439" w14:textId="77777777" w:rsidR="00813666" w:rsidRPr="00813666" w:rsidRDefault="00813666" w:rsidP="00813666"/>
    <w:p w14:paraId="2FFC1E4E" w14:textId="77777777" w:rsidR="009B6822" w:rsidRPr="005F0268" w:rsidRDefault="009B6822">
      <w:pPr>
        <w:rPr>
          <w:rFonts w:ascii="Comic Sans MS" w:hAnsi="Comic Sans MS"/>
        </w:rPr>
      </w:pPr>
    </w:p>
    <w:p w14:paraId="0C3FAF65" w14:textId="77777777" w:rsidR="009B6822" w:rsidRPr="005F0268" w:rsidRDefault="69F7916A" w:rsidP="69F7916A">
      <w:pPr>
        <w:pStyle w:val="Heading1"/>
        <w:rPr>
          <w:rFonts w:ascii="Comic Sans MS" w:hAnsi="Comic Sans MS" w:cs="Arial"/>
          <w:b/>
          <w:bCs/>
        </w:rPr>
      </w:pPr>
      <w:r w:rsidRPr="69F7916A">
        <w:rPr>
          <w:rFonts w:ascii="Comic Sans MS" w:hAnsi="Comic Sans MS" w:cs="Arial"/>
          <w:b/>
          <w:bCs/>
        </w:rPr>
        <w:t>Staffing structure</w:t>
      </w:r>
    </w:p>
    <w:p w14:paraId="7C01D8B0" w14:textId="77777777" w:rsidR="009B6822" w:rsidRPr="005F0268" w:rsidRDefault="009B6822">
      <w:pPr>
        <w:rPr>
          <w:rFonts w:ascii="Comic Sans MS" w:hAnsi="Comic Sans MS" w:cs="Arial"/>
        </w:rPr>
      </w:pPr>
    </w:p>
    <w:p w14:paraId="2F430E3F" w14:textId="77777777" w:rsidR="009B6822" w:rsidRPr="005F0268" w:rsidRDefault="69F7916A" w:rsidP="69F7916A">
      <w:pPr>
        <w:pStyle w:val="Heading1"/>
        <w:rPr>
          <w:rFonts w:ascii="Comic Sans MS" w:hAnsi="Comic Sans MS" w:cs="Arial"/>
          <w:sz w:val="22"/>
          <w:szCs w:val="22"/>
        </w:rPr>
      </w:pPr>
      <w:r w:rsidRPr="69F7916A">
        <w:rPr>
          <w:rFonts w:ascii="Comic Sans MS" w:hAnsi="Comic Sans MS" w:cs="Arial"/>
          <w:sz w:val="22"/>
          <w:szCs w:val="22"/>
        </w:rPr>
        <w:t>Our management structure is shown below.</w:t>
      </w:r>
    </w:p>
    <w:p w14:paraId="21A5B7C3" w14:textId="77777777" w:rsidR="009B6822" w:rsidRPr="005F0268" w:rsidRDefault="002F4AEF">
      <w:pPr>
        <w:rPr>
          <w:rFonts w:ascii="Comic Sans MS" w:hAnsi="Comic Sans MS" w:cs="Arial"/>
        </w:rPr>
      </w:pPr>
      <w:r w:rsidRPr="005F0268">
        <w:rPr>
          <w:rFonts w:ascii="Comic Sans MS" w:hAnsi="Comic Sans MS" w:cs="Arial"/>
          <w:noProof/>
          <w:lang w:eastAsia="en-GB"/>
        </w:rPr>
        <w:drawing>
          <wp:anchor distT="0" distB="0" distL="114300" distR="114300" simplePos="0" relativeHeight="251657728" behindDoc="0" locked="0" layoutInCell="1" allowOverlap="1" wp14:anchorId="16FC8788" wp14:editId="07777777">
            <wp:simplePos x="0" y="0"/>
            <wp:positionH relativeFrom="column">
              <wp:posOffset>382270</wp:posOffset>
            </wp:positionH>
            <wp:positionV relativeFrom="paragraph">
              <wp:posOffset>210820</wp:posOffset>
            </wp:positionV>
            <wp:extent cx="5708015" cy="2496185"/>
            <wp:effectExtent l="0" t="0" r="0" b="18415"/>
            <wp:wrapNone/>
            <wp:docPr id="36" name="Organization Chart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FAA5F23" w14:textId="77777777" w:rsidR="006D5CFF" w:rsidRPr="005F0268" w:rsidRDefault="006D5CFF">
      <w:pPr>
        <w:rPr>
          <w:rFonts w:ascii="Comic Sans MS" w:hAnsi="Comic Sans MS" w:cs="Arial"/>
        </w:rPr>
      </w:pPr>
    </w:p>
    <w:p w14:paraId="6C296B6E" w14:textId="77777777" w:rsidR="006D5CFF" w:rsidRPr="005F0268" w:rsidRDefault="006D5CFF">
      <w:pPr>
        <w:rPr>
          <w:rFonts w:ascii="Comic Sans MS" w:hAnsi="Comic Sans MS" w:cs="Arial"/>
        </w:rPr>
      </w:pPr>
    </w:p>
    <w:p w14:paraId="78BF9147" w14:textId="77777777" w:rsidR="006D5CFF" w:rsidRPr="005F0268" w:rsidRDefault="006D5CFF">
      <w:pPr>
        <w:rPr>
          <w:rFonts w:ascii="Comic Sans MS" w:hAnsi="Comic Sans MS" w:cs="Arial"/>
        </w:rPr>
      </w:pPr>
    </w:p>
    <w:p w14:paraId="2197CF9F" w14:textId="77777777" w:rsidR="006D5CFF" w:rsidRPr="005F0268" w:rsidRDefault="006D5CFF">
      <w:pPr>
        <w:rPr>
          <w:rFonts w:ascii="Comic Sans MS" w:hAnsi="Comic Sans MS" w:cs="Arial"/>
        </w:rPr>
      </w:pPr>
    </w:p>
    <w:p w14:paraId="71EE9048" w14:textId="77777777" w:rsidR="006D5CFF" w:rsidRPr="005F0268" w:rsidRDefault="006D5CFF">
      <w:pPr>
        <w:rPr>
          <w:rFonts w:ascii="Comic Sans MS" w:hAnsi="Comic Sans MS" w:cs="Arial"/>
        </w:rPr>
      </w:pPr>
    </w:p>
    <w:p w14:paraId="239A4A57" w14:textId="77777777" w:rsidR="009B6822" w:rsidRPr="005F0268" w:rsidRDefault="00D1038D" w:rsidP="00D1038D">
      <w:pPr>
        <w:tabs>
          <w:tab w:val="center" w:pos="5430"/>
        </w:tabs>
        <w:rPr>
          <w:rFonts w:ascii="Comic Sans MS" w:hAnsi="Comic Sans MS" w:cs="Arial"/>
        </w:rPr>
      </w:pPr>
      <w:r w:rsidRPr="005F0268">
        <w:rPr>
          <w:rFonts w:ascii="Comic Sans MS" w:hAnsi="Comic Sans MS" w:cs="Arial"/>
        </w:rPr>
        <w:tab/>
      </w:r>
    </w:p>
    <w:p w14:paraId="1F35C589" w14:textId="77777777" w:rsidR="009B6822" w:rsidRPr="005F0268" w:rsidRDefault="00D1038D" w:rsidP="00D1038D">
      <w:pPr>
        <w:jc w:val="center"/>
        <w:rPr>
          <w:rFonts w:ascii="Comic Sans MS" w:hAnsi="Comic Sans MS" w:cs="Arial"/>
        </w:rPr>
      </w:pPr>
      <w:r w:rsidRPr="005F0268">
        <w:rPr>
          <w:rFonts w:ascii="Comic Sans MS" w:hAnsi="Comic Sans MS" w:cs="Arial"/>
        </w:rPr>
        <w:tab/>
      </w:r>
      <w:r w:rsidRPr="005F0268">
        <w:rPr>
          <w:rFonts w:ascii="Comic Sans MS" w:hAnsi="Comic Sans MS" w:cs="Arial"/>
        </w:rPr>
        <w:tab/>
      </w:r>
      <w:r w:rsidRPr="005F0268">
        <w:rPr>
          <w:rFonts w:ascii="Comic Sans MS" w:hAnsi="Comic Sans MS" w:cs="Arial"/>
        </w:rPr>
        <w:tab/>
      </w:r>
      <w:r w:rsidRPr="005F0268">
        <w:rPr>
          <w:rFonts w:ascii="Comic Sans MS" w:hAnsi="Comic Sans MS" w:cs="Arial"/>
        </w:rPr>
        <w:tab/>
      </w:r>
      <w:r w:rsidRPr="005F0268">
        <w:rPr>
          <w:rFonts w:ascii="Comic Sans MS" w:hAnsi="Comic Sans MS" w:cs="Arial"/>
        </w:rPr>
        <w:tab/>
      </w:r>
      <w:r w:rsidRPr="005F0268">
        <w:rPr>
          <w:rFonts w:ascii="Comic Sans MS" w:hAnsi="Comic Sans MS" w:cs="Arial"/>
        </w:rPr>
        <w:tab/>
      </w:r>
      <w:r w:rsidRPr="005F0268">
        <w:rPr>
          <w:rFonts w:ascii="Comic Sans MS" w:hAnsi="Comic Sans MS" w:cs="Arial"/>
        </w:rPr>
        <w:tab/>
      </w:r>
      <w:r w:rsidRPr="005F0268">
        <w:rPr>
          <w:rFonts w:ascii="Comic Sans MS" w:hAnsi="Comic Sans MS" w:cs="Arial"/>
        </w:rPr>
        <w:tab/>
      </w:r>
    </w:p>
    <w:p w14:paraId="0AC784DF" w14:textId="77777777" w:rsidR="009B6822" w:rsidRPr="005F0268" w:rsidRDefault="009B6822">
      <w:pPr>
        <w:rPr>
          <w:rFonts w:ascii="Comic Sans MS" w:hAnsi="Comic Sans MS" w:cs="Arial"/>
        </w:rPr>
      </w:pPr>
    </w:p>
    <w:p w14:paraId="11BC6FE3" w14:textId="77777777" w:rsidR="009B6822" w:rsidRPr="005F0268" w:rsidRDefault="009B6822">
      <w:pPr>
        <w:rPr>
          <w:rFonts w:ascii="Comic Sans MS" w:hAnsi="Comic Sans MS" w:cs="Arial"/>
        </w:rPr>
      </w:pPr>
    </w:p>
    <w:p w14:paraId="0E5B5F96" w14:textId="77777777" w:rsidR="009B6822" w:rsidRPr="005F0268" w:rsidRDefault="009B6822">
      <w:pPr>
        <w:rPr>
          <w:rFonts w:ascii="Comic Sans MS" w:hAnsi="Comic Sans MS" w:cs="Arial"/>
        </w:rPr>
      </w:pPr>
    </w:p>
    <w:p w14:paraId="6ECA572E" w14:textId="77777777" w:rsidR="009B6822" w:rsidRPr="005F0268" w:rsidRDefault="009B6822">
      <w:pPr>
        <w:rPr>
          <w:rFonts w:ascii="Comic Sans MS" w:hAnsi="Comic Sans MS" w:cs="Arial"/>
        </w:rPr>
      </w:pPr>
    </w:p>
    <w:p w14:paraId="6ABF846B" w14:textId="77777777" w:rsidR="009B6822" w:rsidRPr="005F0268" w:rsidRDefault="009B6822">
      <w:pPr>
        <w:rPr>
          <w:rFonts w:ascii="Comic Sans MS" w:hAnsi="Comic Sans MS" w:cs="Arial"/>
        </w:rPr>
      </w:pPr>
    </w:p>
    <w:p w14:paraId="30FEEEF3" w14:textId="77777777" w:rsidR="009B6822" w:rsidRPr="005F0268" w:rsidRDefault="009B6822">
      <w:pPr>
        <w:rPr>
          <w:rFonts w:ascii="Comic Sans MS" w:hAnsi="Comic Sans MS" w:cs="Arial"/>
        </w:rPr>
      </w:pPr>
    </w:p>
    <w:p w14:paraId="7875ABAF" w14:textId="77777777" w:rsidR="009B6822" w:rsidRPr="005F0268" w:rsidRDefault="009B6822">
      <w:pPr>
        <w:rPr>
          <w:rFonts w:ascii="Comic Sans MS" w:hAnsi="Comic Sans MS" w:cs="Arial"/>
        </w:rPr>
      </w:pPr>
    </w:p>
    <w:p w14:paraId="5CBEC701" w14:textId="59FD11CD" w:rsidR="009B6822" w:rsidRPr="005F0268" w:rsidRDefault="69F7916A" w:rsidP="69F7916A">
      <w:pPr>
        <w:rPr>
          <w:rFonts w:ascii="Comic Sans MS" w:hAnsi="Comic Sans MS" w:cs="Arial"/>
          <w:sz w:val="22"/>
          <w:szCs w:val="22"/>
        </w:rPr>
      </w:pPr>
      <w:r w:rsidRPr="69F7916A">
        <w:rPr>
          <w:rFonts w:ascii="Comic Sans MS" w:hAnsi="Comic Sans MS" w:cs="Arial"/>
          <w:sz w:val="22"/>
          <w:szCs w:val="22"/>
        </w:rPr>
        <w:t>Including the above we have 12 teachers, three technicians. A collegiate style of management is adopted throughout the Faculty. Staff generally teach within their subject strengths where timetabling permits but at KS3 and, to a lesser extent, at KS4 some flexibility is required across the team. We have a popular Sixth form with specialists in each specialism.</w:t>
      </w:r>
    </w:p>
    <w:p w14:paraId="0D1A777D" w14:textId="77777777" w:rsidR="009B6822" w:rsidRPr="005F0268" w:rsidRDefault="009B6822">
      <w:pPr>
        <w:rPr>
          <w:rFonts w:ascii="Comic Sans MS" w:hAnsi="Comic Sans MS" w:cs="Arial"/>
          <w:sz w:val="22"/>
        </w:rPr>
      </w:pPr>
    </w:p>
    <w:p w14:paraId="528D0373" w14:textId="77777777" w:rsidR="009B6822" w:rsidRPr="005F0268" w:rsidRDefault="69F7916A" w:rsidP="69F7916A">
      <w:pPr>
        <w:pStyle w:val="Heading4"/>
        <w:rPr>
          <w:rFonts w:ascii="Comic Sans MS" w:hAnsi="Comic Sans MS" w:cs="Arial"/>
          <w:sz w:val="28"/>
          <w:szCs w:val="28"/>
        </w:rPr>
      </w:pPr>
      <w:r w:rsidRPr="69F7916A">
        <w:rPr>
          <w:rFonts w:ascii="Comic Sans MS" w:hAnsi="Comic Sans MS" w:cs="Arial"/>
          <w:sz w:val="28"/>
          <w:szCs w:val="28"/>
        </w:rPr>
        <w:t>Accommodation and Resources</w:t>
      </w:r>
    </w:p>
    <w:p w14:paraId="79A0E335" w14:textId="77777777" w:rsidR="009B6822" w:rsidRPr="005F0268" w:rsidRDefault="009B6822">
      <w:pPr>
        <w:rPr>
          <w:rFonts w:ascii="Comic Sans MS" w:hAnsi="Comic Sans MS" w:cs="Arial"/>
        </w:rPr>
      </w:pPr>
    </w:p>
    <w:p w14:paraId="6FF06F4F" w14:textId="77777777" w:rsidR="009B6822" w:rsidRDefault="69F7916A" w:rsidP="69F7916A">
      <w:pPr>
        <w:pStyle w:val="Heading1"/>
        <w:rPr>
          <w:rFonts w:ascii="Comic Sans MS" w:hAnsi="Comic Sans MS" w:cs="Arial"/>
          <w:sz w:val="22"/>
          <w:szCs w:val="22"/>
        </w:rPr>
      </w:pPr>
      <w:r w:rsidRPr="69F7916A">
        <w:rPr>
          <w:rFonts w:ascii="Comic Sans MS" w:hAnsi="Comic Sans MS" w:cs="Arial"/>
          <w:sz w:val="22"/>
          <w:szCs w:val="22"/>
        </w:rPr>
        <w:t>There are two linked science blocks in the main school building. We have 11 teaching laboratories; a sixth form study area / resource room (containing networked PCs); three preparation rooms (one per discipline).  All labs have interactive whiteboards. We have a trolley of 30 tablet computers that can be booked out for classes.</w:t>
      </w:r>
    </w:p>
    <w:p w14:paraId="6B90CE3A" w14:textId="77777777" w:rsidR="00202F41" w:rsidRPr="00202F41" w:rsidRDefault="00202F41" w:rsidP="00202F41"/>
    <w:p w14:paraId="1F9C886F" w14:textId="77777777" w:rsidR="009B6822" w:rsidRPr="005F0268" w:rsidRDefault="69F7916A" w:rsidP="69F7916A">
      <w:pPr>
        <w:pStyle w:val="Heading2"/>
        <w:rPr>
          <w:rFonts w:ascii="Comic Sans MS" w:hAnsi="Comic Sans MS" w:cs="Arial"/>
        </w:rPr>
      </w:pPr>
      <w:r w:rsidRPr="69F7916A">
        <w:rPr>
          <w:rFonts w:ascii="Comic Sans MS" w:hAnsi="Comic Sans MS" w:cs="Arial"/>
        </w:rPr>
        <w:t>Curriculum and Assessment</w:t>
      </w:r>
    </w:p>
    <w:p w14:paraId="082F7593" w14:textId="77777777" w:rsidR="009B6822" w:rsidRPr="005F0268" w:rsidRDefault="009B6822">
      <w:pPr>
        <w:pStyle w:val="Heading1"/>
        <w:rPr>
          <w:rFonts w:ascii="Comic Sans MS" w:hAnsi="Comic Sans MS" w:cs="Arial"/>
          <w:sz w:val="22"/>
        </w:rPr>
      </w:pPr>
    </w:p>
    <w:p w14:paraId="4D22B881" w14:textId="77777777" w:rsidR="009B6822" w:rsidRPr="005F0268" w:rsidRDefault="69F7916A" w:rsidP="69F7916A">
      <w:pPr>
        <w:pStyle w:val="Heading1"/>
        <w:rPr>
          <w:rFonts w:ascii="Comic Sans MS" w:hAnsi="Comic Sans MS" w:cs="Arial"/>
          <w:sz w:val="22"/>
          <w:szCs w:val="22"/>
        </w:rPr>
      </w:pPr>
      <w:r w:rsidRPr="69F7916A">
        <w:rPr>
          <w:rFonts w:ascii="Comic Sans MS" w:hAnsi="Comic Sans MS" w:cs="Arial"/>
          <w:sz w:val="22"/>
          <w:szCs w:val="22"/>
        </w:rPr>
        <w:t xml:space="preserve">We operate on a five-period day at Dinnington, with each lesson being 60 minutes. </w:t>
      </w:r>
    </w:p>
    <w:p w14:paraId="243BF9FB" w14:textId="77777777" w:rsidR="009B6822" w:rsidRPr="005F0268" w:rsidRDefault="009B6822">
      <w:pPr>
        <w:rPr>
          <w:rFonts w:ascii="Comic Sans MS" w:hAnsi="Comic Sans MS" w:cs="Arial"/>
          <w:sz w:val="22"/>
        </w:rPr>
      </w:pPr>
    </w:p>
    <w:p w14:paraId="73DE2341" w14:textId="77777777" w:rsidR="009B6822" w:rsidRPr="005F0268" w:rsidRDefault="69F7916A" w:rsidP="69F7916A">
      <w:pPr>
        <w:pStyle w:val="Heading1"/>
        <w:rPr>
          <w:rFonts w:ascii="Comic Sans MS" w:hAnsi="Comic Sans MS" w:cs="Arial"/>
          <w:sz w:val="22"/>
          <w:szCs w:val="22"/>
        </w:rPr>
      </w:pPr>
      <w:r w:rsidRPr="69F7916A">
        <w:rPr>
          <w:rFonts w:ascii="Comic Sans MS" w:hAnsi="Comic Sans MS" w:cs="Arial"/>
          <w:sz w:val="22"/>
          <w:szCs w:val="22"/>
        </w:rPr>
        <w:t xml:space="preserve">At Key Stage 3, all pupils study Science for 4 periods each week. The course is divided into topics using in-house work schemes based on the ‘Activate’ units. We have spent time over the past two years re-writing our key stage 3 curriculum. We have planned collaboratively with the aim of embedding skills and </w:t>
      </w:r>
      <w:r w:rsidRPr="69F7916A">
        <w:rPr>
          <w:rFonts w:ascii="Comic Sans MS" w:hAnsi="Comic Sans MS" w:cs="Arial"/>
          <w:sz w:val="22"/>
          <w:szCs w:val="22"/>
        </w:rPr>
        <w:lastRenderedPageBreak/>
        <w:t>a slow build of scientific knowledge and understanding in our students. We aim to bridge the gap between key stage 3 and key stage 4 and incorporate challenge in our lessons.  In the past we have taught our students in sets from year 8 upwards but this year we are trialling mixed-ability groupings with a number of year groups.</w:t>
      </w:r>
    </w:p>
    <w:p w14:paraId="1D63ACCE" w14:textId="77777777" w:rsidR="009B6822" w:rsidRPr="005F0268" w:rsidRDefault="009B6822">
      <w:pPr>
        <w:rPr>
          <w:rFonts w:ascii="Comic Sans MS" w:hAnsi="Comic Sans MS" w:cs="Arial"/>
          <w:sz w:val="22"/>
        </w:rPr>
      </w:pPr>
    </w:p>
    <w:p w14:paraId="666D1A59" w14:textId="77777777" w:rsidR="009B6822" w:rsidRDefault="69F7916A" w:rsidP="69F7916A">
      <w:pPr>
        <w:rPr>
          <w:rFonts w:ascii="Comic Sans MS" w:hAnsi="Comic Sans MS" w:cs="Arial"/>
          <w:sz w:val="22"/>
          <w:szCs w:val="22"/>
        </w:rPr>
      </w:pPr>
      <w:r w:rsidRPr="69F7916A">
        <w:rPr>
          <w:rFonts w:ascii="Comic Sans MS" w:hAnsi="Comic Sans MS" w:cs="Arial"/>
          <w:sz w:val="22"/>
          <w:szCs w:val="22"/>
        </w:rPr>
        <w:t>From 2016 our Key Stage 4 specification will change from OCR 21</w:t>
      </w:r>
      <w:r w:rsidRPr="69F7916A">
        <w:rPr>
          <w:rFonts w:ascii="Comic Sans MS" w:hAnsi="Comic Sans MS" w:cs="Arial"/>
          <w:sz w:val="22"/>
          <w:szCs w:val="22"/>
          <w:vertAlign w:val="superscript"/>
        </w:rPr>
        <w:t>st</w:t>
      </w:r>
      <w:r w:rsidRPr="69F7916A">
        <w:rPr>
          <w:rFonts w:ascii="Comic Sans MS" w:hAnsi="Comic Sans MS" w:cs="Arial"/>
          <w:sz w:val="22"/>
          <w:szCs w:val="22"/>
        </w:rPr>
        <w:t xml:space="preserve"> Century Science to AQA combined science (trilogy). We will offer GCSEs in combined science and separate sciences. Pupils can opt to study Science to achieve two or three GCSE grades. Our GCSE students have 5 hours of science timetabled a week for two GCSEs and 7 hours if they are working towards three GCSEs. </w:t>
      </w:r>
    </w:p>
    <w:p w14:paraId="2D36D738" w14:textId="77777777" w:rsidR="002A29FA" w:rsidRDefault="002A29FA">
      <w:pPr>
        <w:rPr>
          <w:rFonts w:ascii="Comic Sans MS" w:hAnsi="Comic Sans MS" w:cs="Arial"/>
          <w:sz w:val="22"/>
        </w:rPr>
      </w:pPr>
    </w:p>
    <w:p w14:paraId="02C52D41" w14:textId="77777777" w:rsidR="009B6822" w:rsidRPr="005F0268" w:rsidRDefault="69F7916A" w:rsidP="69F7916A">
      <w:pPr>
        <w:pStyle w:val="BodyText"/>
        <w:rPr>
          <w:rFonts w:ascii="Comic Sans MS" w:hAnsi="Comic Sans MS" w:cs="Arial"/>
          <w:sz w:val="22"/>
          <w:szCs w:val="22"/>
        </w:rPr>
      </w:pPr>
      <w:r w:rsidRPr="69F7916A">
        <w:rPr>
          <w:rFonts w:ascii="Comic Sans MS" w:hAnsi="Comic Sans MS" w:cs="Arial"/>
          <w:sz w:val="22"/>
          <w:szCs w:val="22"/>
        </w:rPr>
        <w:t xml:space="preserve">In our Sixth Form Centre, Science courses are very popular. We attract substantial groups of students in ‘A’ Level Biology, Chemistry and Physics. We are following the new AQA specifications for all three science A-levels. </w:t>
      </w:r>
    </w:p>
    <w:p w14:paraId="48E9CF27" w14:textId="77777777" w:rsidR="009B6822" w:rsidRDefault="009B6822">
      <w:pPr>
        <w:rPr>
          <w:rFonts w:ascii="Comic Sans MS" w:hAnsi="Comic Sans MS" w:cs="Arial"/>
          <w:sz w:val="22"/>
        </w:rPr>
      </w:pPr>
    </w:p>
    <w:p w14:paraId="594177CB" w14:textId="77777777" w:rsidR="009B6822" w:rsidRPr="005F0268" w:rsidRDefault="69F7916A" w:rsidP="69F7916A">
      <w:pPr>
        <w:pStyle w:val="BodyText"/>
        <w:rPr>
          <w:rFonts w:ascii="Comic Sans MS" w:hAnsi="Comic Sans MS"/>
          <w:sz w:val="22"/>
          <w:szCs w:val="22"/>
        </w:rPr>
      </w:pPr>
      <w:r w:rsidRPr="69F7916A">
        <w:rPr>
          <w:rFonts w:ascii="Comic Sans MS" w:hAnsi="Comic Sans MS"/>
          <w:sz w:val="22"/>
          <w:szCs w:val="22"/>
        </w:rPr>
        <w:t>We look forward to hearing from you, good luck with your application!</w:t>
      </w:r>
    </w:p>
    <w:p w14:paraId="5FFA039F" w14:textId="77777777" w:rsidR="009B6822" w:rsidRPr="005F0268" w:rsidRDefault="009B6822">
      <w:pPr>
        <w:pStyle w:val="BodyText"/>
        <w:rPr>
          <w:rFonts w:ascii="Comic Sans MS" w:hAnsi="Comic Sans MS"/>
          <w:sz w:val="22"/>
        </w:rPr>
      </w:pPr>
    </w:p>
    <w:p w14:paraId="7008DA9D" w14:textId="77777777" w:rsidR="00D20173" w:rsidRDefault="69F7916A" w:rsidP="69F7916A">
      <w:pPr>
        <w:rPr>
          <w:rFonts w:ascii="Comic Sans MS" w:hAnsi="Comic Sans MS" w:cs="Arial"/>
        </w:rPr>
      </w:pPr>
      <w:r w:rsidRPr="69F7916A">
        <w:rPr>
          <w:rFonts w:ascii="Comic Sans MS" w:hAnsi="Comic Sans MS" w:cs="Arial"/>
        </w:rPr>
        <w:t>Mr C Rooney and Mr M Keens</w:t>
      </w:r>
    </w:p>
    <w:p w14:paraId="39AF826C" w14:textId="77777777" w:rsidR="00D20173" w:rsidRDefault="00D20173" w:rsidP="00D20173">
      <w:pPr>
        <w:rPr>
          <w:rFonts w:ascii="Comic Sans MS" w:hAnsi="Comic Sans MS" w:cs="Arial"/>
        </w:rPr>
      </w:pPr>
    </w:p>
    <w:p w14:paraId="5B3942FC" w14:textId="77777777" w:rsidR="00D20173" w:rsidRDefault="69F7916A" w:rsidP="69F7916A">
      <w:pPr>
        <w:rPr>
          <w:rFonts w:ascii="Comic Sans MS" w:hAnsi="Comic Sans MS" w:cs="Arial"/>
        </w:rPr>
      </w:pPr>
      <w:r w:rsidRPr="69F7916A">
        <w:rPr>
          <w:rFonts w:ascii="Comic Sans MS" w:hAnsi="Comic Sans MS" w:cs="Arial"/>
        </w:rPr>
        <w:t>(Co-Heads of Science)</w:t>
      </w:r>
    </w:p>
    <w:p w14:paraId="20A26D75" w14:textId="77777777" w:rsidR="00D20173" w:rsidRDefault="69F7916A" w:rsidP="69F7916A">
      <w:pPr>
        <w:rPr>
          <w:rFonts w:ascii="Comic Sans MS" w:hAnsi="Comic Sans MS" w:cs="Arial"/>
        </w:rPr>
      </w:pPr>
      <w:r w:rsidRPr="69F7916A">
        <w:rPr>
          <w:rFonts w:ascii="Comic Sans MS" w:hAnsi="Comic Sans MS" w:cs="Arial"/>
        </w:rPr>
        <w:t>October 2017</w:t>
      </w:r>
    </w:p>
    <w:p w14:paraId="48E5FE18" w14:textId="77777777" w:rsidR="009B6822" w:rsidRPr="005F0268" w:rsidRDefault="005D74F7" w:rsidP="005D74F7">
      <w:pPr>
        <w:tabs>
          <w:tab w:val="left" w:pos="8364"/>
        </w:tabs>
        <w:rPr>
          <w:rFonts w:ascii="Comic Sans MS" w:hAnsi="Comic Sans MS" w:cs="Arial"/>
          <w:sz w:val="22"/>
        </w:rPr>
      </w:pPr>
      <w:r w:rsidRPr="005F0268">
        <w:rPr>
          <w:rFonts w:ascii="Comic Sans MS" w:hAnsi="Comic Sans MS" w:cs="Arial"/>
          <w:sz w:val="22"/>
        </w:rPr>
        <w:tab/>
      </w:r>
    </w:p>
    <w:sectPr w:rsidR="009B6822" w:rsidRPr="005F0268" w:rsidSect="005F0268">
      <w:pgSz w:w="11906" w:h="16838"/>
      <w:pgMar w:top="723" w:right="503" w:bottom="543" w:left="5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055"/>
    <w:multiLevelType w:val="hybridMultilevel"/>
    <w:tmpl w:val="B1963A20"/>
    <w:lvl w:ilvl="0" w:tplc="BC4C3D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F3DB2"/>
    <w:multiLevelType w:val="hybridMultilevel"/>
    <w:tmpl w:val="B1963A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091CED"/>
    <w:multiLevelType w:val="hybridMultilevel"/>
    <w:tmpl w:val="B1963A20"/>
    <w:lvl w:ilvl="0" w:tplc="04090001">
      <w:start w:val="1"/>
      <w:numFmt w:val="bullet"/>
      <w:lvlText w:val=""/>
      <w:lvlJc w:val="left"/>
      <w:pPr>
        <w:tabs>
          <w:tab w:val="num" w:pos="720"/>
        </w:tabs>
        <w:ind w:left="720" w:hanging="360"/>
      </w:pPr>
      <w:rPr>
        <w:rFonts w:ascii="Symbol" w:hAnsi="Symbol" w:hint="default"/>
      </w:rPr>
    </w:lvl>
    <w:lvl w:ilvl="1" w:tplc="4806630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1B6D75"/>
    <w:multiLevelType w:val="hybridMultilevel"/>
    <w:tmpl w:val="D9DED4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41509B"/>
    <w:multiLevelType w:val="hybridMultilevel"/>
    <w:tmpl w:val="D9DED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CFF"/>
    <w:rsid w:val="00007728"/>
    <w:rsid w:val="00011D2F"/>
    <w:rsid w:val="00017C54"/>
    <w:rsid w:val="000400AC"/>
    <w:rsid w:val="000C0D3B"/>
    <w:rsid w:val="000D4B7D"/>
    <w:rsid w:val="00135418"/>
    <w:rsid w:val="0015234C"/>
    <w:rsid w:val="00152E51"/>
    <w:rsid w:val="001A1F00"/>
    <w:rsid w:val="001D2794"/>
    <w:rsid w:val="001D54A5"/>
    <w:rsid w:val="001E6F9E"/>
    <w:rsid w:val="001F2E74"/>
    <w:rsid w:val="00202F41"/>
    <w:rsid w:val="002329AD"/>
    <w:rsid w:val="00233918"/>
    <w:rsid w:val="0027136D"/>
    <w:rsid w:val="002A29FA"/>
    <w:rsid w:val="002C5C93"/>
    <w:rsid w:val="002F4AEF"/>
    <w:rsid w:val="003D0F50"/>
    <w:rsid w:val="00443A18"/>
    <w:rsid w:val="00474F22"/>
    <w:rsid w:val="004A2D27"/>
    <w:rsid w:val="004B25E9"/>
    <w:rsid w:val="005623F6"/>
    <w:rsid w:val="005D5EC0"/>
    <w:rsid w:val="005D74F7"/>
    <w:rsid w:val="005F0268"/>
    <w:rsid w:val="00601B38"/>
    <w:rsid w:val="00607F39"/>
    <w:rsid w:val="00653AE7"/>
    <w:rsid w:val="006B45BE"/>
    <w:rsid w:val="006C305F"/>
    <w:rsid w:val="006D5CFF"/>
    <w:rsid w:val="006E19C4"/>
    <w:rsid w:val="006E3276"/>
    <w:rsid w:val="00746C1E"/>
    <w:rsid w:val="007B1103"/>
    <w:rsid w:val="007C5B77"/>
    <w:rsid w:val="00801BBC"/>
    <w:rsid w:val="00813666"/>
    <w:rsid w:val="00847DD3"/>
    <w:rsid w:val="008663B2"/>
    <w:rsid w:val="00884B98"/>
    <w:rsid w:val="008D4CD2"/>
    <w:rsid w:val="008E3427"/>
    <w:rsid w:val="00901DED"/>
    <w:rsid w:val="009421A1"/>
    <w:rsid w:val="00961D21"/>
    <w:rsid w:val="00984687"/>
    <w:rsid w:val="009B6822"/>
    <w:rsid w:val="009D3C6F"/>
    <w:rsid w:val="009F6446"/>
    <w:rsid w:val="00A05DC5"/>
    <w:rsid w:val="00A14BAF"/>
    <w:rsid w:val="00AD01DA"/>
    <w:rsid w:val="00B31491"/>
    <w:rsid w:val="00B33CA6"/>
    <w:rsid w:val="00B56957"/>
    <w:rsid w:val="00BD6E61"/>
    <w:rsid w:val="00C34A1C"/>
    <w:rsid w:val="00D1038D"/>
    <w:rsid w:val="00D15493"/>
    <w:rsid w:val="00D20173"/>
    <w:rsid w:val="00D36BA1"/>
    <w:rsid w:val="00DB3609"/>
    <w:rsid w:val="00DD66ED"/>
    <w:rsid w:val="00DF2045"/>
    <w:rsid w:val="00E25E38"/>
    <w:rsid w:val="00E46AEC"/>
    <w:rsid w:val="00E8091A"/>
    <w:rsid w:val="00F75718"/>
    <w:rsid w:val="69F791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3CAA6"/>
  <w15:chartTrackingRefBased/>
  <w15:docId w15:val="{2D906E3B-FF1E-435E-AB2A-6DFA28E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outlineLvl w:val="3"/>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Subtitle">
    <w:name w:val="Subtitle"/>
    <w:basedOn w:val="Normal"/>
    <w:qFormat/>
    <w:pPr>
      <w:jc w:val="center"/>
    </w:pPr>
    <w:rPr>
      <w:b/>
      <w:bCs/>
      <w:sz w:val="36"/>
    </w:rPr>
  </w:style>
  <w:style w:type="paragraph" w:styleId="BodyText">
    <w:name w:val="Body Text"/>
    <w:basedOn w:val="Normal"/>
    <w:rPr>
      <w:sz w:val="28"/>
    </w:rPr>
  </w:style>
  <w:style w:type="paragraph" w:styleId="BodyTextIndent">
    <w:name w:val="Body Text Indent"/>
    <w:basedOn w:val="Normal"/>
    <w:pPr>
      <w:ind w:left="540"/>
    </w:pPr>
    <w:rPr>
      <w:sz w:val="28"/>
    </w:rPr>
  </w:style>
  <w:style w:type="paragraph" w:styleId="BodyText2">
    <w:name w:val="Body Text 2"/>
    <w:basedOn w:val="Normal"/>
    <w:rPr>
      <w:rFonts w:ascii="Comic Sans MS" w:hAnsi="Comic Sans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8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597D1B-5D32-4CE9-85F9-CFC72B88BD43}" type="doc">
      <dgm:prSet loTypeId="urn:microsoft.com/office/officeart/2005/8/layout/orgChart1" loCatId="hierarchy" qsTypeId="urn:microsoft.com/office/officeart/2005/8/quickstyle/simple1" qsCatId="simple" csTypeId="urn:microsoft.com/office/officeart/2005/8/colors/accent1_2" csCatId="accent1"/>
      <dgm:spPr/>
    </dgm:pt>
    <dgm:pt modelId="{EAAE2D93-F923-4397-8591-A82F3C055B3B}">
      <dgm:prSet/>
      <dgm:spPr/>
      <dgm:t>
        <a:bodyPr/>
        <a:lstStyle/>
        <a:p>
          <a:pPr marR="0" algn="ctr" rtl="0"/>
          <a:endParaRPr lang="en-GB" altLang="ja-JP" b="0" i="0" u="none" strike="noStrike" baseline="0">
            <a:solidFill>
              <a:srgbClr val="000000"/>
            </a:solidFill>
            <a:latin typeface="Arial" panose="020B0604020202020204" pitchFamily="34" charset="0"/>
            <a:ea typeface="Yu Mincho" panose="02020400000000000000" pitchFamily="18" charset="-128"/>
          </a:endParaRPr>
        </a:p>
        <a:p>
          <a:pPr marR="0" algn="ctr" rtl="0"/>
          <a:r>
            <a:rPr lang="en-GB" altLang="ja-JP" b="0" i="0" u="none" strike="noStrike" baseline="0">
              <a:solidFill>
                <a:srgbClr val="000000"/>
              </a:solidFill>
              <a:latin typeface="Calibri" panose="020F0502020204030204" pitchFamily="34" charset="0"/>
              <a:ea typeface="Yu Mincho" panose="02020400000000000000" pitchFamily="18" charset="-128"/>
            </a:rPr>
            <a:t>Co-Heads of Science</a:t>
          </a:r>
          <a:endParaRPr lang="en-GB" altLang="ja-JP" b="0" i="0" u="none" strike="noStrike" baseline="0">
            <a:solidFill>
              <a:srgbClr val="000000"/>
            </a:solidFill>
            <a:latin typeface="Arial" panose="020B0604020202020204" pitchFamily="34" charset="0"/>
            <a:ea typeface="Yu Mincho" panose="02020400000000000000" pitchFamily="18" charset="-128"/>
          </a:endParaRPr>
        </a:p>
        <a:p>
          <a:pPr marR="0" algn="ctr" rtl="0"/>
          <a:endParaRPr lang="en-GB" altLang="ja-JP" b="0" i="0" u="none" strike="noStrike" baseline="0">
            <a:solidFill>
              <a:srgbClr val="000000"/>
            </a:solidFill>
            <a:latin typeface="Arial" panose="020B0604020202020204" pitchFamily="34" charset="0"/>
            <a:ea typeface="Yu Mincho" panose="02020400000000000000" pitchFamily="18" charset="-128"/>
          </a:endParaRPr>
        </a:p>
      </dgm:t>
    </dgm:pt>
    <dgm:pt modelId="{7D8CBFA4-61FC-4E3E-9858-595D80E8007F}" type="parTrans" cxnId="{C0E10246-7886-41F7-858A-28549694E2A2}">
      <dgm:prSet/>
      <dgm:spPr/>
    </dgm:pt>
    <dgm:pt modelId="{DD132126-6AB0-4F99-9DD1-D02AE7BD11BE}" type="sibTrans" cxnId="{C0E10246-7886-41F7-858A-28549694E2A2}">
      <dgm:prSet/>
      <dgm:spPr/>
    </dgm:pt>
    <dgm:pt modelId="{19B8FD14-0B1B-42CD-8F37-829EB829A1C2}">
      <dgm:prSet/>
      <dgm:spPr/>
      <dgm:t>
        <a:bodyPr/>
        <a:lstStyle/>
        <a:p>
          <a:pPr marR="0" algn="ctr" rtl="0"/>
          <a:endParaRPr lang="en-GB" altLang="ja-JP" b="0" i="0" u="none" strike="noStrike" baseline="0">
            <a:solidFill>
              <a:srgbClr val="000000"/>
            </a:solidFill>
            <a:latin typeface="Arial" panose="020B0604020202020204" pitchFamily="34" charset="0"/>
            <a:ea typeface="Yu Mincho" panose="02020400000000000000" pitchFamily="18" charset="-128"/>
          </a:endParaRPr>
        </a:p>
        <a:p>
          <a:pPr marR="0" algn="ctr" rtl="0"/>
          <a:r>
            <a:rPr lang="en-GB" altLang="ja-JP" b="0" i="0" u="none" strike="noStrike" baseline="0">
              <a:solidFill>
                <a:srgbClr val="000000"/>
              </a:solidFill>
              <a:latin typeface="Calibri" panose="020F0502020204030204" pitchFamily="34" charset="0"/>
              <a:ea typeface="Yu Mincho" panose="02020400000000000000" pitchFamily="18" charset="-128"/>
            </a:rPr>
            <a:t>TLR 2b with a responsibility for teaching and learning across the faculty.</a:t>
          </a:r>
          <a:endParaRPr lang="en-GB" altLang="ja-JP" b="0" i="0" u="none" strike="noStrike" baseline="0">
            <a:solidFill>
              <a:srgbClr val="000000"/>
            </a:solidFill>
            <a:latin typeface="Arial" panose="020B0604020202020204" pitchFamily="34" charset="0"/>
            <a:ea typeface="Yu Mincho" panose="02020400000000000000" pitchFamily="18" charset="-128"/>
          </a:endParaRPr>
        </a:p>
      </dgm:t>
    </dgm:pt>
    <dgm:pt modelId="{CCF79449-9F6D-4F89-9A8F-6A6C748E5B6F}" type="parTrans" cxnId="{A6D70BB8-41CA-4300-A646-DF40DAE666BF}">
      <dgm:prSet/>
      <dgm:spPr/>
    </dgm:pt>
    <dgm:pt modelId="{17D98637-53F8-4801-81BF-29A3DB9A33BC}" type="sibTrans" cxnId="{A6D70BB8-41CA-4300-A646-DF40DAE666BF}">
      <dgm:prSet/>
      <dgm:spPr/>
    </dgm:pt>
    <dgm:pt modelId="{EA04986A-6770-4829-AC35-B5905D9D45A5}" type="pres">
      <dgm:prSet presAssocID="{39597D1B-5D32-4CE9-85F9-CFC72B88BD43}" presName="hierChild1" presStyleCnt="0">
        <dgm:presLayoutVars>
          <dgm:orgChart val="1"/>
          <dgm:chPref val="1"/>
          <dgm:dir/>
          <dgm:animOne val="branch"/>
          <dgm:animLvl val="lvl"/>
          <dgm:resizeHandles/>
        </dgm:presLayoutVars>
      </dgm:prSet>
      <dgm:spPr/>
    </dgm:pt>
    <dgm:pt modelId="{F83963AB-59BD-4369-B878-5B8B8C845557}" type="pres">
      <dgm:prSet presAssocID="{EAAE2D93-F923-4397-8591-A82F3C055B3B}" presName="hierRoot1" presStyleCnt="0">
        <dgm:presLayoutVars>
          <dgm:hierBranch/>
        </dgm:presLayoutVars>
      </dgm:prSet>
      <dgm:spPr/>
    </dgm:pt>
    <dgm:pt modelId="{CBFF1CA1-B2CE-41E7-893C-946E48443BF1}" type="pres">
      <dgm:prSet presAssocID="{EAAE2D93-F923-4397-8591-A82F3C055B3B}" presName="rootComposite1" presStyleCnt="0"/>
      <dgm:spPr/>
    </dgm:pt>
    <dgm:pt modelId="{195B3B4D-A337-474B-B909-49F1BA485FF8}" type="pres">
      <dgm:prSet presAssocID="{EAAE2D93-F923-4397-8591-A82F3C055B3B}" presName="rootText1" presStyleLbl="node0" presStyleIdx="0" presStyleCnt="1">
        <dgm:presLayoutVars>
          <dgm:chPref val="3"/>
        </dgm:presLayoutVars>
      </dgm:prSet>
      <dgm:spPr/>
      <dgm:t>
        <a:bodyPr/>
        <a:lstStyle/>
        <a:p>
          <a:endParaRPr lang="en-US"/>
        </a:p>
      </dgm:t>
    </dgm:pt>
    <dgm:pt modelId="{25D6A389-62B7-4C62-8F6D-09794EA12A0E}" type="pres">
      <dgm:prSet presAssocID="{EAAE2D93-F923-4397-8591-A82F3C055B3B}" presName="rootConnector1" presStyleLbl="node1" presStyleIdx="0" presStyleCnt="0"/>
      <dgm:spPr/>
      <dgm:t>
        <a:bodyPr/>
        <a:lstStyle/>
        <a:p>
          <a:endParaRPr lang="en-US"/>
        </a:p>
      </dgm:t>
    </dgm:pt>
    <dgm:pt modelId="{D3FF08CA-D2A5-4266-A15A-4128696B47DF}" type="pres">
      <dgm:prSet presAssocID="{EAAE2D93-F923-4397-8591-A82F3C055B3B}" presName="hierChild2" presStyleCnt="0"/>
      <dgm:spPr/>
    </dgm:pt>
    <dgm:pt modelId="{59DA9361-FBF8-4D28-ABB8-0E9B0577FB0C}" type="pres">
      <dgm:prSet presAssocID="{CCF79449-9F6D-4F89-9A8F-6A6C748E5B6F}" presName="Name35" presStyleLbl="parChTrans1D2" presStyleIdx="0" presStyleCnt="1"/>
      <dgm:spPr/>
    </dgm:pt>
    <dgm:pt modelId="{949E55C1-75DD-4AEB-B10C-023260BD1CAE}" type="pres">
      <dgm:prSet presAssocID="{19B8FD14-0B1B-42CD-8F37-829EB829A1C2}" presName="hierRoot2" presStyleCnt="0">
        <dgm:presLayoutVars>
          <dgm:hierBranch/>
        </dgm:presLayoutVars>
      </dgm:prSet>
      <dgm:spPr/>
    </dgm:pt>
    <dgm:pt modelId="{F94C34B1-2D24-4814-83C7-7D694F0B6DD1}" type="pres">
      <dgm:prSet presAssocID="{19B8FD14-0B1B-42CD-8F37-829EB829A1C2}" presName="rootComposite" presStyleCnt="0"/>
      <dgm:spPr/>
    </dgm:pt>
    <dgm:pt modelId="{1061F519-4A3C-4667-83A5-47ADA13B8A48}" type="pres">
      <dgm:prSet presAssocID="{19B8FD14-0B1B-42CD-8F37-829EB829A1C2}" presName="rootText" presStyleLbl="node2" presStyleIdx="0" presStyleCnt="1">
        <dgm:presLayoutVars>
          <dgm:chPref val="3"/>
        </dgm:presLayoutVars>
      </dgm:prSet>
      <dgm:spPr/>
      <dgm:t>
        <a:bodyPr/>
        <a:lstStyle/>
        <a:p>
          <a:endParaRPr lang="en-US"/>
        </a:p>
      </dgm:t>
    </dgm:pt>
    <dgm:pt modelId="{397AB28A-CB71-4420-91F1-F83116C642B9}" type="pres">
      <dgm:prSet presAssocID="{19B8FD14-0B1B-42CD-8F37-829EB829A1C2}" presName="rootConnector" presStyleLbl="node2" presStyleIdx="0" presStyleCnt="1"/>
      <dgm:spPr/>
      <dgm:t>
        <a:bodyPr/>
        <a:lstStyle/>
        <a:p>
          <a:endParaRPr lang="en-US"/>
        </a:p>
      </dgm:t>
    </dgm:pt>
    <dgm:pt modelId="{81D0C592-7049-40BB-B9D5-0FAA9B4B47C2}" type="pres">
      <dgm:prSet presAssocID="{19B8FD14-0B1B-42CD-8F37-829EB829A1C2}" presName="hierChild4" presStyleCnt="0"/>
      <dgm:spPr/>
    </dgm:pt>
    <dgm:pt modelId="{2BE22E9C-BC4E-4840-AC92-8A8A4906FB4A}" type="pres">
      <dgm:prSet presAssocID="{19B8FD14-0B1B-42CD-8F37-829EB829A1C2}" presName="hierChild5" presStyleCnt="0"/>
      <dgm:spPr/>
    </dgm:pt>
    <dgm:pt modelId="{C56167EF-988E-4185-A917-7B5137B1B058}" type="pres">
      <dgm:prSet presAssocID="{EAAE2D93-F923-4397-8591-A82F3C055B3B}" presName="hierChild3" presStyleCnt="0"/>
      <dgm:spPr/>
    </dgm:pt>
  </dgm:ptLst>
  <dgm:cxnLst>
    <dgm:cxn modelId="{87D60CA0-96D3-47D8-8F29-C282CC7F972D}" type="presOf" srcId="{EAAE2D93-F923-4397-8591-A82F3C055B3B}" destId="{195B3B4D-A337-474B-B909-49F1BA485FF8}" srcOrd="0" destOrd="0" presId="urn:microsoft.com/office/officeart/2005/8/layout/orgChart1"/>
    <dgm:cxn modelId="{0710E281-560D-41EC-9A3C-F7727D073AD3}" type="presOf" srcId="{CCF79449-9F6D-4F89-9A8F-6A6C748E5B6F}" destId="{59DA9361-FBF8-4D28-ABB8-0E9B0577FB0C}" srcOrd="0" destOrd="0" presId="urn:microsoft.com/office/officeart/2005/8/layout/orgChart1"/>
    <dgm:cxn modelId="{893DB251-C40D-4E70-A89D-93C4BA02F517}" type="presOf" srcId="{39597D1B-5D32-4CE9-85F9-CFC72B88BD43}" destId="{EA04986A-6770-4829-AC35-B5905D9D45A5}" srcOrd="0" destOrd="0" presId="urn:microsoft.com/office/officeart/2005/8/layout/orgChart1"/>
    <dgm:cxn modelId="{55864418-1ED2-4999-B05A-B5AB31109E2E}" type="presOf" srcId="{19B8FD14-0B1B-42CD-8F37-829EB829A1C2}" destId="{1061F519-4A3C-4667-83A5-47ADA13B8A48}" srcOrd="0" destOrd="0" presId="urn:microsoft.com/office/officeart/2005/8/layout/orgChart1"/>
    <dgm:cxn modelId="{A6D70BB8-41CA-4300-A646-DF40DAE666BF}" srcId="{EAAE2D93-F923-4397-8591-A82F3C055B3B}" destId="{19B8FD14-0B1B-42CD-8F37-829EB829A1C2}" srcOrd="0" destOrd="0" parTransId="{CCF79449-9F6D-4F89-9A8F-6A6C748E5B6F}" sibTransId="{17D98637-53F8-4801-81BF-29A3DB9A33BC}"/>
    <dgm:cxn modelId="{C0E10246-7886-41F7-858A-28549694E2A2}" srcId="{39597D1B-5D32-4CE9-85F9-CFC72B88BD43}" destId="{EAAE2D93-F923-4397-8591-A82F3C055B3B}" srcOrd="0" destOrd="0" parTransId="{7D8CBFA4-61FC-4E3E-9858-595D80E8007F}" sibTransId="{DD132126-6AB0-4F99-9DD1-D02AE7BD11BE}"/>
    <dgm:cxn modelId="{4AA0E971-C04C-4CCB-8E13-511F29497028}" type="presOf" srcId="{19B8FD14-0B1B-42CD-8F37-829EB829A1C2}" destId="{397AB28A-CB71-4420-91F1-F83116C642B9}" srcOrd="1" destOrd="0" presId="urn:microsoft.com/office/officeart/2005/8/layout/orgChart1"/>
    <dgm:cxn modelId="{7E0E5FD2-654F-48EA-ACD5-BD4A64AD4548}" type="presOf" srcId="{EAAE2D93-F923-4397-8591-A82F3C055B3B}" destId="{25D6A389-62B7-4C62-8F6D-09794EA12A0E}" srcOrd="1" destOrd="0" presId="urn:microsoft.com/office/officeart/2005/8/layout/orgChart1"/>
    <dgm:cxn modelId="{DC953359-12C9-482A-B56B-B2C06D0D4209}" type="presParOf" srcId="{EA04986A-6770-4829-AC35-B5905D9D45A5}" destId="{F83963AB-59BD-4369-B878-5B8B8C845557}" srcOrd="0" destOrd="0" presId="urn:microsoft.com/office/officeart/2005/8/layout/orgChart1"/>
    <dgm:cxn modelId="{D11D4E04-1C55-40D8-AA8B-4CB526435793}" type="presParOf" srcId="{F83963AB-59BD-4369-B878-5B8B8C845557}" destId="{CBFF1CA1-B2CE-41E7-893C-946E48443BF1}" srcOrd="0" destOrd="0" presId="urn:microsoft.com/office/officeart/2005/8/layout/orgChart1"/>
    <dgm:cxn modelId="{DF2F7AA1-4F09-4408-855F-63E4F43399A3}" type="presParOf" srcId="{CBFF1CA1-B2CE-41E7-893C-946E48443BF1}" destId="{195B3B4D-A337-474B-B909-49F1BA485FF8}" srcOrd="0" destOrd="0" presId="urn:microsoft.com/office/officeart/2005/8/layout/orgChart1"/>
    <dgm:cxn modelId="{25DADD04-0ED7-43FB-A4E1-FD9289A43B09}" type="presParOf" srcId="{CBFF1CA1-B2CE-41E7-893C-946E48443BF1}" destId="{25D6A389-62B7-4C62-8F6D-09794EA12A0E}" srcOrd="1" destOrd="0" presId="urn:microsoft.com/office/officeart/2005/8/layout/orgChart1"/>
    <dgm:cxn modelId="{36FB1F7D-9A94-4073-B330-72DB4820C56A}" type="presParOf" srcId="{F83963AB-59BD-4369-B878-5B8B8C845557}" destId="{D3FF08CA-D2A5-4266-A15A-4128696B47DF}" srcOrd="1" destOrd="0" presId="urn:microsoft.com/office/officeart/2005/8/layout/orgChart1"/>
    <dgm:cxn modelId="{21ABC6E3-FA15-4E29-8A9B-4ECDB8DD27DA}" type="presParOf" srcId="{D3FF08CA-D2A5-4266-A15A-4128696B47DF}" destId="{59DA9361-FBF8-4D28-ABB8-0E9B0577FB0C}" srcOrd="0" destOrd="0" presId="urn:microsoft.com/office/officeart/2005/8/layout/orgChart1"/>
    <dgm:cxn modelId="{C1E125A2-D12C-4FD5-B65E-D3F9C0D50727}" type="presParOf" srcId="{D3FF08CA-D2A5-4266-A15A-4128696B47DF}" destId="{949E55C1-75DD-4AEB-B10C-023260BD1CAE}" srcOrd="1" destOrd="0" presId="urn:microsoft.com/office/officeart/2005/8/layout/orgChart1"/>
    <dgm:cxn modelId="{702AE8A9-8FE6-4B0F-9EFD-7862BC018F70}" type="presParOf" srcId="{949E55C1-75DD-4AEB-B10C-023260BD1CAE}" destId="{F94C34B1-2D24-4814-83C7-7D694F0B6DD1}" srcOrd="0" destOrd="0" presId="urn:microsoft.com/office/officeart/2005/8/layout/orgChart1"/>
    <dgm:cxn modelId="{538244E9-46D8-449F-8B6E-B996FB28B2F6}" type="presParOf" srcId="{F94C34B1-2D24-4814-83C7-7D694F0B6DD1}" destId="{1061F519-4A3C-4667-83A5-47ADA13B8A48}" srcOrd="0" destOrd="0" presId="urn:microsoft.com/office/officeart/2005/8/layout/orgChart1"/>
    <dgm:cxn modelId="{D7FF51F6-84B7-4F3E-81AE-451DBEAA7338}" type="presParOf" srcId="{F94C34B1-2D24-4814-83C7-7D694F0B6DD1}" destId="{397AB28A-CB71-4420-91F1-F83116C642B9}" srcOrd="1" destOrd="0" presId="urn:microsoft.com/office/officeart/2005/8/layout/orgChart1"/>
    <dgm:cxn modelId="{1D391B52-C785-4CE2-824F-3FB84071F448}" type="presParOf" srcId="{949E55C1-75DD-4AEB-B10C-023260BD1CAE}" destId="{81D0C592-7049-40BB-B9D5-0FAA9B4B47C2}" srcOrd="1" destOrd="0" presId="urn:microsoft.com/office/officeart/2005/8/layout/orgChart1"/>
    <dgm:cxn modelId="{328E9152-3916-4E0F-B929-1F9BFDD382E4}" type="presParOf" srcId="{949E55C1-75DD-4AEB-B10C-023260BD1CAE}" destId="{2BE22E9C-BC4E-4840-AC92-8A8A4906FB4A}" srcOrd="2" destOrd="0" presId="urn:microsoft.com/office/officeart/2005/8/layout/orgChart1"/>
    <dgm:cxn modelId="{E8A01784-8C8B-4BF5-84DA-921B019E693F}" type="presParOf" srcId="{F83963AB-59BD-4369-B878-5B8B8C845557}" destId="{C56167EF-988E-4185-A917-7B5137B1B058}"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DA9361-FBF8-4D28-ABB8-0E9B0577FB0C}">
      <dsp:nvSpPr>
        <dsp:cNvPr id="0" name=""/>
        <dsp:cNvSpPr/>
      </dsp:nvSpPr>
      <dsp:spPr>
        <a:xfrm>
          <a:off x="2808287" y="1031533"/>
          <a:ext cx="91440" cy="433117"/>
        </a:xfrm>
        <a:custGeom>
          <a:avLst/>
          <a:gdLst/>
          <a:ahLst/>
          <a:cxnLst/>
          <a:rect l="0" t="0" r="0" b="0"/>
          <a:pathLst>
            <a:path>
              <a:moveTo>
                <a:pt x="45720" y="0"/>
              </a:moveTo>
              <a:lnTo>
                <a:pt x="45720" y="433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5B3B4D-A337-474B-B909-49F1BA485FF8}">
      <dsp:nvSpPr>
        <dsp:cNvPr id="0" name=""/>
        <dsp:cNvSpPr/>
      </dsp:nvSpPr>
      <dsp:spPr>
        <a:xfrm>
          <a:off x="1822774" y="300"/>
          <a:ext cx="2062466" cy="10312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endParaRPr lang="en-GB" altLang="ja-JP" sz="1400" b="0" i="0" u="none" strike="noStrike" kern="1200" baseline="0">
            <a:solidFill>
              <a:srgbClr val="000000"/>
            </a:solidFill>
            <a:latin typeface="Arial" panose="020B0604020202020204" pitchFamily="34" charset="0"/>
            <a:ea typeface="Yu Mincho" panose="02020400000000000000" pitchFamily="18" charset="-128"/>
          </a:endParaRPr>
        </a:p>
        <a:p>
          <a:pPr marR="0" lvl="0" algn="ctr" defTabSz="622300" rtl="0">
            <a:lnSpc>
              <a:spcPct val="90000"/>
            </a:lnSpc>
            <a:spcBef>
              <a:spcPct val="0"/>
            </a:spcBef>
            <a:spcAft>
              <a:spcPct val="35000"/>
            </a:spcAft>
          </a:pPr>
          <a:r>
            <a:rPr lang="en-GB" altLang="ja-JP" sz="1400" b="0" i="0" u="none" strike="noStrike" kern="1200" baseline="0">
              <a:solidFill>
                <a:srgbClr val="000000"/>
              </a:solidFill>
              <a:latin typeface="Calibri" panose="020F0502020204030204" pitchFamily="34" charset="0"/>
              <a:ea typeface="Yu Mincho" panose="02020400000000000000" pitchFamily="18" charset="-128"/>
            </a:rPr>
            <a:t>Co-Heads of Science</a:t>
          </a:r>
          <a:endParaRPr lang="en-GB" altLang="ja-JP" sz="1400" b="0" i="0" u="none" strike="noStrike" kern="1200" baseline="0">
            <a:solidFill>
              <a:srgbClr val="000000"/>
            </a:solidFill>
            <a:latin typeface="Arial" panose="020B0604020202020204" pitchFamily="34" charset="0"/>
            <a:ea typeface="Yu Mincho" panose="02020400000000000000" pitchFamily="18" charset="-128"/>
          </a:endParaRPr>
        </a:p>
        <a:p>
          <a:pPr marR="0" lvl="0" algn="ctr" defTabSz="622300" rtl="0">
            <a:lnSpc>
              <a:spcPct val="90000"/>
            </a:lnSpc>
            <a:spcBef>
              <a:spcPct val="0"/>
            </a:spcBef>
            <a:spcAft>
              <a:spcPct val="35000"/>
            </a:spcAft>
          </a:pPr>
          <a:endParaRPr lang="en-GB" altLang="ja-JP" sz="1400" b="0" i="0" u="none" strike="noStrike" kern="1200" baseline="0">
            <a:solidFill>
              <a:srgbClr val="000000"/>
            </a:solidFill>
            <a:latin typeface="Arial" panose="020B0604020202020204" pitchFamily="34" charset="0"/>
            <a:ea typeface="Yu Mincho" panose="02020400000000000000" pitchFamily="18" charset="-128"/>
          </a:endParaRPr>
        </a:p>
      </dsp:txBody>
      <dsp:txXfrm>
        <a:off x="1822774" y="300"/>
        <a:ext cx="2062466" cy="1031233"/>
      </dsp:txXfrm>
    </dsp:sp>
    <dsp:sp modelId="{1061F519-4A3C-4667-83A5-47ADA13B8A48}">
      <dsp:nvSpPr>
        <dsp:cNvPr id="0" name=""/>
        <dsp:cNvSpPr/>
      </dsp:nvSpPr>
      <dsp:spPr>
        <a:xfrm>
          <a:off x="1822774" y="1464651"/>
          <a:ext cx="2062466" cy="10312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endParaRPr lang="en-GB" altLang="ja-JP" sz="1400" b="0" i="0" u="none" strike="noStrike" kern="1200" baseline="0">
            <a:solidFill>
              <a:srgbClr val="000000"/>
            </a:solidFill>
            <a:latin typeface="Arial" panose="020B0604020202020204" pitchFamily="34" charset="0"/>
            <a:ea typeface="Yu Mincho" panose="02020400000000000000" pitchFamily="18" charset="-128"/>
          </a:endParaRPr>
        </a:p>
        <a:p>
          <a:pPr marR="0" lvl="0" algn="ctr" defTabSz="622300" rtl="0">
            <a:lnSpc>
              <a:spcPct val="90000"/>
            </a:lnSpc>
            <a:spcBef>
              <a:spcPct val="0"/>
            </a:spcBef>
            <a:spcAft>
              <a:spcPct val="35000"/>
            </a:spcAft>
          </a:pPr>
          <a:r>
            <a:rPr lang="en-GB" altLang="ja-JP" sz="1400" b="0" i="0" u="none" strike="noStrike" kern="1200" baseline="0">
              <a:solidFill>
                <a:srgbClr val="000000"/>
              </a:solidFill>
              <a:latin typeface="Calibri" panose="020F0502020204030204" pitchFamily="34" charset="0"/>
              <a:ea typeface="Yu Mincho" panose="02020400000000000000" pitchFamily="18" charset="-128"/>
            </a:rPr>
            <a:t>TLR 2b with a responsibility for teaching and learning across the faculty.</a:t>
          </a:r>
          <a:endParaRPr lang="en-GB" altLang="ja-JP" sz="1400" b="0" i="0" u="none" strike="noStrike" kern="1200" baseline="0">
            <a:solidFill>
              <a:srgbClr val="000000"/>
            </a:solidFill>
            <a:latin typeface="Arial" panose="020B0604020202020204" pitchFamily="34" charset="0"/>
            <a:ea typeface="Yu Mincho" panose="02020400000000000000" pitchFamily="18" charset="-128"/>
          </a:endParaRPr>
        </a:p>
      </dsp:txBody>
      <dsp:txXfrm>
        <a:off x="1822774" y="1464651"/>
        <a:ext cx="2062466" cy="10312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19C1F60BD3C4DBF157DF490C442F0" ma:contentTypeVersion="1" ma:contentTypeDescription="Create a new document." ma:contentTypeScope="" ma:versionID="d21a096a66ecfcd0cb2c5dc814dd2937">
  <xsd:schema xmlns:xsd="http://www.w3.org/2001/XMLSchema" xmlns:xs="http://www.w3.org/2001/XMLSchema" xmlns:p="http://schemas.microsoft.com/office/2006/metadata/properties" xmlns:ns3="44c39282-fa1e-417d-8f35-50490c432dca" targetNamespace="http://schemas.microsoft.com/office/2006/metadata/properties" ma:root="true" ma:fieldsID="03b16d36ffc0a86b80561aa8bee6cd9a" ns3:_="">
    <xsd:import namespace="44c39282-fa1e-417d-8f35-50490c432dca"/>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39282-fa1e-417d-8f35-50490c432d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4C9FB-2474-4B8D-8121-37A8C466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39282-fa1e-417d-8f35-50490c432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CABA3-8672-40BD-AF86-72C457965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2177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Dinnington Comprehensive School</vt:lpstr>
    </vt:vector>
  </TitlesOfParts>
  <Company>Dinnington Comp. School</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Dinnington Comprehensive School</dc:title>
  <dc:subject/>
  <dc:creator>Mr A Coggan</dc:creator>
  <cp:keywords/>
  <cp:lastModifiedBy>L Preece</cp:lastModifiedBy>
  <cp:revision>2</cp:revision>
  <cp:lastPrinted>2005-03-16T13:25:00Z</cp:lastPrinted>
  <dcterms:created xsi:type="dcterms:W3CDTF">2017-10-18T08:00:00Z</dcterms:created>
  <dcterms:modified xsi:type="dcterms:W3CDTF">2017-10-18T08:00:00Z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0x010100C6819C1F60BD3C4DBF157DF490C442F0</vt:lpwstr>
  </property>
</Properties>
</file>