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u w:val="single"/>
          <w:rtl w:val="0"/>
        </w:rPr>
        <w:t xml:space="preserve">Teacher of Science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3876675</wp:posOffset>
            </wp:positionH>
            <wp:positionV relativeFrom="paragraph">
              <wp:posOffset>-798194</wp:posOffset>
            </wp:positionV>
            <wp:extent cx="1819275" cy="771525"/>
            <wp:effectExtent b="0" l="0" r="0" t="0"/>
            <wp:wrapSquare wrapText="bothSides" distB="0" distT="0" distL="0" distR="0"/>
            <wp:docPr descr="UBHS Logo for White Background (no Strap Line)" id="1" name="image1.jpg"/>
            <a:graphic>
              <a:graphicData uri="http://schemas.openxmlformats.org/drawingml/2006/picture">
                <pic:pic>
                  <pic:nvPicPr>
                    <pic:cNvPr descr="UBHS Logo for White Background (no Strap Line)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71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u w:val="single"/>
          <w:rtl w:val="0"/>
        </w:rPr>
        <w:t xml:space="preserve">Key Role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Teacher of Science who is learner centred and a collaborative practitioner teaching all Science subjects at KS3 and KS4 across the ability range.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u w:val="single"/>
          <w:rtl w:val="0"/>
        </w:rPr>
        <w:t xml:space="preserve">Teaching responsibilities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Under the direction of the Headteacher and SLT: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Promote the overall aims, objectives and policies of the department as outlined in the relevant handbook and schemes of work.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Help learners to think critically, to communicate effectively and to be responsive to the ideas of others.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Encourage learners to develop their own ideas and to be responsible for their own learning.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Be aware of the potential and individual needs of learners, ensure that learners know these too and set appropriate learning targets and activities.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Recognise the need to promote links across the curriculum where appropriate.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Prepare lessons thoroughly and undertake assessment and evaluation as necessary; use this knowledge of learners’ work to inform teaching.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Keep appropriate records, write reports and attend Parents’ Evenings/Review Days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Attend team meetings and INSET meetings.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Contribute to schemes of work by sharing ideas, preparing shared material, updating existing material and assuming responsibility for interpreting aims and objectives.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Be aware of the requirements of public examinations and prepare learners for them.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Ease learners through transition points.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Use a wide variety of teaching strategies in order to personalise learning.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Ensure that professional development is a continuing process; in addition to keeping up-to-date with developments in the specialist subject and wider curriculum skills, eg computer literacy, SMSC etc.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Be aware of and adhere to standards of health and safety.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Promote and actively support the School’s responsibilities towards safeguarding.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Responsible to: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Head of Department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Responsible for: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Arial" w:cs="Arial" w:eastAsia="Arial" w:hAnsi="Arial"/>
          <w:b w:val="1"/>
          <w:sz w:val="23"/>
          <w:szCs w:val="23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u w:val="single"/>
          <w:rtl w:val="0"/>
        </w:rPr>
        <w:t xml:space="preserve">Person Specification 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Qualifications and Training</w:t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1755"/>
        <w:gridCol w:w="1860"/>
        <w:tblGridChange w:id="0">
          <w:tblGrid>
            <w:gridCol w:w="5400"/>
            <w:gridCol w:w="1755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Essential (E) 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Desirable 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How Assessed?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Application Form (A)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and/or 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Interview (I)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Qualified Teacher Status.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Educated to degree level in relevant subject.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30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Professional Knowledge and Understanding</w:t>
      </w:r>
    </w:p>
    <w:tbl>
      <w:tblPr>
        <w:tblStyle w:val="Table2"/>
        <w:tblW w:w="900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"/>
        <w:gridCol w:w="1755"/>
        <w:gridCol w:w="1860"/>
        <w:tblGridChange w:id="0">
          <w:tblGrid>
            <w:gridCol w:w="5385"/>
            <w:gridCol w:w="1755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Essential (E) 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Desirable 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How Assessed?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Application Form (A)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and/or 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Interview (I)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Experience of teaching Science to KS3 and KS4.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Knowledge of the new Science Specification.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Knowledge of Health and Safety practices in Science Teaching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Experience of working successfully in a cross-curricular team.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389"/>
              </w:tabs>
              <w:spacing w:after="0" w:line="240" w:lineRule="auto"/>
              <w:ind w:left="0" w:firstLine="0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Experience of monitoring and mentoring learners.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389"/>
              </w:tabs>
              <w:spacing w:after="0" w:line="240" w:lineRule="auto"/>
              <w:ind w:left="0" w:firstLine="0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Experience of improving outcomes for learners.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Excellent classroom practitioner.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Total commitment to multicultural context and multi-faith communities.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Ability to use ICT for teaching and administrative purposes.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Ability to relate to, and motivate, learners.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Excellent communication skills.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</w:t>
            </w:r>
          </w:p>
        </w:tc>
      </w:tr>
    </w:tbl>
    <w:p w:rsidR="00000000" w:rsidDel="00000000" w:rsidP="00000000" w:rsidRDefault="00000000" w:rsidRPr="00000000" w14:paraId="0000005C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Personal Skills and Qualities</w:t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1755"/>
        <w:gridCol w:w="1860"/>
        <w:tblGridChange w:id="0">
          <w:tblGrid>
            <w:gridCol w:w="5400"/>
            <w:gridCol w:w="1755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Essential (E) 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Desirable 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How Assessed?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Application Form (A)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and/or 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Interview (I)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Enthusiasm for subject.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Ability to work effectively as part of a team.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</w:t>
            </w:r>
          </w:p>
        </w:tc>
      </w:tr>
    </w:tbl>
    <w:p w:rsidR="00000000" w:rsidDel="00000000" w:rsidP="00000000" w:rsidRDefault="00000000" w:rsidRPr="00000000" w14:paraId="0000006D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rPr>
          <w:rFonts w:ascii="Arial" w:cs="Arial" w:eastAsia="Arial" w:hAnsi="Arial"/>
          <w:b w:val="1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b w:val="1"/>
          <w:sz w:val="23"/>
          <w:szCs w:val="23"/>
          <w:rtl w:val="0"/>
        </w:rPr>
        <w:t xml:space="preserve">Further Requirements</w:t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1755"/>
        <w:gridCol w:w="1860"/>
        <w:tblGridChange w:id="0">
          <w:tblGrid>
            <w:gridCol w:w="5400"/>
            <w:gridCol w:w="1755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Essential (E) 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Desirable 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How Assessed?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Application Form (A)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and/or 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3"/>
                <w:szCs w:val="23"/>
                <w:rtl w:val="0"/>
              </w:rPr>
              <w:t xml:space="preserve">Interview (I)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Satisfactory Enhanced Disclosure and Barring Check.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 commitment to a policy of Equal Opportunities.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 commitment to raising achievement across the whole age and ability range.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0" w:firstLine="0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 good knowledge and understanding of the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General Data Protection Regulation (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GDPR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) an</w:t>
            </w: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d a willingness and commitment to ensure compliance of this regulation and any associated data-related legislation.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sz w:val="23"/>
                <w:szCs w:val="23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rtl w:val="0"/>
              </w:rPr>
              <w:t xml:space="preserve">AI</w:t>
            </w:r>
          </w:p>
        </w:tc>
      </w:tr>
    </w:tbl>
    <w:p w:rsidR="00000000" w:rsidDel="00000000" w:rsidP="00000000" w:rsidRDefault="00000000" w:rsidRPr="00000000" w14:paraId="00000083">
      <w:pPr>
        <w:spacing w:line="240" w:lineRule="auto"/>
        <w:rPr>
          <w:rFonts w:ascii="Arial" w:cs="Arial" w:eastAsia="Arial" w:hAnsi="Arial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/>
      <w:pgMar w:bottom="806.5748031496071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