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21B" w:rsidRDefault="007D65BE" w:rsidP="00D1221B">
      <w:pPr>
        <w:rPr>
          <w:rFonts w:cstheme="minorHAnsi"/>
          <w:b/>
          <w:bCs/>
          <w:sz w:val="28"/>
        </w:rPr>
      </w:pPr>
      <w:r w:rsidRPr="007D65BE">
        <w:rPr>
          <w:rFonts w:cstheme="minorHAnsi"/>
          <w:noProof/>
          <w:sz w:val="28"/>
          <w:lang w:eastAsia="en-GB"/>
        </w:rPr>
        <w:drawing>
          <wp:anchor distT="0" distB="0" distL="114300" distR="114300" simplePos="0" relativeHeight="251659264" behindDoc="0" locked="0" layoutInCell="1" allowOverlap="1">
            <wp:simplePos x="0" y="0"/>
            <wp:positionH relativeFrom="column">
              <wp:posOffset>3780790</wp:posOffset>
            </wp:positionH>
            <wp:positionV relativeFrom="paragraph">
              <wp:posOffset>0</wp:posOffset>
            </wp:positionV>
            <wp:extent cx="2472055" cy="1419860"/>
            <wp:effectExtent l="0" t="0" r="4445" b="8890"/>
            <wp:wrapSquare wrapText="bothSides"/>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2472055" cy="1419860"/>
                    </a:xfrm>
                    <a:prstGeom prst="rect">
                      <a:avLst/>
                    </a:prstGeom>
                    <a:ln/>
                  </pic:spPr>
                </pic:pic>
              </a:graphicData>
            </a:graphic>
            <wp14:sizeRelH relativeFrom="margin">
              <wp14:pctWidth>0</wp14:pctWidth>
            </wp14:sizeRelH>
            <wp14:sizeRelV relativeFrom="margin">
              <wp14:pctHeight>0</wp14:pctHeight>
            </wp14:sizeRelV>
          </wp:anchor>
        </w:drawing>
      </w:r>
      <w:r w:rsidRPr="00D1221B">
        <w:rPr>
          <w:rFonts w:cstheme="minorHAnsi"/>
          <w:b/>
          <w:bCs/>
          <w:noProof/>
          <w:sz w:val="28"/>
          <w:lang w:eastAsia="en-GB"/>
        </w:rPr>
        <w:drawing>
          <wp:anchor distT="0" distB="0" distL="114300" distR="114300" simplePos="0" relativeHeight="251658240" behindDoc="0" locked="0" layoutInCell="1" allowOverlap="1">
            <wp:simplePos x="0" y="0"/>
            <wp:positionH relativeFrom="column">
              <wp:posOffset>-133985</wp:posOffset>
            </wp:positionH>
            <wp:positionV relativeFrom="paragraph">
              <wp:posOffset>0</wp:posOffset>
            </wp:positionV>
            <wp:extent cx="3583305" cy="154305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extLst>
                        <a:ext uri="{28A0092B-C50C-407E-A947-70E740481C1C}">
                          <a14:useLocalDpi xmlns:a14="http://schemas.microsoft.com/office/drawing/2010/main" val="0"/>
                        </a:ext>
                      </a:extLst>
                    </a:blip>
                    <a:srcRect b="17114"/>
                    <a:stretch/>
                  </pic:blipFill>
                  <pic:spPr bwMode="auto">
                    <a:xfrm>
                      <a:off x="0" y="0"/>
                      <a:ext cx="3583305"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1221B" w:rsidRPr="00B95CD5" w:rsidRDefault="00D1221B" w:rsidP="007D65BE">
      <w:pPr>
        <w:spacing w:line="240" w:lineRule="auto"/>
        <w:rPr>
          <w:rFonts w:cstheme="minorHAnsi"/>
          <w:b/>
          <w:bCs/>
          <w:color w:val="44546A" w:themeColor="text2"/>
          <w:sz w:val="28"/>
          <w:szCs w:val="28"/>
        </w:rPr>
      </w:pPr>
      <w:r w:rsidRPr="00B95CD5">
        <w:rPr>
          <w:rFonts w:cstheme="minorHAnsi"/>
          <w:b/>
          <w:bCs/>
          <w:color w:val="44546A" w:themeColor="text2"/>
          <w:sz w:val="28"/>
          <w:szCs w:val="28"/>
        </w:rPr>
        <w:t>Job description</w:t>
      </w:r>
      <w:r w:rsidR="003B2C0C">
        <w:rPr>
          <w:rFonts w:cstheme="minorHAnsi"/>
          <w:b/>
          <w:bCs/>
          <w:color w:val="44546A" w:themeColor="text2"/>
          <w:sz w:val="28"/>
          <w:szCs w:val="28"/>
        </w:rPr>
        <w:t xml:space="preserve">: </w:t>
      </w:r>
      <w:r w:rsidR="007D65BE" w:rsidRPr="00B95CD5">
        <w:rPr>
          <w:rFonts w:eastAsia="Times New Roman" w:cstheme="minorHAnsi"/>
          <w:b/>
          <w:bCs/>
          <w:color w:val="44546A" w:themeColor="text2"/>
          <w:sz w:val="28"/>
          <w:szCs w:val="28"/>
          <w:lang w:eastAsia="en-GB"/>
        </w:rPr>
        <w:t xml:space="preserve">Sheringham Nursery School and Children’s Centre </w:t>
      </w:r>
      <w:r w:rsidRPr="00B95CD5">
        <w:rPr>
          <w:rFonts w:cstheme="minorHAnsi"/>
          <w:b/>
          <w:bCs/>
          <w:color w:val="44546A" w:themeColor="text2"/>
          <w:sz w:val="28"/>
          <w:szCs w:val="28"/>
        </w:rPr>
        <w:t>Headteacher </w:t>
      </w:r>
    </w:p>
    <w:p w:rsidR="00D1221B" w:rsidRPr="00B95CD5" w:rsidRDefault="00D1221B" w:rsidP="007D65BE">
      <w:pPr>
        <w:spacing w:line="240" w:lineRule="auto"/>
        <w:rPr>
          <w:rFonts w:cstheme="minorHAnsi"/>
          <w:color w:val="44546A" w:themeColor="text2"/>
          <w:sz w:val="24"/>
          <w:szCs w:val="24"/>
        </w:rPr>
      </w:pPr>
      <w:r w:rsidRPr="00B95CD5">
        <w:rPr>
          <w:rFonts w:cstheme="minorHAnsi"/>
          <w:b/>
          <w:bCs/>
          <w:color w:val="44546A" w:themeColor="text2"/>
          <w:sz w:val="24"/>
          <w:szCs w:val="24"/>
        </w:rPr>
        <w:t xml:space="preserve">Accountable to: </w:t>
      </w:r>
      <w:r w:rsidRPr="00B95CD5">
        <w:rPr>
          <w:rFonts w:cstheme="minorHAnsi"/>
          <w:color w:val="44546A" w:themeColor="text2"/>
          <w:sz w:val="24"/>
          <w:szCs w:val="24"/>
        </w:rPr>
        <w:t>The Governing Board of the School and Local Authority</w:t>
      </w:r>
    </w:p>
    <w:p w:rsidR="00D1221B" w:rsidRPr="00B95CD5" w:rsidRDefault="00D1221B" w:rsidP="007D65BE">
      <w:pPr>
        <w:spacing w:line="240" w:lineRule="auto"/>
        <w:rPr>
          <w:rFonts w:cstheme="minorHAnsi"/>
          <w:color w:val="44546A" w:themeColor="text2"/>
          <w:sz w:val="24"/>
          <w:szCs w:val="24"/>
        </w:rPr>
      </w:pPr>
      <w:r w:rsidRPr="00B95CD5">
        <w:rPr>
          <w:rFonts w:cstheme="minorHAnsi"/>
          <w:b/>
          <w:bCs/>
          <w:color w:val="44546A" w:themeColor="text2"/>
          <w:sz w:val="24"/>
          <w:szCs w:val="24"/>
        </w:rPr>
        <w:t>Accountable for:</w:t>
      </w:r>
      <w:r w:rsidRPr="00B95CD5">
        <w:rPr>
          <w:rFonts w:cstheme="minorHAnsi"/>
          <w:color w:val="44546A" w:themeColor="text2"/>
          <w:sz w:val="24"/>
          <w:szCs w:val="24"/>
        </w:rPr>
        <w:t xml:space="preserve"> Carrying out professional duties in accordance with and subject to conditions of employment as set out in School Teachers’ Pay and Conditions Document.</w:t>
      </w:r>
      <w:r w:rsidRPr="00B95CD5">
        <w:rPr>
          <w:rFonts w:cstheme="minorHAnsi"/>
          <w:color w:val="44546A" w:themeColor="text2"/>
          <w:sz w:val="28"/>
        </w:rPr>
        <w:t> </w:t>
      </w:r>
      <w:r w:rsidRPr="00B95CD5">
        <w:rPr>
          <w:rFonts w:cstheme="minorHAnsi"/>
          <w:color w:val="44546A" w:themeColor="text2"/>
          <w:sz w:val="28"/>
        </w:rPr>
        <w:br/>
      </w:r>
      <w:r w:rsidRPr="00B95CD5">
        <w:rPr>
          <w:rFonts w:cstheme="minorHAnsi"/>
          <w:color w:val="44546A" w:themeColor="text2"/>
          <w:sz w:val="28"/>
        </w:rPr>
        <w:br/>
      </w:r>
      <w:r w:rsidRPr="00B95CD5">
        <w:rPr>
          <w:rFonts w:cstheme="minorHAnsi"/>
          <w:b/>
          <w:bCs/>
          <w:color w:val="44546A" w:themeColor="text2"/>
          <w:sz w:val="24"/>
          <w:szCs w:val="24"/>
        </w:rPr>
        <w:t>Core purpose and responsibilities:</w:t>
      </w:r>
      <w:r w:rsidRPr="00B95CD5">
        <w:rPr>
          <w:rFonts w:cstheme="minorHAnsi"/>
          <w:color w:val="44546A" w:themeColor="text2"/>
          <w:sz w:val="24"/>
          <w:szCs w:val="24"/>
        </w:rPr>
        <w:t xml:space="preserve"> </w:t>
      </w:r>
    </w:p>
    <w:p w:rsidR="006819A9" w:rsidRPr="00B95CD5"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Responsible for leadership, internal organisation, management and control of the school</w:t>
      </w:r>
      <w:r w:rsidR="00F8537A">
        <w:rPr>
          <w:rFonts w:cstheme="minorHAnsi"/>
          <w:color w:val="44546A" w:themeColor="text2"/>
          <w:sz w:val="24"/>
          <w:szCs w:val="24"/>
        </w:rPr>
        <w:t xml:space="preserve"> and children’s centre</w:t>
      </w:r>
      <w:r w:rsidRPr="00B95CD5">
        <w:rPr>
          <w:rFonts w:cstheme="minorHAnsi"/>
          <w:color w:val="44546A" w:themeColor="text2"/>
          <w:sz w:val="24"/>
          <w:szCs w:val="24"/>
        </w:rPr>
        <w:t xml:space="preserve">, ensuring a high </w:t>
      </w:r>
      <w:r w:rsidR="00F8537A">
        <w:rPr>
          <w:rFonts w:cstheme="minorHAnsi"/>
          <w:color w:val="44546A" w:themeColor="text2"/>
          <w:sz w:val="24"/>
          <w:szCs w:val="24"/>
        </w:rPr>
        <w:t>quality of education for all</w:t>
      </w:r>
      <w:r w:rsidRPr="00B95CD5">
        <w:rPr>
          <w:rFonts w:cstheme="minorHAnsi"/>
          <w:color w:val="44546A" w:themeColor="text2"/>
          <w:sz w:val="24"/>
          <w:szCs w:val="24"/>
        </w:rPr>
        <w:t xml:space="preserve"> pupils.</w:t>
      </w:r>
    </w:p>
    <w:p w:rsidR="006819A9" w:rsidRPr="00B95CD5" w:rsidRDefault="00594B8D" w:rsidP="007D65BE">
      <w:pPr>
        <w:numPr>
          <w:ilvl w:val="0"/>
          <w:numId w:val="1"/>
        </w:numPr>
        <w:spacing w:line="240" w:lineRule="auto"/>
        <w:rPr>
          <w:rFonts w:cstheme="minorHAnsi"/>
          <w:color w:val="44546A" w:themeColor="text2"/>
          <w:sz w:val="24"/>
          <w:szCs w:val="24"/>
        </w:rPr>
      </w:pPr>
      <w:r w:rsidRPr="00594B8D">
        <w:rPr>
          <w:rFonts w:cstheme="minorHAnsi"/>
          <w:color w:val="44546A" w:themeColor="text2"/>
          <w:sz w:val="24"/>
          <w:szCs w:val="24"/>
        </w:rPr>
        <w:t>Provide overall strategic professional leadership; lead, develop and support the school’s strategic direction, vision, values and priorities</w:t>
      </w:r>
      <w:r w:rsidR="00D1221B" w:rsidRPr="00B95CD5">
        <w:rPr>
          <w:rFonts w:cstheme="minorHAnsi"/>
          <w:color w:val="44546A" w:themeColor="text2"/>
          <w:sz w:val="24"/>
          <w:szCs w:val="24"/>
        </w:rPr>
        <w:t>.</w:t>
      </w:r>
    </w:p>
    <w:p w:rsidR="006819A9"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Be an ambassador for the school; promote and raise its profile.</w:t>
      </w:r>
    </w:p>
    <w:p w:rsidR="00594B8D" w:rsidRPr="00594B8D" w:rsidRDefault="00594B8D" w:rsidP="00594B8D">
      <w:pPr>
        <w:numPr>
          <w:ilvl w:val="0"/>
          <w:numId w:val="1"/>
        </w:numPr>
        <w:spacing w:line="240" w:lineRule="auto"/>
        <w:rPr>
          <w:rFonts w:cstheme="minorHAnsi"/>
          <w:color w:val="44546A" w:themeColor="text2"/>
          <w:sz w:val="24"/>
          <w:szCs w:val="24"/>
        </w:rPr>
      </w:pPr>
      <w:r>
        <w:rPr>
          <w:rFonts w:cstheme="minorHAnsi"/>
          <w:color w:val="44546A" w:themeColor="text2"/>
          <w:sz w:val="24"/>
          <w:szCs w:val="24"/>
        </w:rPr>
        <w:t>Oversee the work of the East London Research School, ensuring all elements of its remit are undertaken</w:t>
      </w:r>
      <w:r w:rsidRPr="00B95CD5">
        <w:rPr>
          <w:rFonts w:cstheme="minorHAnsi"/>
          <w:color w:val="44546A" w:themeColor="text2"/>
          <w:sz w:val="24"/>
          <w:szCs w:val="24"/>
        </w:rPr>
        <w:t xml:space="preserve"> </w:t>
      </w:r>
      <w:r>
        <w:rPr>
          <w:rFonts w:cstheme="minorHAnsi"/>
          <w:color w:val="44546A" w:themeColor="text2"/>
          <w:sz w:val="24"/>
          <w:szCs w:val="24"/>
        </w:rPr>
        <w:t>effectively and that</w:t>
      </w:r>
      <w:r w:rsidRPr="00B95CD5">
        <w:rPr>
          <w:rFonts w:cstheme="minorHAnsi"/>
          <w:color w:val="44546A" w:themeColor="text2"/>
          <w:sz w:val="24"/>
          <w:szCs w:val="24"/>
        </w:rPr>
        <w:t xml:space="preserve"> r</w:t>
      </w:r>
      <w:r>
        <w:rPr>
          <w:rFonts w:cstheme="minorHAnsi"/>
          <w:color w:val="44546A" w:themeColor="text2"/>
          <w:sz w:val="24"/>
          <w:szCs w:val="24"/>
        </w:rPr>
        <w:t>esearch outcomes are widely disseminated</w:t>
      </w:r>
      <w:r w:rsidRPr="00B95CD5">
        <w:rPr>
          <w:rFonts w:cstheme="minorHAnsi"/>
          <w:color w:val="44546A" w:themeColor="text2"/>
          <w:sz w:val="24"/>
          <w:szCs w:val="24"/>
        </w:rPr>
        <w:t xml:space="preserve">. </w:t>
      </w:r>
    </w:p>
    <w:p w:rsidR="00594B8D" w:rsidRPr="00594B8D" w:rsidRDefault="00594B8D" w:rsidP="00594B8D">
      <w:pPr>
        <w:numPr>
          <w:ilvl w:val="0"/>
          <w:numId w:val="1"/>
        </w:numPr>
        <w:spacing w:line="240" w:lineRule="auto"/>
        <w:rPr>
          <w:rFonts w:cstheme="minorHAnsi"/>
          <w:color w:val="44546A" w:themeColor="text2"/>
          <w:sz w:val="24"/>
          <w:szCs w:val="24"/>
        </w:rPr>
      </w:pPr>
      <w:r w:rsidRPr="00594B8D">
        <w:rPr>
          <w:rFonts w:cstheme="minorHAnsi"/>
          <w:color w:val="44546A" w:themeColor="text2"/>
          <w:sz w:val="24"/>
          <w:szCs w:val="24"/>
        </w:rPr>
        <w:t>Lead the establishment of the Early Years Stronger Practice Hub, ensuring it makes a positive difference to the quality of early years provision available to children in east London and beyond.</w:t>
      </w:r>
    </w:p>
    <w:p w:rsidR="00262B3A" w:rsidRPr="00B95CD5" w:rsidRDefault="00262B3A" w:rsidP="00262B3A">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Create, implement and maintain a strategic plan, underpinned by sound financial planning, which drives school improvement.</w:t>
      </w:r>
    </w:p>
    <w:p w:rsidR="006819A9" w:rsidRPr="00B95CD5" w:rsidRDefault="003B2C0C" w:rsidP="007D65BE">
      <w:pPr>
        <w:numPr>
          <w:ilvl w:val="0"/>
          <w:numId w:val="1"/>
        </w:numPr>
        <w:spacing w:line="240" w:lineRule="auto"/>
        <w:rPr>
          <w:rFonts w:cstheme="minorHAnsi"/>
          <w:color w:val="44546A" w:themeColor="text2"/>
          <w:sz w:val="24"/>
          <w:szCs w:val="24"/>
        </w:rPr>
      </w:pPr>
      <w:r>
        <w:rPr>
          <w:rFonts w:cstheme="minorHAnsi"/>
          <w:color w:val="44546A" w:themeColor="text2"/>
          <w:sz w:val="24"/>
          <w:szCs w:val="24"/>
        </w:rPr>
        <w:t>Develop, implement,</w:t>
      </w:r>
      <w:r w:rsidR="00D1221B" w:rsidRPr="00B95CD5">
        <w:rPr>
          <w:rFonts w:cstheme="minorHAnsi"/>
          <w:color w:val="44546A" w:themeColor="text2"/>
          <w:sz w:val="24"/>
          <w:szCs w:val="24"/>
        </w:rPr>
        <w:t xml:space="preserve"> evaluate </w:t>
      </w:r>
      <w:r>
        <w:rPr>
          <w:rFonts w:cstheme="minorHAnsi"/>
          <w:color w:val="44546A" w:themeColor="text2"/>
          <w:sz w:val="24"/>
          <w:szCs w:val="24"/>
        </w:rPr>
        <w:t>and further improve</w:t>
      </w:r>
      <w:r w:rsidR="00B9052D">
        <w:rPr>
          <w:rFonts w:cstheme="minorHAnsi"/>
          <w:color w:val="44546A" w:themeColor="text2"/>
          <w:sz w:val="24"/>
          <w:szCs w:val="24"/>
        </w:rPr>
        <w:t xml:space="preserve"> </w:t>
      </w:r>
      <w:bookmarkStart w:id="0" w:name="_GoBack"/>
      <w:bookmarkEnd w:id="0"/>
      <w:r w:rsidR="00D1221B" w:rsidRPr="00B95CD5">
        <w:rPr>
          <w:rFonts w:cstheme="minorHAnsi"/>
          <w:color w:val="44546A" w:themeColor="text2"/>
          <w:sz w:val="24"/>
          <w:szCs w:val="24"/>
        </w:rPr>
        <w:t>the school’s policies, practices and procedures.</w:t>
      </w:r>
    </w:p>
    <w:p w:rsidR="006819A9" w:rsidRPr="00B95CD5"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Lead and manage teaching and learning to achieve high standards of progress and attainment throughout the school.</w:t>
      </w:r>
    </w:p>
    <w:p w:rsidR="006819A9" w:rsidRPr="00B95CD5"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Be committed to the safeguarding and welfare of all pupils and to promoting high standards of behaviour and discipline, enabling all members of the school community to participate, learn, enjoy and achieve.</w:t>
      </w:r>
    </w:p>
    <w:p w:rsidR="00594B8D" w:rsidRPr="00594B8D" w:rsidRDefault="00594B8D" w:rsidP="00594B8D">
      <w:pPr>
        <w:numPr>
          <w:ilvl w:val="0"/>
          <w:numId w:val="1"/>
        </w:numPr>
        <w:spacing w:line="240" w:lineRule="auto"/>
        <w:rPr>
          <w:rFonts w:cstheme="minorHAnsi"/>
          <w:color w:val="44546A" w:themeColor="text2"/>
          <w:sz w:val="24"/>
          <w:szCs w:val="24"/>
        </w:rPr>
      </w:pPr>
      <w:r w:rsidRPr="00594B8D">
        <w:rPr>
          <w:rFonts w:cstheme="minorHAnsi"/>
          <w:color w:val="44546A" w:themeColor="text2"/>
          <w:sz w:val="24"/>
          <w:szCs w:val="24"/>
        </w:rPr>
        <w:t xml:space="preserve">Act as a role model, leading by example and providing inspiration to colleagues. </w:t>
      </w:r>
    </w:p>
    <w:p w:rsidR="00594B8D" w:rsidRPr="00594B8D" w:rsidRDefault="00594B8D" w:rsidP="00594B8D">
      <w:pPr>
        <w:numPr>
          <w:ilvl w:val="0"/>
          <w:numId w:val="1"/>
        </w:numPr>
        <w:spacing w:line="240" w:lineRule="auto"/>
        <w:rPr>
          <w:rFonts w:cstheme="minorHAnsi"/>
          <w:color w:val="44546A" w:themeColor="text2"/>
          <w:sz w:val="24"/>
          <w:szCs w:val="24"/>
        </w:rPr>
      </w:pPr>
      <w:r>
        <w:rPr>
          <w:rFonts w:cstheme="minorHAnsi"/>
          <w:color w:val="44546A" w:themeColor="text2"/>
          <w:sz w:val="24"/>
          <w:szCs w:val="24"/>
        </w:rPr>
        <w:t>Effectively m</w:t>
      </w:r>
      <w:r w:rsidRPr="00594B8D">
        <w:rPr>
          <w:rFonts w:cstheme="minorHAnsi"/>
          <w:color w:val="44546A" w:themeColor="text2"/>
          <w:sz w:val="24"/>
          <w:szCs w:val="24"/>
        </w:rPr>
        <w:t>anage and develop staff, including appraising and managing performance.</w:t>
      </w:r>
    </w:p>
    <w:p w:rsidR="00594B8D" w:rsidRPr="00F8537A" w:rsidRDefault="00594B8D" w:rsidP="00F8537A">
      <w:pPr>
        <w:numPr>
          <w:ilvl w:val="0"/>
          <w:numId w:val="1"/>
        </w:numPr>
        <w:spacing w:line="240" w:lineRule="auto"/>
        <w:rPr>
          <w:rFonts w:cstheme="minorHAnsi"/>
          <w:color w:val="44546A" w:themeColor="text2"/>
          <w:sz w:val="24"/>
          <w:szCs w:val="24"/>
        </w:rPr>
      </w:pPr>
      <w:r w:rsidRPr="00F8537A">
        <w:rPr>
          <w:rFonts w:cstheme="minorHAnsi"/>
          <w:color w:val="44546A" w:themeColor="text2"/>
          <w:sz w:val="24"/>
          <w:szCs w:val="24"/>
        </w:rPr>
        <w:t>Work constructively with schools and other organisations, in a climate of mutual trust and challenge, to champion best practice and secure excellent achievement for all pupils. </w:t>
      </w:r>
    </w:p>
    <w:p w:rsidR="006819A9" w:rsidRPr="00B95CD5"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Develop and sustain an effective relationship with the governing body, to clearly articulate the school’s vision and ensure effective governance of the school.</w:t>
      </w:r>
    </w:p>
    <w:p w:rsidR="006819A9" w:rsidRPr="00B95CD5" w:rsidRDefault="00D1221B" w:rsidP="007D65BE">
      <w:pPr>
        <w:numPr>
          <w:ilvl w:val="0"/>
          <w:numId w:val="1"/>
        </w:numPr>
        <w:spacing w:line="240" w:lineRule="auto"/>
        <w:rPr>
          <w:rFonts w:cstheme="minorHAnsi"/>
          <w:color w:val="44546A" w:themeColor="text2"/>
          <w:sz w:val="24"/>
          <w:szCs w:val="24"/>
        </w:rPr>
      </w:pPr>
      <w:r w:rsidRPr="00B95CD5">
        <w:rPr>
          <w:rFonts w:cstheme="minorHAnsi"/>
          <w:color w:val="44546A" w:themeColor="text2"/>
          <w:sz w:val="24"/>
          <w:szCs w:val="24"/>
        </w:rPr>
        <w:t>Develop and maintain effective relationships with parents and all members of the school and wider community to enhance the education of all pupils. </w:t>
      </w:r>
    </w:p>
    <w:p w:rsidR="007D65BE" w:rsidRPr="00B95CD5" w:rsidRDefault="007D65BE" w:rsidP="007D65BE">
      <w:pPr>
        <w:spacing w:after="0" w:line="240" w:lineRule="auto"/>
        <w:rPr>
          <w:rFonts w:eastAsia="Times New Roman" w:cstheme="minorHAnsi"/>
          <w:b/>
          <w:bCs/>
          <w:color w:val="44546A" w:themeColor="text2"/>
          <w:sz w:val="24"/>
          <w:szCs w:val="24"/>
          <w:lang w:eastAsia="en-GB"/>
        </w:rPr>
      </w:pPr>
    </w:p>
    <w:p w:rsidR="007D65BE" w:rsidRPr="00B95CD5" w:rsidRDefault="007D65BE" w:rsidP="007D65BE">
      <w:pPr>
        <w:spacing w:after="0" w:line="240" w:lineRule="auto"/>
        <w:rPr>
          <w:rFonts w:eastAsia="Times New Roman" w:cstheme="minorHAnsi"/>
          <w:b/>
          <w:bCs/>
          <w:color w:val="44546A" w:themeColor="text2"/>
          <w:sz w:val="24"/>
          <w:szCs w:val="24"/>
          <w:lang w:eastAsia="en-GB"/>
        </w:rPr>
      </w:pPr>
    </w:p>
    <w:p w:rsidR="007D65BE" w:rsidRPr="00B95CD5" w:rsidRDefault="007D65BE" w:rsidP="007D65BE">
      <w:pPr>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Headteachers’ Standards 2020</w:t>
      </w:r>
    </w:p>
    <w:p w:rsidR="007D65BE" w:rsidRPr="00B95CD5" w:rsidRDefault="007D65BE" w:rsidP="007D65BE">
      <w:pPr>
        <w:spacing w:after="0" w:line="240" w:lineRule="auto"/>
        <w:rPr>
          <w:rFonts w:eastAsia="Times New Roman" w:cstheme="minorHAnsi"/>
          <w:color w:val="44546A" w:themeColor="text2"/>
          <w:sz w:val="24"/>
          <w:szCs w:val="24"/>
          <w:lang w:eastAsia="en-GB"/>
        </w:rPr>
      </w:pPr>
    </w:p>
    <w:p w:rsidR="007D65BE" w:rsidRPr="00B95CD5" w:rsidRDefault="00D1221B" w:rsidP="007D65BE">
      <w:pPr>
        <w:spacing w:line="240" w:lineRule="auto"/>
        <w:rPr>
          <w:rFonts w:cstheme="minorHAnsi"/>
          <w:color w:val="44546A" w:themeColor="text2"/>
          <w:sz w:val="24"/>
          <w:szCs w:val="24"/>
        </w:rPr>
      </w:pPr>
      <w:r w:rsidRPr="00B95CD5">
        <w:rPr>
          <w:rFonts w:cstheme="minorHAnsi"/>
          <w:color w:val="44546A" w:themeColor="text2"/>
          <w:sz w:val="24"/>
          <w:szCs w:val="24"/>
        </w:rPr>
        <w:t>The posthol</w:t>
      </w:r>
      <w:r w:rsidR="007D65BE" w:rsidRPr="00B95CD5">
        <w:rPr>
          <w:rFonts w:cstheme="minorHAnsi"/>
          <w:color w:val="44546A" w:themeColor="text2"/>
          <w:sz w:val="24"/>
          <w:szCs w:val="24"/>
        </w:rPr>
        <w:t>der is expected to undertake the</w:t>
      </w:r>
      <w:r w:rsidRPr="00B95CD5">
        <w:rPr>
          <w:rFonts w:cstheme="minorHAnsi"/>
          <w:color w:val="44546A" w:themeColor="text2"/>
          <w:sz w:val="24"/>
          <w:szCs w:val="24"/>
        </w:rPr>
        <w:t xml:space="preserve"> professional duties and responsibilities outlined in the Headteachers’ Standards 2020.</w:t>
      </w:r>
    </w:p>
    <w:p w:rsidR="007D65BE" w:rsidRPr="00B95CD5" w:rsidRDefault="007D65BE" w:rsidP="007D65BE">
      <w:pPr>
        <w:spacing w:after="0" w:line="240" w:lineRule="auto"/>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Section 1: Ethics and professional conduct</w:t>
      </w: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br/>
        <w:t>Headteachers are expected to demonstrate consistently high standards of principled and professional conduct. They are expected to meet the teachers’ standards and be responsible for providing the conditions in which teachers can fulfil them.</w:t>
      </w:r>
    </w:p>
    <w:p w:rsidR="007D65BE" w:rsidRPr="00B95CD5" w:rsidRDefault="007D65BE" w:rsidP="007D65BE">
      <w:pPr>
        <w:shd w:val="clear" w:color="auto" w:fill="FFFFFF"/>
        <w:spacing w:after="0" w:line="240" w:lineRule="auto"/>
        <w:rPr>
          <w:rFonts w:eastAsia="Times New Roman" w:cstheme="minorHAnsi"/>
          <w:color w:val="44546A" w:themeColor="text2"/>
          <w:sz w:val="1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 uphold and demonstrate the Seven Principles of Public Life: selflessness, integrity, objectivity, accountability, openness, honesty and leadership.</w:t>
      </w:r>
    </w:p>
    <w:p w:rsidR="007D65BE" w:rsidRPr="00B95CD5" w:rsidRDefault="007D65BE" w:rsidP="007D65BE">
      <w:pPr>
        <w:shd w:val="clear" w:color="auto" w:fill="FFFFFF"/>
        <w:spacing w:after="75" w:line="240" w:lineRule="auto"/>
        <w:ind w:left="1020"/>
        <w:textAlignment w:val="baseline"/>
        <w:rPr>
          <w:rFonts w:eastAsia="Times New Roman" w:cstheme="minorHAnsi"/>
          <w:color w:val="44546A" w:themeColor="text2"/>
          <w:sz w:val="2"/>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 uphold public trust in school leadership and maintain high standards of ethics and behaviour. Both within and outside school, headteachers:</w:t>
      </w:r>
    </w:p>
    <w:p w:rsidR="007D65BE" w:rsidRPr="00B95CD5" w:rsidRDefault="007D65BE" w:rsidP="007D65BE">
      <w:pPr>
        <w:shd w:val="clear" w:color="auto" w:fill="FFFFFF"/>
        <w:spacing w:after="0" w:line="240" w:lineRule="auto"/>
        <w:rPr>
          <w:rFonts w:eastAsia="Times New Roman" w:cstheme="minorHAnsi"/>
          <w:color w:val="44546A" w:themeColor="text2"/>
          <w:sz w:val="12"/>
          <w:szCs w:val="24"/>
          <w:lang w:eastAsia="en-GB"/>
        </w:rPr>
      </w:pPr>
    </w:p>
    <w:p w:rsidR="007D65BE" w:rsidRPr="00B95CD5" w:rsidRDefault="007D65BE" w:rsidP="00141F06">
      <w:pPr>
        <w:numPr>
          <w:ilvl w:val="0"/>
          <w:numId w:val="4"/>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build relationships rooted in mutual respect, and at all times observe proper boundaries appropriate to their professional position;</w:t>
      </w:r>
    </w:p>
    <w:p w:rsidR="007D65BE" w:rsidRPr="00B95CD5" w:rsidRDefault="007D65BE" w:rsidP="00141F06">
      <w:pPr>
        <w:numPr>
          <w:ilvl w:val="0"/>
          <w:numId w:val="4"/>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show tolerance of and respect for the rights of others, recognising differences and respecting cultural diversity within contemporary Britain;</w:t>
      </w:r>
    </w:p>
    <w:p w:rsidR="007D65BE" w:rsidRPr="00B95CD5" w:rsidRDefault="007D65BE" w:rsidP="00141F06">
      <w:pPr>
        <w:numPr>
          <w:ilvl w:val="0"/>
          <w:numId w:val="4"/>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uphold fundamental British values including democracy, the rule of law, individual liberty and mutual respect, and tolerance of those with different faiths and beliefs;</w:t>
      </w:r>
    </w:p>
    <w:p w:rsidR="007D65BE" w:rsidRPr="00B95CD5" w:rsidRDefault="007D65BE" w:rsidP="00141F06">
      <w:pPr>
        <w:numPr>
          <w:ilvl w:val="0"/>
          <w:numId w:val="4"/>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that personal beliefs are not expressed in ways which exploit their position, pupils’ vulnerability or might lead pupils to break the law.</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12"/>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As leaders of their school community and profession, headteachers:</w:t>
      </w:r>
    </w:p>
    <w:p w:rsidR="007D65BE" w:rsidRPr="00B95CD5" w:rsidRDefault="007D65BE" w:rsidP="00141F06">
      <w:pPr>
        <w:numPr>
          <w:ilvl w:val="0"/>
          <w:numId w:val="5"/>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serve in the best interests of the school’s pupils;</w:t>
      </w:r>
    </w:p>
    <w:p w:rsidR="007D65BE" w:rsidRPr="00B95CD5" w:rsidRDefault="007D65BE" w:rsidP="00141F06">
      <w:pPr>
        <w:numPr>
          <w:ilvl w:val="0"/>
          <w:numId w:val="5"/>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conduct themselves in a manner compatible with their influential position in society by behaving ethically, fulfilling their professional responsibilities and modelling the behaviour of a good citizen;</w:t>
      </w:r>
    </w:p>
    <w:p w:rsidR="007D65BE" w:rsidRPr="00B95CD5" w:rsidRDefault="007D65BE" w:rsidP="00141F06">
      <w:pPr>
        <w:numPr>
          <w:ilvl w:val="0"/>
          <w:numId w:val="5"/>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uphold their obligation to give account and accept responsibility;</w:t>
      </w:r>
    </w:p>
    <w:p w:rsidR="007D65BE" w:rsidRPr="00B95CD5" w:rsidRDefault="007D65BE" w:rsidP="00141F06">
      <w:pPr>
        <w:numPr>
          <w:ilvl w:val="0"/>
          <w:numId w:val="5"/>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know, understand, and act within the statutory frameworks which set out their professional duties and responsibilities;</w:t>
      </w:r>
    </w:p>
    <w:p w:rsidR="007D65BE" w:rsidRPr="00B95CD5" w:rsidRDefault="007D65BE" w:rsidP="00141F06">
      <w:pPr>
        <w:numPr>
          <w:ilvl w:val="0"/>
          <w:numId w:val="5"/>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take responsibility for their own continued professional development, engaging critically with educational research;</w:t>
      </w:r>
    </w:p>
    <w:p w:rsidR="007D65BE" w:rsidRPr="00B95CD5" w:rsidRDefault="007D65BE" w:rsidP="00141F06">
      <w:pPr>
        <w:numPr>
          <w:ilvl w:val="0"/>
          <w:numId w:val="5"/>
        </w:numPr>
        <w:shd w:val="clear" w:color="auto" w:fill="FFFFFF"/>
        <w:spacing w:after="75"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make a positive contribution to the wider education system.</w:t>
      </w:r>
      <w:r w:rsidRPr="00B95CD5">
        <w:rPr>
          <w:rFonts w:eastAsia="Times New Roman" w:cstheme="minorHAnsi"/>
          <w:color w:val="44546A" w:themeColor="text2"/>
          <w:sz w:val="24"/>
          <w:szCs w:val="24"/>
          <w:lang w:eastAsia="en-GB"/>
        </w:rPr>
        <w:br/>
      </w:r>
      <w:r w:rsidRPr="00B95CD5">
        <w:rPr>
          <w:rFonts w:eastAsia="Times New Roman" w:cstheme="minorHAnsi"/>
          <w:color w:val="44546A" w:themeColor="text2"/>
          <w:sz w:val="24"/>
          <w:szCs w:val="24"/>
          <w:lang w:eastAsia="en-GB"/>
        </w:rPr>
        <w:br/>
      </w:r>
    </w:p>
    <w:p w:rsidR="007D65BE" w:rsidRPr="00B95CD5" w:rsidRDefault="007D65BE" w:rsidP="00141F06">
      <w:pPr>
        <w:spacing w:after="0"/>
        <w:rPr>
          <w:rFonts w:eastAsia="Times New Roman" w:cstheme="minorHAnsi"/>
          <w:b/>
          <w:bCs/>
          <w:color w:val="44546A" w:themeColor="text2"/>
          <w:sz w:val="24"/>
          <w:szCs w:val="24"/>
          <w:lang w:eastAsia="en-GB"/>
        </w:rPr>
      </w:pPr>
      <w:r w:rsidRPr="00B95CD5">
        <w:rPr>
          <w:rFonts w:eastAsia="Times New Roman" w:cstheme="minorHAnsi"/>
          <w:b/>
          <w:bCs/>
          <w:color w:val="44546A" w:themeColor="text2"/>
          <w:sz w:val="24"/>
          <w:szCs w:val="24"/>
          <w:lang w:eastAsia="en-GB"/>
        </w:rPr>
        <w:t>Section 2</w:t>
      </w:r>
      <w:r w:rsidRPr="00B95CD5">
        <w:rPr>
          <w:rFonts w:eastAsia="Times New Roman" w:cstheme="minorHAnsi"/>
          <w:color w:val="44546A" w:themeColor="text2"/>
          <w:sz w:val="24"/>
          <w:szCs w:val="24"/>
          <w:lang w:eastAsia="en-GB"/>
        </w:rPr>
        <w:br/>
      </w:r>
      <w:r w:rsidRPr="00B95CD5">
        <w:rPr>
          <w:rFonts w:eastAsia="Times New Roman" w:cstheme="minorHAnsi"/>
          <w:b/>
          <w:bCs/>
          <w:color w:val="44546A" w:themeColor="text2"/>
          <w:sz w:val="24"/>
          <w:szCs w:val="24"/>
          <w:lang w:eastAsia="en-GB"/>
        </w:rPr>
        <w:t>1. School culture</w:t>
      </w:r>
      <w:r w:rsidRPr="00B95CD5">
        <w:rPr>
          <w:rFonts w:eastAsia="Times New Roman" w:cstheme="minorHAnsi"/>
          <w:b/>
          <w:bCs/>
          <w:color w:val="44546A" w:themeColor="text2"/>
          <w:sz w:val="24"/>
          <w:szCs w:val="24"/>
          <w:lang w:eastAsia="en-GB"/>
        </w:rPr>
        <w:br/>
      </w:r>
      <w:r w:rsidRPr="00B95CD5">
        <w:rPr>
          <w:rFonts w:eastAsia="Times New Roman" w:cstheme="minorHAnsi"/>
          <w:color w:val="44546A" w:themeColor="text2"/>
          <w:sz w:val="24"/>
          <w:szCs w:val="24"/>
          <w:lang w:eastAsia="en-GB"/>
        </w:rPr>
        <w:t>Headteachers:</w:t>
      </w:r>
    </w:p>
    <w:p w:rsidR="007D65BE" w:rsidRPr="00B95CD5" w:rsidRDefault="007D65BE" w:rsidP="007D65BE">
      <w:pPr>
        <w:numPr>
          <w:ilvl w:val="0"/>
          <w:numId w:val="6"/>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sustain the school’s ethos and strategic direction in partnership with those responsible for governance and through consultation with the school community;</w:t>
      </w:r>
    </w:p>
    <w:p w:rsidR="007D65BE" w:rsidRPr="00B95CD5" w:rsidRDefault="007D65BE" w:rsidP="007D65BE">
      <w:pPr>
        <w:numPr>
          <w:ilvl w:val="0"/>
          <w:numId w:val="6"/>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create a culture where pupils experience a positive and enriching school life;</w:t>
      </w:r>
    </w:p>
    <w:p w:rsidR="007D65BE" w:rsidRPr="00B95CD5" w:rsidRDefault="007D65BE" w:rsidP="007D65BE">
      <w:pPr>
        <w:numPr>
          <w:ilvl w:val="0"/>
          <w:numId w:val="6"/>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uphold ambitious educational standards which prepare pupils from all backgrounds for their next phase of education and life;</w:t>
      </w:r>
    </w:p>
    <w:p w:rsidR="007D65BE" w:rsidRPr="00B95CD5" w:rsidRDefault="007D65BE" w:rsidP="007D65BE">
      <w:pPr>
        <w:numPr>
          <w:ilvl w:val="0"/>
          <w:numId w:val="6"/>
        </w:numPr>
        <w:shd w:val="clear" w:color="auto" w:fill="FFFFFF"/>
        <w:spacing w:after="0"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promote positive and respectful relationships across the school community and a safe, orderly and inclusive environment;</w:t>
      </w:r>
    </w:p>
    <w:p w:rsidR="007D65BE" w:rsidRPr="00B95CD5" w:rsidRDefault="007D65BE" w:rsidP="007D65BE">
      <w:pPr>
        <w:numPr>
          <w:ilvl w:val="0"/>
          <w:numId w:val="6"/>
        </w:numPr>
        <w:shd w:val="clear" w:color="auto" w:fill="FFFFFF"/>
        <w:spacing w:after="75" w:line="240" w:lineRule="auto"/>
        <w:ind w:left="709" w:hanging="425"/>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a culture of high staff professionalism.</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141F06" w:rsidRPr="00B95CD5" w:rsidRDefault="00141F06" w:rsidP="007D65BE">
      <w:pPr>
        <w:shd w:val="clear" w:color="auto" w:fill="FFFFFF"/>
        <w:spacing w:after="0" w:line="240" w:lineRule="auto"/>
        <w:outlineLvl w:val="2"/>
        <w:rPr>
          <w:rFonts w:eastAsia="Times New Roman" w:cstheme="minorHAnsi"/>
          <w:b/>
          <w:bCs/>
          <w:color w:val="44546A" w:themeColor="text2"/>
          <w:sz w:val="24"/>
          <w:szCs w:val="24"/>
          <w:lang w:eastAsia="en-GB"/>
        </w:rPr>
      </w:pPr>
    </w:p>
    <w:p w:rsidR="007D65BE" w:rsidRPr="00B95CD5" w:rsidRDefault="007D65BE" w:rsidP="007D65BE">
      <w:pPr>
        <w:shd w:val="clear" w:color="auto" w:fill="FFFFFF"/>
        <w:spacing w:after="0" w:line="240" w:lineRule="auto"/>
        <w:outlineLvl w:val="2"/>
        <w:rPr>
          <w:rFonts w:eastAsia="Times New Roman" w:cstheme="minorHAnsi"/>
          <w:b/>
          <w:bCs/>
          <w:color w:val="44546A" w:themeColor="text2"/>
          <w:sz w:val="24"/>
          <w:szCs w:val="24"/>
          <w:lang w:eastAsia="en-GB"/>
        </w:rPr>
      </w:pPr>
      <w:r w:rsidRPr="00B95CD5">
        <w:rPr>
          <w:rFonts w:eastAsia="Times New Roman" w:cstheme="minorHAnsi"/>
          <w:b/>
          <w:bCs/>
          <w:color w:val="44546A" w:themeColor="text2"/>
          <w:sz w:val="24"/>
          <w:szCs w:val="24"/>
          <w:lang w:eastAsia="en-GB"/>
        </w:rPr>
        <w:t>2. Teaching</w:t>
      </w: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7"/>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sustain high-quality, expert teaching across all subjects and phases, built on an evidence-informed understanding of effective teaching and how pupils learn;</w:t>
      </w:r>
    </w:p>
    <w:p w:rsidR="007D65BE" w:rsidRPr="00B95CD5" w:rsidRDefault="007D65BE" w:rsidP="00141F06">
      <w:pPr>
        <w:numPr>
          <w:ilvl w:val="0"/>
          <w:numId w:val="7"/>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teaching is underpinned by high levels of subject expertise and approaches which respect the distinct nature of subject disciplines or specialist domains;</w:t>
      </w:r>
    </w:p>
    <w:p w:rsidR="007D65BE" w:rsidRPr="00B95CD5" w:rsidRDefault="007D65BE" w:rsidP="00141F06">
      <w:pPr>
        <w:numPr>
          <w:ilvl w:val="0"/>
          <w:numId w:val="7"/>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effective use is made of formative assessment.</w:t>
      </w:r>
    </w:p>
    <w:p w:rsidR="007D65BE" w:rsidRPr="00B95CD5" w:rsidRDefault="007D65BE" w:rsidP="007D65BE">
      <w:pPr>
        <w:shd w:val="clear" w:color="auto" w:fill="FFFFFF"/>
        <w:spacing w:after="75" w:line="240" w:lineRule="auto"/>
        <w:ind w:left="1020"/>
        <w:textAlignment w:val="baseline"/>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3. Curriculum and assessment</w:t>
      </w: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8"/>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a broad, structured and coherent curriculum entitlement which sets out the knowledge, skills and values that will be taught;</w:t>
      </w:r>
    </w:p>
    <w:p w:rsidR="007D65BE" w:rsidRPr="00B95CD5" w:rsidRDefault="007D65BE" w:rsidP="00141F06">
      <w:pPr>
        <w:numPr>
          <w:ilvl w:val="0"/>
          <w:numId w:val="8"/>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effective curricular leadership, developing subject leaders with high levels of relevant expertise with access to professional networks and communities;</w:t>
      </w:r>
    </w:p>
    <w:p w:rsidR="007D65BE" w:rsidRPr="00B95CD5" w:rsidRDefault="007D65BE" w:rsidP="00141F06">
      <w:pPr>
        <w:numPr>
          <w:ilvl w:val="0"/>
          <w:numId w:val="8"/>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that all pupils are taught to read through the provision of evidence-informed approaches to reading, particularly the use of systematic synthetic phonics in schools that teach early reading;</w:t>
      </w:r>
    </w:p>
    <w:p w:rsidR="007D65BE" w:rsidRPr="00B95CD5" w:rsidRDefault="007D65BE" w:rsidP="00141F06">
      <w:pPr>
        <w:numPr>
          <w:ilvl w:val="0"/>
          <w:numId w:val="8"/>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valid, reliable and proportionate approaches are used when assessing pupils’ knowledge and understanding of the curriculum;</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4. Behaviour</w:t>
      </w: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9"/>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sustain high expectations of behaviour for all pupils, built upon relationships, rules and routines, which are understood clearly by all staff and pupils;</w:t>
      </w:r>
    </w:p>
    <w:p w:rsidR="007D65BE" w:rsidRPr="00B95CD5" w:rsidRDefault="007D65BE" w:rsidP="00141F06">
      <w:pPr>
        <w:numPr>
          <w:ilvl w:val="0"/>
          <w:numId w:val="9"/>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high standards of pupil behaviour and courteous conduct in accordance with the school’s behaviour policy;</w:t>
      </w:r>
    </w:p>
    <w:p w:rsidR="007D65BE" w:rsidRPr="00B95CD5" w:rsidRDefault="007D65BE" w:rsidP="00141F06">
      <w:pPr>
        <w:numPr>
          <w:ilvl w:val="0"/>
          <w:numId w:val="9"/>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implement consistent, fair and respectful approaches to managing behaviour;</w:t>
      </w:r>
    </w:p>
    <w:p w:rsidR="007D65BE" w:rsidRPr="00B95CD5" w:rsidRDefault="007D65BE" w:rsidP="00141F06">
      <w:pPr>
        <w:numPr>
          <w:ilvl w:val="0"/>
          <w:numId w:val="9"/>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that adults within the school model and teach the behaviour of a good citizen.</w:t>
      </w:r>
    </w:p>
    <w:p w:rsidR="007D65BE" w:rsidRPr="00B95CD5" w:rsidRDefault="007D65BE" w:rsidP="007D65BE">
      <w:pPr>
        <w:shd w:val="clear" w:color="auto" w:fill="FFFFFF"/>
        <w:spacing w:after="0" w:line="240" w:lineRule="auto"/>
        <w:outlineLvl w:val="2"/>
        <w:rPr>
          <w:rFonts w:eastAsia="Times New Roman" w:cstheme="minorHAnsi"/>
          <w:b/>
          <w:bCs/>
          <w:color w:val="44546A" w:themeColor="text2"/>
          <w:sz w:val="24"/>
          <w:szCs w:val="24"/>
          <w:lang w:eastAsia="en-GB"/>
        </w:rPr>
      </w:pPr>
      <w:r w:rsidRPr="00B95CD5">
        <w:rPr>
          <w:rFonts w:eastAsia="Times New Roman" w:cstheme="minorHAnsi"/>
          <w:color w:val="44546A" w:themeColor="text2"/>
          <w:sz w:val="24"/>
          <w:szCs w:val="24"/>
          <w:lang w:eastAsia="en-GB"/>
        </w:rPr>
        <w:br/>
      </w:r>
      <w:r w:rsidRPr="00B95CD5">
        <w:rPr>
          <w:rFonts w:eastAsia="Times New Roman" w:cstheme="minorHAnsi"/>
          <w:b/>
          <w:bCs/>
          <w:color w:val="44546A" w:themeColor="text2"/>
          <w:sz w:val="24"/>
          <w:szCs w:val="24"/>
          <w:lang w:eastAsia="en-GB"/>
        </w:rPr>
        <w:t>5. Additional and special educational needs and disabilities</w:t>
      </w: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0"/>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the school holds ambitious expectations for all pupils with additional and special educational needs and disabilities</w:t>
      </w:r>
    </w:p>
    <w:p w:rsidR="007D65BE" w:rsidRPr="00B95CD5" w:rsidRDefault="007D65BE" w:rsidP="00141F06">
      <w:pPr>
        <w:numPr>
          <w:ilvl w:val="0"/>
          <w:numId w:val="10"/>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sustain culture and practices that enable pupils to access the curriculum and learn effectively</w:t>
      </w:r>
    </w:p>
    <w:p w:rsidR="007D65BE" w:rsidRPr="00B95CD5" w:rsidRDefault="007D65BE" w:rsidP="00141F06">
      <w:pPr>
        <w:numPr>
          <w:ilvl w:val="0"/>
          <w:numId w:val="10"/>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the school works effectively in partnership with parents, carers and professionals, to identify the additional needs and special educational needs and disabilities of pupils, providing support and adaptation where appropriate</w:t>
      </w:r>
    </w:p>
    <w:p w:rsidR="007D65BE" w:rsidRPr="00B95CD5" w:rsidRDefault="007D65BE" w:rsidP="00141F06">
      <w:pPr>
        <w:numPr>
          <w:ilvl w:val="0"/>
          <w:numId w:val="10"/>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the school fulfils its statutory duties with regard to the SEND code of practice</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6. Professional development</w:t>
      </w:r>
    </w:p>
    <w:p w:rsidR="007D65BE" w:rsidRPr="00B95CD5" w:rsidRDefault="007D65BE" w:rsidP="00141F06">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1"/>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staff have access to high-quality, sustained professional development opportunities, aligned to balance the priorities of whole-school improvement, team and individual needs</w:t>
      </w:r>
    </w:p>
    <w:p w:rsidR="007D65BE" w:rsidRPr="00B95CD5" w:rsidRDefault="007D65BE" w:rsidP="00141F06">
      <w:pPr>
        <w:numPr>
          <w:ilvl w:val="0"/>
          <w:numId w:val="11"/>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prioritise the professional development of staff, ensuring effective planning, delivery and evaluation which is consistent with the approaches laid out in the standard for teachers’ professional development</w:t>
      </w:r>
    </w:p>
    <w:p w:rsidR="007D65BE" w:rsidRPr="00B95CD5" w:rsidRDefault="007D65BE" w:rsidP="00141F06">
      <w:pPr>
        <w:numPr>
          <w:ilvl w:val="0"/>
          <w:numId w:val="11"/>
        </w:numPr>
        <w:shd w:val="clear" w:color="auto" w:fill="FFFFFF"/>
        <w:tabs>
          <w:tab w:val="clear" w:pos="720"/>
          <w:tab w:val="num" w:pos="567"/>
        </w:tabs>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lastRenderedPageBreak/>
        <w:t>ensure that professional development opportunities draw on expert provision from beyond the school, as well as within it, including nationally recognised career and professional frameworks and programmes to build capacity and support succession planning</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outlineLvl w:val="2"/>
        <w:rPr>
          <w:rFonts w:eastAsia="Times New Roman" w:cstheme="minorHAnsi"/>
          <w:b/>
          <w:bCs/>
          <w:color w:val="44546A" w:themeColor="text2"/>
          <w:sz w:val="24"/>
          <w:szCs w:val="24"/>
          <w:lang w:eastAsia="en-GB"/>
        </w:rPr>
      </w:pPr>
      <w:r w:rsidRPr="00B95CD5">
        <w:rPr>
          <w:rFonts w:eastAsia="Times New Roman" w:cstheme="minorHAnsi"/>
          <w:b/>
          <w:bCs/>
          <w:color w:val="44546A" w:themeColor="text2"/>
          <w:sz w:val="24"/>
          <w:szCs w:val="24"/>
          <w:lang w:eastAsia="en-GB"/>
        </w:rPr>
        <w:t>7. Organisational management</w:t>
      </w:r>
    </w:p>
    <w:p w:rsidR="007D65BE" w:rsidRPr="00B95CD5" w:rsidRDefault="007D65BE" w:rsidP="00141F06">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2"/>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the protection and safety of pupils and staff through effective approaches to safeguarding, as part of the duty of care</w:t>
      </w:r>
    </w:p>
    <w:p w:rsidR="007D65BE" w:rsidRPr="00B95CD5" w:rsidRDefault="007D65BE" w:rsidP="00141F06">
      <w:pPr>
        <w:numPr>
          <w:ilvl w:val="0"/>
          <w:numId w:val="12"/>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prioritise and allocate financial resources appropriately, ensuring efficiency, effectiveness and probity in the use of public funds</w:t>
      </w:r>
    </w:p>
    <w:p w:rsidR="007D65BE" w:rsidRPr="00B95CD5" w:rsidRDefault="007D65BE" w:rsidP="00141F06">
      <w:pPr>
        <w:numPr>
          <w:ilvl w:val="0"/>
          <w:numId w:val="12"/>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staff are deployed and managed well with due attention paid to workload</w:t>
      </w:r>
    </w:p>
    <w:p w:rsidR="007D65BE" w:rsidRPr="00B95CD5" w:rsidRDefault="007D65BE" w:rsidP="00141F06">
      <w:pPr>
        <w:numPr>
          <w:ilvl w:val="0"/>
          <w:numId w:val="12"/>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oversee systems, processes and policies that enable the school to operate effectively and efficiently</w:t>
      </w:r>
    </w:p>
    <w:p w:rsidR="007D65BE" w:rsidRPr="00B95CD5" w:rsidRDefault="007D65BE" w:rsidP="00141F06">
      <w:pPr>
        <w:numPr>
          <w:ilvl w:val="0"/>
          <w:numId w:val="12"/>
        </w:numPr>
        <w:shd w:val="clear" w:color="auto" w:fill="FFFFFF"/>
        <w:spacing w:after="75" w:line="240" w:lineRule="auto"/>
        <w:ind w:left="567" w:hanging="283"/>
        <w:textAlignment w:val="baseline"/>
        <w:rPr>
          <w:rFonts w:eastAsia="Times New Roman" w:cstheme="minorHAnsi"/>
          <w:b/>
          <w:bCs/>
          <w:color w:val="44546A" w:themeColor="text2"/>
          <w:sz w:val="24"/>
          <w:szCs w:val="24"/>
          <w:lang w:eastAsia="en-GB"/>
        </w:rPr>
      </w:pPr>
      <w:r w:rsidRPr="00B95CD5">
        <w:rPr>
          <w:rFonts w:eastAsia="Times New Roman" w:cstheme="minorHAnsi"/>
          <w:color w:val="44546A" w:themeColor="text2"/>
          <w:sz w:val="24"/>
          <w:szCs w:val="24"/>
          <w:lang w:eastAsia="en-GB"/>
        </w:rPr>
        <w:t>ensure rigorous approaches to identifying, managing</w:t>
      </w:r>
      <w:r w:rsidRPr="00B95CD5">
        <w:rPr>
          <w:rFonts w:eastAsia="Times New Roman" w:cstheme="minorHAnsi"/>
          <w:b/>
          <w:bCs/>
          <w:color w:val="44546A" w:themeColor="text2"/>
          <w:sz w:val="24"/>
          <w:szCs w:val="24"/>
          <w:lang w:eastAsia="en-GB"/>
        </w:rPr>
        <w:t xml:space="preserve"> </w:t>
      </w:r>
      <w:r w:rsidRPr="00B95CD5">
        <w:rPr>
          <w:rFonts w:eastAsia="Times New Roman" w:cstheme="minorHAnsi"/>
          <w:color w:val="44546A" w:themeColor="text2"/>
          <w:sz w:val="24"/>
          <w:szCs w:val="24"/>
          <w:lang w:eastAsia="en-GB"/>
        </w:rPr>
        <w:t>and mitigating risk</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b/>
          <w:bCs/>
          <w:color w:val="44546A" w:themeColor="text2"/>
          <w:sz w:val="24"/>
          <w:szCs w:val="24"/>
          <w:lang w:eastAsia="en-GB"/>
        </w:rPr>
        <w:t>8. Continuous school improvement</w:t>
      </w:r>
    </w:p>
    <w:p w:rsidR="007D65BE" w:rsidRPr="00B95CD5" w:rsidRDefault="007D65BE" w:rsidP="00141F06">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3"/>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make use of effective and proportional processes of evaluation to identify and analyse complex or persistent problems and barriers which limit school effectiveness, and identify priority areas for improvement</w:t>
      </w:r>
    </w:p>
    <w:p w:rsidR="007D65BE" w:rsidRPr="00B95CD5" w:rsidRDefault="007D65BE" w:rsidP="00141F06">
      <w:pPr>
        <w:numPr>
          <w:ilvl w:val="0"/>
          <w:numId w:val="13"/>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develop appropriate evidence-informed strategies for improvement as part of well-targeted plans which are</w:t>
      </w:r>
      <w:r w:rsidRPr="00B95CD5">
        <w:rPr>
          <w:rFonts w:eastAsia="Times New Roman" w:cstheme="minorHAnsi"/>
          <w:b/>
          <w:bCs/>
          <w:color w:val="44546A" w:themeColor="text2"/>
          <w:sz w:val="24"/>
          <w:szCs w:val="24"/>
          <w:lang w:eastAsia="en-GB"/>
        </w:rPr>
        <w:t xml:space="preserve"> </w:t>
      </w:r>
      <w:r w:rsidRPr="00B95CD5">
        <w:rPr>
          <w:rFonts w:eastAsia="Times New Roman" w:cstheme="minorHAnsi"/>
          <w:color w:val="44546A" w:themeColor="text2"/>
          <w:sz w:val="24"/>
          <w:szCs w:val="24"/>
          <w:lang w:eastAsia="en-GB"/>
        </w:rPr>
        <w:t>realistic, timely, appropriately sequenced and suited to the school’s context</w:t>
      </w:r>
    </w:p>
    <w:p w:rsidR="007D65BE" w:rsidRPr="00B95CD5" w:rsidRDefault="007D65BE" w:rsidP="00141F06">
      <w:pPr>
        <w:numPr>
          <w:ilvl w:val="0"/>
          <w:numId w:val="13"/>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careful and effective implementation of improvement strategies, which lead to sustained school improvement over time</w:t>
      </w:r>
    </w:p>
    <w:p w:rsidR="007D65BE" w:rsidRPr="00B95CD5" w:rsidRDefault="007D65BE" w:rsidP="007D65BE">
      <w:pPr>
        <w:shd w:val="clear" w:color="auto" w:fill="FFFFFF"/>
        <w:spacing w:after="75" w:line="240" w:lineRule="auto"/>
        <w:ind w:left="1020"/>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outlineLvl w:val="2"/>
        <w:rPr>
          <w:rFonts w:eastAsia="Times New Roman" w:cstheme="minorHAnsi"/>
          <w:b/>
          <w:bCs/>
          <w:color w:val="44546A" w:themeColor="text2"/>
          <w:sz w:val="24"/>
          <w:szCs w:val="24"/>
          <w:lang w:eastAsia="en-GB"/>
        </w:rPr>
      </w:pPr>
      <w:r w:rsidRPr="00B95CD5">
        <w:rPr>
          <w:rFonts w:eastAsia="Times New Roman" w:cstheme="minorHAnsi"/>
          <w:b/>
          <w:bCs/>
          <w:color w:val="44546A" w:themeColor="text2"/>
          <w:sz w:val="24"/>
          <w:szCs w:val="24"/>
          <w:lang w:eastAsia="en-GB"/>
        </w:rPr>
        <w:t>9. Working in partnership</w:t>
      </w:r>
    </w:p>
    <w:p w:rsidR="007D65BE" w:rsidRPr="00B95CD5" w:rsidRDefault="007D65BE" w:rsidP="00141F06">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4"/>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forge constructive relationships beyond the school, working in partnership with parents, carers and the local community</w:t>
      </w:r>
    </w:p>
    <w:p w:rsidR="007D65BE" w:rsidRPr="00B95CD5" w:rsidRDefault="007D65BE" w:rsidP="00141F06">
      <w:pPr>
        <w:numPr>
          <w:ilvl w:val="0"/>
          <w:numId w:val="14"/>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commit their school to work successfully with other schools and organisations in a climate of mutual challenge and support</w:t>
      </w:r>
    </w:p>
    <w:p w:rsidR="007D65BE" w:rsidRPr="00B95CD5" w:rsidRDefault="007D65BE" w:rsidP="00141F06">
      <w:pPr>
        <w:numPr>
          <w:ilvl w:val="0"/>
          <w:numId w:val="14"/>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maintain working relationships with fellow professionals and colleagues across other public services to improve educational outcomes for all pupils</w:t>
      </w:r>
    </w:p>
    <w:p w:rsidR="007D65BE" w:rsidRPr="00B95CD5" w:rsidRDefault="007D65BE" w:rsidP="00141F06">
      <w:pPr>
        <w:shd w:val="clear" w:color="auto" w:fill="FFFFFF"/>
        <w:spacing w:after="75" w:line="240" w:lineRule="auto"/>
        <w:rPr>
          <w:rFonts w:eastAsia="Times New Roman" w:cstheme="minorHAnsi"/>
          <w:color w:val="44546A" w:themeColor="text2"/>
          <w:sz w:val="24"/>
          <w:szCs w:val="24"/>
          <w:lang w:eastAsia="en-GB"/>
        </w:rPr>
      </w:pPr>
    </w:p>
    <w:p w:rsidR="007D65BE" w:rsidRPr="00B95CD5" w:rsidRDefault="007D65BE" w:rsidP="007D65BE">
      <w:pPr>
        <w:shd w:val="clear" w:color="auto" w:fill="FFFFFF"/>
        <w:spacing w:after="0" w:line="240" w:lineRule="auto"/>
        <w:outlineLvl w:val="2"/>
        <w:rPr>
          <w:rFonts w:eastAsia="Times New Roman" w:cstheme="minorHAnsi"/>
          <w:b/>
          <w:bCs/>
          <w:color w:val="44546A" w:themeColor="text2"/>
          <w:sz w:val="24"/>
          <w:szCs w:val="24"/>
          <w:lang w:eastAsia="en-GB"/>
        </w:rPr>
      </w:pPr>
      <w:r w:rsidRPr="00B95CD5">
        <w:rPr>
          <w:rFonts w:eastAsia="Times New Roman" w:cstheme="minorHAnsi"/>
          <w:b/>
          <w:bCs/>
          <w:color w:val="44546A" w:themeColor="text2"/>
          <w:sz w:val="24"/>
          <w:szCs w:val="24"/>
          <w:lang w:eastAsia="en-GB"/>
        </w:rPr>
        <w:t>10. Governance and accountability</w:t>
      </w:r>
    </w:p>
    <w:p w:rsidR="007D65BE" w:rsidRPr="00B95CD5" w:rsidRDefault="007D65BE" w:rsidP="00141F06">
      <w:pPr>
        <w:shd w:val="clear" w:color="auto" w:fill="FFFFFF"/>
        <w:spacing w:after="0" w:line="240" w:lineRule="auto"/>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Headteachers:</w:t>
      </w:r>
    </w:p>
    <w:p w:rsidR="007D65BE" w:rsidRPr="00B95CD5" w:rsidRDefault="007D65BE" w:rsidP="00141F06">
      <w:pPr>
        <w:numPr>
          <w:ilvl w:val="0"/>
          <w:numId w:val="15"/>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understand and welcome the role of effective governance, upholding their obligation to give account and accept responsibility</w:t>
      </w:r>
    </w:p>
    <w:p w:rsidR="007D65BE" w:rsidRPr="00B95CD5" w:rsidRDefault="007D65BE" w:rsidP="00141F06">
      <w:pPr>
        <w:numPr>
          <w:ilvl w:val="0"/>
          <w:numId w:val="15"/>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establish and sustain professional working relationship with those responsible for governance</w:t>
      </w:r>
    </w:p>
    <w:p w:rsidR="007D65BE" w:rsidRPr="00B95CD5" w:rsidRDefault="003B2C0C" w:rsidP="00141F06">
      <w:pPr>
        <w:numPr>
          <w:ilvl w:val="0"/>
          <w:numId w:val="15"/>
        </w:numPr>
        <w:shd w:val="clear" w:color="auto" w:fill="FFFFFF"/>
        <w:spacing w:after="0" w:line="240" w:lineRule="auto"/>
        <w:ind w:left="567" w:hanging="283"/>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ensure</w:t>
      </w:r>
      <w:r w:rsidR="007D65BE" w:rsidRPr="00B95CD5">
        <w:rPr>
          <w:rFonts w:eastAsia="Times New Roman" w:cstheme="minorHAnsi"/>
          <w:color w:val="44546A" w:themeColor="text2"/>
          <w:sz w:val="24"/>
          <w:szCs w:val="24"/>
          <w:lang w:eastAsia="en-GB"/>
        </w:rPr>
        <w:t xml:space="preserve"> staff know and understand their professional responsibilities and are held to account</w:t>
      </w:r>
    </w:p>
    <w:p w:rsidR="007D65BE" w:rsidRPr="00B95CD5" w:rsidRDefault="007D65BE" w:rsidP="00141F06">
      <w:pPr>
        <w:numPr>
          <w:ilvl w:val="0"/>
          <w:numId w:val="15"/>
        </w:numPr>
        <w:shd w:val="clear" w:color="auto" w:fill="FFFFFF"/>
        <w:spacing w:after="75" w:line="240" w:lineRule="auto"/>
        <w:ind w:left="567" w:hanging="283"/>
        <w:textAlignment w:val="baseline"/>
        <w:rPr>
          <w:rFonts w:eastAsia="Times New Roman" w:cstheme="minorHAnsi"/>
          <w:color w:val="44546A" w:themeColor="text2"/>
          <w:sz w:val="24"/>
          <w:szCs w:val="24"/>
          <w:lang w:eastAsia="en-GB"/>
        </w:rPr>
      </w:pPr>
      <w:r w:rsidRPr="00B95CD5">
        <w:rPr>
          <w:rFonts w:eastAsia="Times New Roman" w:cstheme="minorHAnsi"/>
          <w:color w:val="44546A" w:themeColor="text2"/>
          <w:sz w:val="24"/>
          <w:szCs w:val="24"/>
          <w:lang w:eastAsia="en-GB"/>
        </w:rPr>
        <w:t>ensure the school effectively and efficiently operates within the required regulatory frameworks and meets all statutory duties</w:t>
      </w:r>
    </w:p>
    <w:p w:rsidR="00141F06" w:rsidRPr="003B2C0C" w:rsidRDefault="00141F06" w:rsidP="00D1221B">
      <w:pPr>
        <w:rPr>
          <w:rFonts w:cstheme="minorHAnsi"/>
          <w:b/>
          <w:bCs/>
          <w:color w:val="44546A" w:themeColor="text2"/>
          <w:sz w:val="16"/>
          <w:szCs w:val="24"/>
        </w:rPr>
      </w:pPr>
    </w:p>
    <w:p w:rsidR="007D65BE" w:rsidRPr="003B2C0C" w:rsidRDefault="00B95CD5">
      <w:pPr>
        <w:rPr>
          <w:rFonts w:cstheme="minorHAnsi"/>
          <w:color w:val="44546A" w:themeColor="text2"/>
          <w:sz w:val="24"/>
          <w:szCs w:val="24"/>
        </w:rPr>
      </w:pPr>
      <w:r>
        <w:rPr>
          <w:rFonts w:cstheme="minorHAnsi"/>
          <w:b/>
          <w:bCs/>
          <w:color w:val="44546A" w:themeColor="text2"/>
          <w:sz w:val="24"/>
          <w:szCs w:val="24"/>
        </w:rPr>
        <w:t>Our</w:t>
      </w:r>
      <w:r w:rsidR="00D1221B" w:rsidRPr="00B95CD5">
        <w:rPr>
          <w:rFonts w:cstheme="minorHAnsi"/>
          <w:b/>
          <w:bCs/>
          <w:color w:val="44546A" w:themeColor="text2"/>
          <w:sz w:val="24"/>
          <w:szCs w:val="24"/>
        </w:rPr>
        <w:t xml:space="preserve"> school is committed to safeguarding and promoting the welfare of children and young people and expects all staff and volunteers to share this commitment.</w:t>
      </w:r>
      <w:r w:rsidR="00D1221B" w:rsidRPr="00B95CD5">
        <w:rPr>
          <w:rFonts w:cstheme="minorHAnsi"/>
          <w:color w:val="44546A" w:themeColor="text2"/>
          <w:sz w:val="24"/>
          <w:szCs w:val="24"/>
        </w:rPr>
        <w:t xml:space="preserve"> </w:t>
      </w:r>
      <w:r w:rsidR="00D1221B" w:rsidRPr="00B95CD5">
        <w:rPr>
          <w:rFonts w:cstheme="minorHAnsi"/>
          <w:b/>
          <w:bCs/>
          <w:color w:val="44546A" w:themeColor="text2"/>
          <w:sz w:val="24"/>
          <w:szCs w:val="24"/>
        </w:rPr>
        <w:t>An online search will be completed for all shortlisted candidates who are also required to complete a self-disclosure. </w:t>
      </w:r>
      <w:r w:rsidR="00D1221B" w:rsidRPr="00B95CD5">
        <w:rPr>
          <w:rFonts w:cstheme="minorHAnsi"/>
          <w:b/>
          <w:bCs/>
          <w:iCs/>
          <w:color w:val="44546A" w:themeColor="text2"/>
          <w:sz w:val="24"/>
          <w:szCs w:val="24"/>
        </w:rPr>
        <w:t>The successful candidate will be required to undergo an enhanced DBS check and any appointment will be subject to references.</w:t>
      </w:r>
      <w:r w:rsidR="00D1221B" w:rsidRPr="00B95CD5">
        <w:rPr>
          <w:rFonts w:cstheme="minorHAnsi"/>
          <w:color w:val="44546A" w:themeColor="text2"/>
          <w:sz w:val="24"/>
          <w:szCs w:val="24"/>
        </w:rPr>
        <w:t xml:space="preserve"> </w:t>
      </w:r>
    </w:p>
    <w:sectPr w:rsidR="007D65BE" w:rsidRPr="003B2C0C" w:rsidSect="00141F06">
      <w:pgSz w:w="11906" w:h="16838"/>
      <w:pgMar w:top="737" w:right="1134" w:bottom="737" w:left="1134" w:header="709" w:footer="709" w:gutter="0"/>
      <w:pgBorders w:offsetFrom="page">
        <w:top w:val="single" w:sz="24" w:space="24" w:color="5B9BD5" w:themeColor="accent1"/>
        <w:left w:val="single" w:sz="24" w:space="24" w:color="5B9BD5" w:themeColor="accent1"/>
        <w:bottom w:val="single" w:sz="24" w:space="24" w:color="5B9BD5" w:themeColor="accent1"/>
        <w:right w:val="single" w:sz="2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113"/>
    <w:multiLevelType w:val="multilevel"/>
    <w:tmpl w:val="3D6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035D5"/>
    <w:multiLevelType w:val="multilevel"/>
    <w:tmpl w:val="B76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F2BB7"/>
    <w:multiLevelType w:val="multilevel"/>
    <w:tmpl w:val="8E5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390E"/>
    <w:multiLevelType w:val="multilevel"/>
    <w:tmpl w:val="32E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1435"/>
    <w:multiLevelType w:val="multilevel"/>
    <w:tmpl w:val="F45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C45CE"/>
    <w:multiLevelType w:val="multilevel"/>
    <w:tmpl w:val="61A4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F55E9"/>
    <w:multiLevelType w:val="hybridMultilevel"/>
    <w:tmpl w:val="3F96B340"/>
    <w:lvl w:ilvl="0" w:tplc="0B2ABB90">
      <w:start w:val="1"/>
      <w:numFmt w:val="bullet"/>
      <w:lvlText w:val="•"/>
      <w:lvlJc w:val="left"/>
      <w:pPr>
        <w:tabs>
          <w:tab w:val="num" w:pos="720"/>
        </w:tabs>
        <w:ind w:left="720" w:hanging="360"/>
      </w:pPr>
      <w:rPr>
        <w:rFonts w:ascii="Arial" w:hAnsi="Arial" w:hint="default"/>
      </w:rPr>
    </w:lvl>
    <w:lvl w:ilvl="1" w:tplc="02221C5C" w:tentative="1">
      <w:start w:val="1"/>
      <w:numFmt w:val="bullet"/>
      <w:lvlText w:val="•"/>
      <w:lvlJc w:val="left"/>
      <w:pPr>
        <w:tabs>
          <w:tab w:val="num" w:pos="1440"/>
        </w:tabs>
        <w:ind w:left="1440" w:hanging="360"/>
      </w:pPr>
      <w:rPr>
        <w:rFonts w:ascii="Arial" w:hAnsi="Arial" w:hint="default"/>
      </w:rPr>
    </w:lvl>
    <w:lvl w:ilvl="2" w:tplc="599ABB10" w:tentative="1">
      <w:start w:val="1"/>
      <w:numFmt w:val="bullet"/>
      <w:lvlText w:val="•"/>
      <w:lvlJc w:val="left"/>
      <w:pPr>
        <w:tabs>
          <w:tab w:val="num" w:pos="2160"/>
        </w:tabs>
        <w:ind w:left="2160" w:hanging="360"/>
      </w:pPr>
      <w:rPr>
        <w:rFonts w:ascii="Arial" w:hAnsi="Arial" w:hint="default"/>
      </w:rPr>
    </w:lvl>
    <w:lvl w:ilvl="3" w:tplc="CCAA376A" w:tentative="1">
      <w:start w:val="1"/>
      <w:numFmt w:val="bullet"/>
      <w:lvlText w:val="•"/>
      <w:lvlJc w:val="left"/>
      <w:pPr>
        <w:tabs>
          <w:tab w:val="num" w:pos="2880"/>
        </w:tabs>
        <w:ind w:left="2880" w:hanging="360"/>
      </w:pPr>
      <w:rPr>
        <w:rFonts w:ascii="Arial" w:hAnsi="Arial" w:hint="default"/>
      </w:rPr>
    </w:lvl>
    <w:lvl w:ilvl="4" w:tplc="4F66748A" w:tentative="1">
      <w:start w:val="1"/>
      <w:numFmt w:val="bullet"/>
      <w:lvlText w:val="•"/>
      <w:lvlJc w:val="left"/>
      <w:pPr>
        <w:tabs>
          <w:tab w:val="num" w:pos="3600"/>
        </w:tabs>
        <w:ind w:left="3600" w:hanging="360"/>
      </w:pPr>
      <w:rPr>
        <w:rFonts w:ascii="Arial" w:hAnsi="Arial" w:hint="default"/>
      </w:rPr>
    </w:lvl>
    <w:lvl w:ilvl="5" w:tplc="34867860" w:tentative="1">
      <w:start w:val="1"/>
      <w:numFmt w:val="bullet"/>
      <w:lvlText w:val="•"/>
      <w:lvlJc w:val="left"/>
      <w:pPr>
        <w:tabs>
          <w:tab w:val="num" w:pos="4320"/>
        </w:tabs>
        <w:ind w:left="4320" w:hanging="360"/>
      </w:pPr>
      <w:rPr>
        <w:rFonts w:ascii="Arial" w:hAnsi="Arial" w:hint="default"/>
      </w:rPr>
    </w:lvl>
    <w:lvl w:ilvl="6" w:tplc="5A64189E" w:tentative="1">
      <w:start w:val="1"/>
      <w:numFmt w:val="bullet"/>
      <w:lvlText w:val="•"/>
      <w:lvlJc w:val="left"/>
      <w:pPr>
        <w:tabs>
          <w:tab w:val="num" w:pos="5040"/>
        </w:tabs>
        <w:ind w:left="5040" w:hanging="360"/>
      </w:pPr>
      <w:rPr>
        <w:rFonts w:ascii="Arial" w:hAnsi="Arial" w:hint="default"/>
      </w:rPr>
    </w:lvl>
    <w:lvl w:ilvl="7" w:tplc="E36E738C" w:tentative="1">
      <w:start w:val="1"/>
      <w:numFmt w:val="bullet"/>
      <w:lvlText w:val="•"/>
      <w:lvlJc w:val="left"/>
      <w:pPr>
        <w:tabs>
          <w:tab w:val="num" w:pos="5760"/>
        </w:tabs>
        <w:ind w:left="5760" w:hanging="360"/>
      </w:pPr>
      <w:rPr>
        <w:rFonts w:ascii="Arial" w:hAnsi="Arial" w:hint="default"/>
      </w:rPr>
    </w:lvl>
    <w:lvl w:ilvl="8" w:tplc="671294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3D4CDE"/>
    <w:multiLevelType w:val="multilevel"/>
    <w:tmpl w:val="5AB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E330C"/>
    <w:multiLevelType w:val="hybridMultilevel"/>
    <w:tmpl w:val="3C54D8DE"/>
    <w:lvl w:ilvl="0" w:tplc="490837C2">
      <w:start w:val="1"/>
      <w:numFmt w:val="bullet"/>
      <w:lvlText w:val="•"/>
      <w:lvlJc w:val="left"/>
      <w:pPr>
        <w:tabs>
          <w:tab w:val="num" w:pos="720"/>
        </w:tabs>
        <w:ind w:left="720" w:hanging="360"/>
      </w:pPr>
      <w:rPr>
        <w:rFonts w:ascii="Arial" w:hAnsi="Arial" w:hint="default"/>
      </w:rPr>
    </w:lvl>
    <w:lvl w:ilvl="1" w:tplc="9508CDE0" w:tentative="1">
      <w:start w:val="1"/>
      <w:numFmt w:val="bullet"/>
      <w:lvlText w:val="•"/>
      <w:lvlJc w:val="left"/>
      <w:pPr>
        <w:tabs>
          <w:tab w:val="num" w:pos="1440"/>
        </w:tabs>
        <w:ind w:left="1440" w:hanging="360"/>
      </w:pPr>
      <w:rPr>
        <w:rFonts w:ascii="Arial" w:hAnsi="Arial" w:hint="default"/>
      </w:rPr>
    </w:lvl>
    <w:lvl w:ilvl="2" w:tplc="8BF4B47C" w:tentative="1">
      <w:start w:val="1"/>
      <w:numFmt w:val="bullet"/>
      <w:lvlText w:val="•"/>
      <w:lvlJc w:val="left"/>
      <w:pPr>
        <w:tabs>
          <w:tab w:val="num" w:pos="2160"/>
        </w:tabs>
        <w:ind w:left="2160" w:hanging="360"/>
      </w:pPr>
      <w:rPr>
        <w:rFonts w:ascii="Arial" w:hAnsi="Arial" w:hint="default"/>
      </w:rPr>
    </w:lvl>
    <w:lvl w:ilvl="3" w:tplc="87D2EA10" w:tentative="1">
      <w:start w:val="1"/>
      <w:numFmt w:val="bullet"/>
      <w:lvlText w:val="•"/>
      <w:lvlJc w:val="left"/>
      <w:pPr>
        <w:tabs>
          <w:tab w:val="num" w:pos="2880"/>
        </w:tabs>
        <w:ind w:left="2880" w:hanging="360"/>
      </w:pPr>
      <w:rPr>
        <w:rFonts w:ascii="Arial" w:hAnsi="Arial" w:hint="default"/>
      </w:rPr>
    </w:lvl>
    <w:lvl w:ilvl="4" w:tplc="F1FE4806" w:tentative="1">
      <w:start w:val="1"/>
      <w:numFmt w:val="bullet"/>
      <w:lvlText w:val="•"/>
      <w:lvlJc w:val="left"/>
      <w:pPr>
        <w:tabs>
          <w:tab w:val="num" w:pos="3600"/>
        </w:tabs>
        <w:ind w:left="3600" w:hanging="360"/>
      </w:pPr>
      <w:rPr>
        <w:rFonts w:ascii="Arial" w:hAnsi="Arial" w:hint="default"/>
      </w:rPr>
    </w:lvl>
    <w:lvl w:ilvl="5" w:tplc="A080E0DA" w:tentative="1">
      <w:start w:val="1"/>
      <w:numFmt w:val="bullet"/>
      <w:lvlText w:val="•"/>
      <w:lvlJc w:val="left"/>
      <w:pPr>
        <w:tabs>
          <w:tab w:val="num" w:pos="4320"/>
        </w:tabs>
        <w:ind w:left="4320" w:hanging="360"/>
      </w:pPr>
      <w:rPr>
        <w:rFonts w:ascii="Arial" w:hAnsi="Arial" w:hint="default"/>
      </w:rPr>
    </w:lvl>
    <w:lvl w:ilvl="6" w:tplc="857C7476" w:tentative="1">
      <w:start w:val="1"/>
      <w:numFmt w:val="bullet"/>
      <w:lvlText w:val="•"/>
      <w:lvlJc w:val="left"/>
      <w:pPr>
        <w:tabs>
          <w:tab w:val="num" w:pos="5040"/>
        </w:tabs>
        <w:ind w:left="5040" w:hanging="360"/>
      </w:pPr>
      <w:rPr>
        <w:rFonts w:ascii="Arial" w:hAnsi="Arial" w:hint="default"/>
      </w:rPr>
    </w:lvl>
    <w:lvl w:ilvl="7" w:tplc="4D32E132" w:tentative="1">
      <w:start w:val="1"/>
      <w:numFmt w:val="bullet"/>
      <w:lvlText w:val="•"/>
      <w:lvlJc w:val="left"/>
      <w:pPr>
        <w:tabs>
          <w:tab w:val="num" w:pos="5760"/>
        </w:tabs>
        <w:ind w:left="5760" w:hanging="360"/>
      </w:pPr>
      <w:rPr>
        <w:rFonts w:ascii="Arial" w:hAnsi="Arial" w:hint="default"/>
      </w:rPr>
    </w:lvl>
    <w:lvl w:ilvl="8" w:tplc="CD84B8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AF1AE4"/>
    <w:multiLevelType w:val="hybridMultilevel"/>
    <w:tmpl w:val="AA16C328"/>
    <w:lvl w:ilvl="0" w:tplc="697C5304">
      <w:start w:val="1"/>
      <w:numFmt w:val="bullet"/>
      <w:lvlText w:val="•"/>
      <w:lvlJc w:val="left"/>
      <w:pPr>
        <w:tabs>
          <w:tab w:val="num" w:pos="720"/>
        </w:tabs>
        <w:ind w:left="720" w:hanging="360"/>
      </w:pPr>
      <w:rPr>
        <w:rFonts w:ascii="Arial" w:hAnsi="Arial" w:hint="default"/>
      </w:rPr>
    </w:lvl>
    <w:lvl w:ilvl="1" w:tplc="1D743F52" w:tentative="1">
      <w:start w:val="1"/>
      <w:numFmt w:val="bullet"/>
      <w:lvlText w:val="•"/>
      <w:lvlJc w:val="left"/>
      <w:pPr>
        <w:tabs>
          <w:tab w:val="num" w:pos="1440"/>
        </w:tabs>
        <w:ind w:left="1440" w:hanging="360"/>
      </w:pPr>
      <w:rPr>
        <w:rFonts w:ascii="Arial" w:hAnsi="Arial" w:hint="default"/>
      </w:rPr>
    </w:lvl>
    <w:lvl w:ilvl="2" w:tplc="85D6C862" w:tentative="1">
      <w:start w:val="1"/>
      <w:numFmt w:val="bullet"/>
      <w:lvlText w:val="•"/>
      <w:lvlJc w:val="left"/>
      <w:pPr>
        <w:tabs>
          <w:tab w:val="num" w:pos="2160"/>
        </w:tabs>
        <w:ind w:left="2160" w:hanging="360"/>
      </w:pPr>
      <w:rPr>
        <w:rFonts w:ascii="Arial" w:hAnsi="Arial" w:hint="default"/>
      </w:rPr>
    </w:lvl>
    <w:lvl w:ilvl="3" w:tplc="E72C2F82" w:tentative="1">
      <w:start w:val="1"/>
      <w:numFmt w:val="bullet"/>
      <w:lvlText w:val="•"/>
      <w:lvlJc w:val="left"/>
      <w:pPr>
        <w:tabs>
          <w:tab w:val="num" w:pos="2880"/>
        </w:tabs>
        <w:ind w:left="2880" w:hanging="360"/>
      </w:pPr>
      <w:rPr>
        <w:rFonts w:ascii="Arial" w:hAnsi="Arial" w:hint="default"/>
      </w:rPr>
    </w:lvl>
    <w:lvl w:ilvl="4" w:tplc="F2648146" w:tentative="1">
      <w:start w:val="1"/>
      <w:numFmt w:val="bullet"/>
      <w:lvlText w:val="•"/>
      <w:lvlJc w:val="left"/>
      <w:pPr>
        <w:tabs>
          <w:tab w:val="num" w:pos="3600"/>
        </w:tabs>
        <w:ind w:left="3600" w:hanging="360"/>
      </w:pPr>
      <w:rPr>
        <w:rFonts w:ascii="Arial" w:hAnsi="Arial" w:hint="default"/>
      </w:rPr>
    </w:lvl>
    <w:lvl w:ilvl="5" w:tplc="FA1464B0" w:tentative="1">
      <w:start w:val="1"/>
      <w:numFmt w:val="bullet"/>
      <w:lvlText w:val="•"/>
      <w:lvlJc w:val="left"/>
      <w:pPr>
        <w:tabs>
          <w:tab w:val="num" w:pos="4320"/>
        </w:tabs>
        <w:ind w:left="4320" w:hanging="360"/>
      </w:pPr>
      <w:rPr>
        <w:rFonts w:ascii="Arial" w:hAnsi="Arial" w:hint="default"/>
      </w:rPr>
    </w:lvl>
    <w:lvl w:ilvl="6" w:tplc="4F0E4B38" w:tentative="1">
      <w:start w:val="1"/>
      <w:numFmt w:val="bullet"/>
      <w:lvlText w:val="•"/>
      <w:lvlJc w:val="left"/>
      <w:pPr>
        <w:tabs>
          <w:tab w:val="num" w:pos="5040"/>
        </w:tabs>
        <w:ind w:left="5040" w:hanging="360"/>
      </w:pPr>
      <w:rPr>
        <w:rFonts w:ascii="Arial" w:hAnsi="Arial" w:hint="default"/>
      </w:rPr>
    </w:lvl>
    <w:lvl w:ilvl="7" w:tplc="F454E5E6" w:tentative="1">
      <w:start w:val="1"/>
      <w:numFmt w:val="bullet"/>
      <w:lvlText w:val="•"/>
      <w:lvlJc w:val="left"/>
      <w:pPr>
        <w:tabs>
          <w:tab w:val="num" w:pos="5760"/>
        </w:tabs>
        <w:ind w:left="5760" w:hanging="360"/>
      </w:pPr>
      <w:rPr>
        <w:rFonts w:ascii="Arial" w:hAnsi="Arial" w:hint="default"/>
      </w:rPr>
    </w:lvl>
    <w:lvl w:ilvl="8" w:tplc="3118E7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FD3E74"/>
    <w:multiLevelType w:val="multilevel"/>
    <w:tmpl w:val="492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C69C8"/>
    <w:multiLevelType w:val="multilevel"/>
    <w:tmpl w:val="F6C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16F18"/>
    <w:multiLevelType w:val="multilevel"/>
    <w:tmpl w:val="97D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A4C6F"/>
    <w:multiLevelType w:val="multilevel"/>
    <w:tmpl w:val="073E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B1DFA"/>
    <w:multiLevelType w:val="hybridMultilevel"/>
    <w:tmpl w:val="7E3A0348"/>
    <w:lvl w:ilvl="0" w:tplc="4872BD3A">
      <w:start w:val="1"/>
      <w:numFmt w:val="bullet"/>
      <w:lvlText w:val="•"/>
      <w:lvlJc w:val="left"/>
      <w:pPr>
        <w:tabs>
          <w:tab w:val="num" w:pos="720"/>
        </w:tabs>
        <w:ind w:left="720" w:hanging="360"/>
      </w:pPr>
      <w:rPr>
        <w:rFonts w:ascii="Arial" w:hAnsi="Arial" w:hint="default"/>
      </w:rPr>
    </w:lvl>
    <w:lvl w:ilvl="1" w:tplc="0A023A04" w:tentative="1">
      <w:start w:val="1"/>
      <w:numFmt w:val="bullet"/>
      <w:lvlText w:val="•"/>
      <w:lvlJc w:val="left"/>
      <w:pPr>
        <w:tabs>
          <w:tab w:val="num" w:pos="1440"/>
        </w:tabs>
        <w:ind w:left="1440" w:hanging="360"/>
      </w:pPr>
      <w:rPr>
        <w:rFonts w:ascii="Arial" w:hAnsi="Arial" w:hint="default"/>
      </w:rPr>
    </w:lvl>
    <w:lvl w:ilvl="2" w:tplc="1F1261B4" w:tentative="1">
      <w:start w:val="1"/>
      <w:numFmt w:val="bullet"/>
      <w:lvlText w:val="•"/>
      <w:lvlJc w:val="left"/>
      <w:pPr>
        <w:tabs>
          <w:tab w:val="num" w:pos="2160"/>
        </w:tabs>
        <w:ind w:left="2160" w:hanging="360"/>
      </w:pPr>
      <w:rPr>
        <w:rFonts w:ascii="Arial" w:hAnsi="Arial" w:hint="default"/>
      </w:rPr>
    </w:lvl>
    <w:lvl w:ilvl="3" w:tplc="8BE8D11A" w:tentative="1">
      <w:start w:val="1"/>
      <w:numFmt w:val="bullet"/>
      <w:lvlText w:val="•"/>
      <w:lvlJc w:val="left"/>
      <w:pPr>
        <w:tabs>
          <w:tab w:val="num" w:pos="2880"/>
        </w:tabs>
        <w:ind w:left="2880" w:hanging="360"/>
      </w:pPr>
      <w:rPr>
        <w:rFonts w:ascii="Arial" w:hAnsi="Arial" w:hint="default"/>
      </w:rPr>
    </w:lvl>
    <w:lvl w:ilvl="4" w:tplc="8812A860" w:tentative="1">
      <w:start w:val="1"/>
      <w:numFmt w:val="bullet"/>
      <w:lvlText w:val="•"/>
      <w:lvlJc w:val="left"/>
      <w:pPr>
        <w:tabs>
          <w:tab w:val="num" w:pos="3600"/>
        </w:tabs>
        <w:ind w:left="3600" w:hanging="360"/>
      </w:pPr>
      <w:rPr>
        <w:rFonts w:ascii="Arial" w:hAnsi="Arial" w:hint="default"/>
      </w:rPr>
    </w:lvl>
    <w:lvl w:ilvl="5" w:tplc="FE628876" w:tentative="1">
      <w:start w:val="1"/>
      <w:numFmt w:val="bullet"/>
      <w:lvlText w:val="•"/>
      <w:lvlJc w:val="left"/>
      <w:pPr>
        <w:tabs>
          <w:tab w:val="num" w:pos="4320"/>
        </w:tabs>
        <w:ind w:left="4320" w:hanging="360"/>
      </w:pPr>
      <w:rPr>
        <w:rFonts w:ascii="Arial" w:hAnsi="Arial" w:hint="default"/>
      </w:rPr>
    </w:lvl>
    <w:lvl w:ilvl="6" w:tplc="AEDE00C6" w:tentative="1">
      <w:start w:val="1"/>
      <w:numFmt w:val="bullet"/>
      <w:lvlText w:val="•"/>
      <w:lvlJc w:val="left"/>
      <w:pPr>
        <w:tabs>
          <w:tab w:val="num" w:pos="5040"/>
        </w:tabs>
        <w:ind w:left="5040" w:hanging="360"/>
      </w:pPr>
      <w:rPr>
        <w:rFonts w:ascii="Arial" w:hAnsi="Arial" w:hint="default"/>
      </w:rPr>
    </w:lvl>
    <w:lvl w:ilvl="7" w:tplc="246A6FB2" w:tentative="1">
      <w:start w:val="1"/>
      <w:numFmt w:val="bullet"/>
      <w:lvlText w:val="•"/>
      <w:lvlJc w:val="left"/>
      <w:pPr>
        <w:tabs>
          <w:tab w:val="num" w:pos="5760"/>
        </w:tabs>
        <w:ind w:left="5760" w:hanging="360"/>
      </w:pPr>
      <w:rPr>
        <w:rFonts w:ascii="Arial" w:hAnsi="Arial" w:hint="default"/>
      </w:rPr>
    </w:lvl>
    <w:lvl w:ilvl="8" w:tplc="619CF5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254012"/>
    <w:multiLevelType w:val="hybridMultilevel"/>
    <w:tmpl w:val="642683E2"/>
    <w:lvl w:ilvl="0" w:tplc="F3E0955A">
      <w:start w:val="1"/>
      <w:numFmt w:val="bullet"/>
      <w:lvlText w:val="•"/>
      <w:lvlJc w:val="left"/>
      <w:pPr>
        <w:tabs>
          <w:tab w:val="num" w:pos="720"/>
        </w:tabs>
        <w:ind w:left="720" w:hanging="360"/>
      </w:pPr>
      <w:rPr>
        <w:rFonts w:ascii="Arial" w:hAnsi="Arial" w:hint="default"/>
      </w:rPr>
    </w:lvl>
    <w:lvl w:ilvl="1" w:tplc="1690FA88" w:tentative="1">
      <w:start w:val="1"/>
      <w:numFmt w:val="bullet"/>
      <w:lvlText w:val="•"/>
      <w:lvlJc w:val="left"/>
      <w:pPr>
        <w:tabs>
          <w:tab w:val="num" w:pos="1440"/>
        </w:tabs>
        <w:ind w:left="1440" w:hanging="360"/>
      </w:pPr>
      <w:rPr>
        <w:rFonts w:ascii="Arial" w:hAnsi="Arial" w:hint="default"/>
      </w:rPr>
    </w:lvl>
    <w:lvl w:ilvl="2" w:tplc="C026F6D4" w:tentative="1">
      <w:start w:val="1"/>
      <w:numFmt w:val="bullet"/>
      <w:lvlText w:val="•"/>
      <w:lvlJc w:val="left"/>
      <w:pPr>
        <w:tabs>
          <w:tab w:val="num" w:pos="2160"/>
        </w:tabs>
        <w:ind w:left="2160" w:hanging="360"/>
      </w:pPr>
      <w:rPr>
        <w:rFonts w:ascii="Arial" w:hAnsi="Arial" w:hint="default"/>
      </w:rPr>
    </w:lvl>
    <w:lvl w:ilvl="3" w:tplc="BCD02998" w:tentative="1">
      <w:start w:val="1"/>
      <w:numFmt w:val="bullet"/>
      <w:lvlText w:val="•"/>
      <w:lvlJc w:val="left"/>
      <w:pPr>
        <w:tabs>
          <w:tab w:val="num" w:pos="2880"/>
        </w:tabs>
        <w:ind w:left="2880" w:hanging="360"/>
      </w:pPr>
      <w:rPr>
        <w:rFonts w:ascii="Arial" w:hAnsi="Arial" w:hint="default"/>
      </w:rPr>
    </w:lvl>
    <w:lvl w:ilvl="4" w:tplc="F7506ECE" w:tentative="1">
      <w:start w:val="1"/>
      <w:numFmt w:val="bullet"/>
      <w:lvlText w:val="•"/>
      <w:lvlJc w:val="left"/>
      <w:pPr>
        <w:tabs>
          <w:tab w:val="num" w:pos="3600"/>
        </w:tabs>
        <w:ind w:left="3600" w:hanging="360"/>
      </w:pPr>
      <w:rPr>
        <w:rFonts w:ascii="Arial" w:hAnsi="Arial" w:hint="default"/>
      </w:rPr>
    </w:lvl>
    <w:lvl w:ilvl="5" w:tplc="388CDD34" w:tentative="1">
      <w:start w:val="1"/>
      <w:numFmt w:val="bullet"/>
      <w:lvlText w:val="•"/>
      <w:lvlJc w:val="left"/>
      <w:pPr>
        <w:tabs>
          <w:tab w:val="num" w:pos="4320"/>
        </w:tabs>
        <w:ind w:left="4320" w:hanging="360"/>
      </w:pPr>
      <w:rPr>
        <w:rFonts w:ascii="Arial" w:hAnsi="Arial" w:hint="default"/>
      </w:rPr>
    </w:lvl>
    <w:lvl w:ilvl="6" w:tplc="C546A8CC" w:tentative="1">
      <w:start w:val="1"/>
      <w:numFmt w:val="bullet"/>
      <w:lvlText w:val="•"/>
      <w:lvlJc w:val="left"/>
      <w:pPr>
        <w:tabs>
          <w:tab w:val="num" w:pos="5040"/>
        </w:tabs>
        <w:ind w:left="5040" w:hanging="360"/>
      </w:pPr>
      <w:rPr>
        <w:rFonts w:ascii="Arial" w:hAnsi="Arial" w:hint="default"/>
      </w:rPr>
    </w:lvl>
    <w:lvl w:ilvl="7" w:tplc="288CEECA" w:tentative="1">
      <w:start w:val="1"/>
      <w:numFmt w:val="bullet"/>
      <w:lvlText w:val="•"/>
      <w:lvlJc w:val="left"/>
      <w:pPr>
        <w:tabs>
          <w:tab w:val="num" w:pos="5760"/>
        </w:tabs>
        <w:ind w:left="5760" w:hanging="360"/>
      </w:pPr>
      <w:rPr>
        <w:rFonts w:ascii="Arial" w:hAnsi="Arial" w:hint="default"/>
      </w:rPr>
    </w:lvl>
    <w:lvl w:ilvl="8" w:tplc="73BC68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1E1FAE"/>
    <w:multiLevelType w:val="multilevel"/>
    <w:tmpl w:val="253C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3799F"/>
    <w:multiLevelType w:val="multilevel"/>
    <w:tmpl w:val="38A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3707B"/>
    <w:multiLevelType w:val="multilevel"/>
    <w:tmpl w:val="D72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7"/>
  </w:num>
  <w:num w:numId="4">
    <w:abstractNumId w:val="4"/>
  </w:num>
  <w:num w:numId="5">
    <w:abstractNumId w:val="13"/>
  </w:num>
  <w:num w:numId="6">
    <w:abstractNumId w:val="10"/>
  </w:num>
  <w:num w:numId="7">
    <w:abstractNumId w:val="1"/>
  </w:num>
  <w:num w:numId="8">
    <w:abstractNumId w:val="11"/>
  </w:num>
  <w:num w:numId="9">
    <w:abstractNumId w:val="3"/>
  </w:num>
  <w:num w:numId="10">
    <w:abstractNumId w:val="5"/>
  </w:num>
  <w:num w:numId="11">
    <w:abstractNumId w:val="17"/>
  </w:num>
  <w:num w:numId="12">
    <w:abstractNumId w:val="2"/>
  </w:num>
  <w:num w:numId="13">
    <w:abstractNumId w:val="12"/>
  </w:num>
  <w:num w:numId="14">
    <w:abstractNumId w:val="18"/>
  </w:num>
  <w:num w:numId="15">
    <w:abstractNumId w:val="0"/>
  </w:num>
  <w:num w:numId="16">
    <w:abstractNumId w:val="16"/>
  </w:num>
  <w:num w:numId="17">
    <w:abstractNumId w:val="8"/>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1B"/>
    <w:rsid w:val="00141F06"/>
    <w:rsid w:val="00262B3A"/>
    <w:rsid w:val="003B2C0C"/>
    <w:rsid w:val="00594B8D"/>
    <w:rsid w:val="006819A9"/>
    <w:rsid w:val="007D65BE"/>
    <w:rsid w:val="00B9052D"/>
    <w:rsid w:val="00B95CD5"/>
    <w:rsid w:val="00C30E75"/>
    <w:rsid w:val="00D1221B"/>
    <w:rsid w:val="00F8537A"/>
    <w:rsid w:val="00FF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01E6"/>
  <w15:chartTrackingRefBased/>
  <w15:docId w15:val="{CB9698F3-CE3B-4B33-AB64-52549E61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D65B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5B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65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6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974">
      <w:bodyDiv w:val="1"/>
      <w:marLeft w:val="0"/>
      <w:marRight w:val="0"/>
      <w:marTop w:val="0"/>
      <w:marBottom w:val="0"/>
      <w:divBdr>
        <w:top w:val="none" w:sz="0" w:space="0" w:color="auto"/>
        <w:left w:val="none" w:sz="0" w:space="0" w:color="auto"/>
        <w:bottom w:val="none" w:sz="0" w:space="0" w:color="auto"/>
        <w:right w:val="none" w:sz="0" w:space="0" w:color="auto"/>
      </w:divBdr>
      <w:divsChild>
        <w:div w:id="1615362199">
          <w:marLeft w:val="446"/>
          <w:marRight w:val="0"/>
          <w:marTop w:val="0"/>
          <w:marBottom w:val="0"/>
          <w:divBdr>
            <w:top w:val="none" w:sz="0" w:space="0" w:color="auto"/>
            <w:left w:val="none" w:sz="0" w:space="0" w:color="auto"/>
            <w:bottom w:val="none" w:sz="0" w:space="0" w:color="auto"/>
            <w:right w:val="none" w:sz="0" w:space="0" w:color="auto"/>
          </w:divBdr>
        </w:div>
        <w:div w:id="229656020">
          <w:marLeft w:val="446"/>
          <w:marRight w:val="0"/>
          <w:marTop w:val="0"/>
          <w:marBottom w:val="0"/>
          <w:divBdr>
            <w:top w:val="none" w:sz="0" w:space="0" w:color="auto"/>
            <w:left w:val="none" w:sz="0" w:space="0" w:color="auto"/>
            <w:bottom w:val="none" w:sz="0" w:space="0" w:color="auto"/>
            <w:right w:val="none" w:sz="0" w:space="0" w:color="auto"/>
          </w:divBdr>
        </w:div>
        <w:div w:id="1975334841">
          <w:marLeft w:val="446"/>
          <w:marRight w:val="0"/>
          <w:marTop w:val="0"/>
          <w:marBottom w:val="0"/>
          <w:divBdr>
            <w:top w:val="none" w:sz="0" w:space="0" w:color="auto"/>
            <w:left w:val="none" w:sz="0" w:space="0" w:color="auto"/>
            <w:bottom w:val="none" w:sz="0" w:space="0" w:color="auto"/>
            <w:right w:val="none" w:sz="0" w:space="0" w:color="auto"/>
          </w:divBdr>
        </w:div>
        <w:div w:id="893086058">
          <w:marLeft w:val="446"/>
          <w:marRight w:val="0"/>
          <w:marTop w:val="0"/>
          <w:marBottom w:val="0"/>
          <w:divBdr>
            <w:top w:val="none" w:sz="0" w:space="0" w:color="auto"/>
            <w:left w:val="none" w:sz="0" w:space="0" w:color="auto"/>
            <w:bottom w:val="none" w:sz="0" w:space="0" w:color="auto"/>
            <w:right w:val="none" w:sz="0" w:space="0" w:color="auto"/>
          </w:divBdr>
        </w:div>
        <w:div w:id="299653350">
          <w:marLeft w:val="446"/>
          <w:marRight w:val="0"/>
          <w:marTop w:val="0"/>
          <w:marBottom w:val="0"/>
          <w:divBdr>
            <w:top w:val="none" w:sz="0" w:space="0" w:color="auto"/>
            <w:left w:val="none" w:sz="0" w:space="0" w:color="auto"/>
            <w:bottom w:val="none" w:sz="0" w:space="0" w:color="auto"/>
            <w:right w:val="none" w:sz="0" w:space="0" w:color="auto"/>
          </w:divBdr>
        </w:div>
      </w:divsChild>
    </w:div>
    <w:div w:id="279842347">
      <w:bodyDiv w:val="1"/>
      <w:marLeft w:val="0"/>
      <w:marRight w:val="0"/>
      <w:marTop w:val="0"/>
      <w:marBottom w:val="0"/>
      <w:divBdr>
        <w:top w:val="none" w:sz="0" w:space="0" w:color="auto"/>
        <w:left w:val="none" w:sz="0" w:space="0" w:color="auto"/>
        <w:bottom w:val="none" w:sz="0" w:space="0" w:color="auto"/>
        <w:right w:val="none" w:sz="0" w:space="0" w:color="auto"/>
      </w:divBdr>
      <w:divsChild>
        <w:div w:id="774715940">
          <w:marLeft w:val="446"/>
          <w:marRight w:val="0"/>
          <w:marTop w:val="0"/>
          <w:marBottom w:val="0"/>
          <w:divBdr>
            <w:top w:val="none" w:sz="0" w:space="0" w:color="auto"/>
            <w:left w:val="none" w:sz="0" w:space="0" w:color="auto"/>
            <w:bottom w:val="none" w:sz="0" w:space="0" w:color="auto"/>
            <w:right w:val="none" w:sz="0" w:space="0" w:color="auto"/>
          </w:divBdr>
        </w:div>
        <w:div w:id="421800783">
          <w:marLeft w:val="446"/>
          <w:marRight w:val="0"/>
          <w:marTop w:val="0"/>
          <w:marBottom w:val="0"/>
          <w:divBdr>
            <w:top w:val="none" w:sz="0" w:space="0" w:color="auto"/>
            <w:left w:val="none" w:sz="0" w:space="0" w:color="auto"/>
            <w:bottom w:val="none" w:sz="0" w:space="0" w:color="auto"/>
            <w:right w:val="none" w:sz="0" w:space="0" w:color="auto"/>
          </w:divBdr>
        </w:div>
      </w:divsChild>
    </w:div>
    <w:div w:id="319231178">
      <w:bodyDiv w:val="1"/>
      <w:marLeft w:val="0"/>
      <w:marRight w:val="0"/>
      <w:marTop w:val="0"/>
      <w:marBottom w:val="0"/>
      <w:divBdr>
        <w:top w:val="none" w:sz="0" w:space="0" w:color="auto"/>
        <w:left w:val="none" w:sz="0" w:space="0" w:color="auto"/>
        <w:bottom w:val="none" w:sz="0" w:space="0" w:color="auto"/>
        <w:right w:val="none" w:sz="0" w:space="0" w:color="auto"/>
      </w:divBdr>
    </w:div>
    <w:div w:id="1066104336">
      <w:bodyDiv w:val="1"/>
      <w:marLeft w:val="0"/>
      <w:marRight w:val="0"/>
      <w:marTop w:val="0"/>
      <w:marBottom w:val="0"/>
      <w:divBdr>
        <w:top w:val="none" w:sz="0" w:space="0" w:color="auto"/>
        <w:left w:val="none" w:sz="0" w:space="0" w:color="auto"/>
        <w:bottom w:val="none" w:sz="0" w:space="0" w:color="auto"/>
        <w:right w:val="none" w:sz="0" w:space="0" w:color="auto"/>
      </w:divBdr>
    </w:div>
    <w:div w:id="1095175569">
      <w:bodyDiv w:val="1"/>
      <w:marLeft w:val="0"/>
      <w:marRight w:val="0"/>
      <w:marTop w:val="0"/>
      <w:marBottom w:val="0"/>
      <w:divBdr>
        <w:top w:val="none" w:sz="0" w:space="0" w:color="auto"/>
        <w:left w:val="none" w:sz="0" w:space="0" w:color="auto"/>
        <w:bottom w:val="none" w:sz="0" w:space="0" w:color="auto"/>
        <w:right w:val="none" w:sz="0" w:space="0" w:color="auto"/>
      </w:divBdr>
      <w:divsChild>
        <w:div w:id="803424463">
          <w:marLeft w:val="446"/>
          <w:marRight w:val="0"/>
          <w:marTop w:val="0"/>
          <w:marBottom w:val="0"/>
          <w:divBdr>
            <w:top w:val="none" w:sz="0" w:space="0" w:color="auto"/>
            <w:left w:val="none" w:sz="0" w:space="0" w:color="auto"/>
            <w:bottom w:val="none" w:sz="0" w:space="0" w:color="auto"/>
            <w:right w:val="none" w:sz="0" w:space="0" w:color="auto"/>
          </w:divBdr>
        </w:div>
      </w:divsChild>
    </w:div>
    <w:div w:id="1228035230">
      <w:bodyDiv w:val="1"/>
      <w:marLeft w:val="0"/>
      <w:marRight w:val="0"/>
      <w:marTop w:val="0"/>
      <w:marBottom w:val="0"/>
      <w:divBdr>
        <w:top w:val="none" w:sz="0" w:space="0" w:color="auto"/>
        <w:left w:val="none" w:sz="0" w:space="0" w:color="auto"/>
        <w:bottom w:val="none" w:sz="0" w:space="0" w:color="auto"/>
        <w:right w:val="none" w:sz="0" w:space="0" w:color="auto"/>
      </w:divBdr>
      <w:divsChild>
        <w:div w:id="1315715454">
          <w:marLeft w:val="446"/>
          <w:marRight w:val="0"/>
          <w:marTop w:val="0"/>
          <w:marBottom w:val="0"/>
          <w:divBdr>
            <w:top w:val="none" w:sz="0" w:space="0" w:color="auto"/>
            <w:left w:val="none" w:sz="0" w:space="0" w:color="auto"/>
            <w:bottom w:val="none" w:sz="0" w:space="0" w:color="auto"/>
            <w:right w:val="none" w:sz="0" w:space="0" w:color="auto"/>
          </w:divBdr>
        </w:div>
        <w:div w:id="1573731870">
          <w:marLeft w:val="446"/>
          <w:marRight w:val="0"/>
          <w:marTop w:val="0"/>
          <w:marBottom w:val="0"/>
          <w:divBdr>
            <w:top w:val="none" w:sz="0" w:space="0" w:color="auto"/>
            <w:left w:val="none" w:sz="0" w:space="0" w:color="auto"/>
            <w:bottom w:val="none" w:sz="0" w:space="0" w:color="auto"/>
            <w:right w:val="none" w:sz="0" w:space="0" w:color="auto"/>
          </w:divBdr>
        </w:div>
        <w:div w:id="1664747016">
          <w:marLeft w:val="446"/>
          <w:marRight w:val="0"/>
          <w:marTop w:val="0"/>
          <w:marBottom w:val="0"/>
          <w:divBdr>
            <w:top w:val="none" w:sz="0" w:space="0" w:color="auto"/>
            <w:left w:val="none" w:sz="0" w:space="0" w:color="auto"/>
            <w:bottom w:val="none" w:sz="0" w:space="0" w:color="auto"/>
            <w:right w:val="none" w:sz="0" w:space="0" w:color="auto"/>
          </w:divBdr>
        </w:div>
        <w:div w:id="1451902566">
          <w:marLeft w:val="446"/>
          <w:marRight w:val="0"/>
          <w:marTop w:val="0"/>
          <w:marBottom w:val="0"/>
          <w:divBdr>
            <w:top w:val="none" w:sz="0" w:space="0" w:color="auto"/>
            <w:left w:val="none" w:sz="0" w:space="0" w:color="auto"/>
            <w:bottom w:val="none" w:sz="0" w:space="0" w:color="auto"/>
            <w:right w:val="none" w:sz="0" w:space="0" w:color="auto"/>
          </w:divBdr>
        </w:div>
        <w:div w:id="1862740891">
          <w:marLeft w:val="446"/>
          <w:marRight w:val="0"/>
          <w:marTop w:val="0"/>
          <w:marBottom w:val="0"/>
          <w:divBdr>
            <w:top w:val="none" w:sz="0" w:space="0" w:color="auto"/>
            <w:left w:val="none" w:sz="0" w:space="0" w:color="auto"/>
            <w:bottom w:val="none" w:sz="0" w:space="0" w:color="auto"/>
            <w:right w:val="none" w:sz="0" w:space="0" w:color="auto"/>
          </w:divBdr>
        </w:div>
        <w:div w:id="721056380">
          <w:marLeft w:val="446"/>
          <w:marRight w:val="0"/>
          <w:marTop w:val="0"/>
          <w:marBottom w:val="0"/>
          <w:divBdr>
            <w:top w:val="none" w:sz="0" w:space="0" w:color="auto"/>
            <w:left w:val="none" w:sz="0" w:space="0" w:color="auto"/>
            <w:bottom w:val="none" w:sz="0" w:space="0" w:color="auto"/>
            <w:right w:val="none" w:sz="0" w:space="0" w:color="auto"/>
          </w:divBdr>
        </w:div>
        <w:div w:id="1784181630">
          <w:marLeft w:val="446"/>
          <w:marRight w:val="0"/>
          <w:marTop w:val="0"/>
          <w:marBottom w:val="0"/>
          <w:divBdr>
            <w:top w:val="none" w:sz="0" w:space="0" w:color="auto"/>
            <w:left w:val="none" w:sz="0" w:space="0" w:color="auto"/>
            <w:bottom w:val="none" w:sz="0" w:space="0" w:color="auto"/>
            <w:right w:val="none" w:sz="0" w:space="0" w:color="auto"/>
          </w:divBdr>
        </w:div>
      </w:divsChild>
    </w:div>
    <w:div w:id="1414014143">
      <w:bodyDiv w:val="1"/>
      <w:marLeft w:val="0"/>
      <w:marRight w:val="0"/>
      <w:marTop w:val="0"/>
      <w:marBottom w:val="0"/>
      <w:divBdr>
        <w:top w:val="none" w:sz="0" w:space="0" w:color="auto"/>
        <w:left w:val="none" w:sz="0" w:space="0" w:color="auto"/>
        <w:bottom w:val="none" w:sz="0" w:space="0" w:color="auto"/>
        <w:right w:val="none" w:sz="0" w:space="0" w:color="auto"/>
      </w:divBdr>
      <w:divsChild>
        <w:div w:id="76461141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Vincent</dc:creator>
  <cp:keywords/>
  <dc:description/>
  <cp:lastModifiedBy>Sarah Bartley</cp:lastModifiedBy>
  <cp:revision>2</cp:revision>
  <dcterms:created xsi:type="dcterms:W3CDTF">2023-02-07T14:17:00Z</dcterms:created>
  <dcterms:modified xsi:type="dcterms:W3CDTF">2023-02-07T14:17:00Z</dcterms:modified>
</cp:coreProperties>
</file>