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83" w:rsidRPr="00DD0DC3" w:rsidRDefault="00396883">
      <w:pPr>
        <w:rPr>
          <w:rFonts w:ascii="Verdana" w:hAnsi="Verdana"/>
        </w:rPr>
      </w:pPr>
    </w:p>
    <w:p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simplePos x="0" y="0"/>
            <wp:positionH relativeFrom="column">
              <wp:posOffset>-600075</wp:posOffset>
            </wp:positionH>
            <wp:positionV relativeFrom="page">
              <wp:posOffset>8676640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simplePos x="0" y="0"/>
                <wp:positionH relativeFrom="page">
                  <wp:posOffset>-1047749</wp:posOffset>
                </wp:positionH>
                <wp:positionV relativeFrom="paragraph">
                  <wp:posOffset>300355</wp:posOffset>
                </wp:positionV>
                <wp:extent cx="10115550"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5550" cy="4451231"/>
                        </a:xfrm>
                        <a:prstGeom prst="ellipse">
                          <a:avLst/>
                        </a:prstGeom>
                        <a:noFill/>
                        <a:ln w="25400" cap="flat" cmpd="sng" algn="ctr">
                          <a:noFill/>
                          <a:prstDash val="solid"/>
                        </a:ln>
                        <a:effectLst/>
                      </wps:spPr>
                      <wps:txbx>
                        <w:txbxContent>
                          <w:p w:rsidR="008647A3" w:rsidRDefault="008647A3" w:rsidP="00DD0DC3">
                            <w:pPr>
                              <w:jc w:val="center"/>
                              <w:rPr>
                                <w:rFonts w:ascii="Verdana" w:hAnsi="Verdana" w:cs="Calibri"/>
                                <w:b/>
                                <w:color w:val="1D3352"/>
                                <w:sz w:val="56"/>
                                <w:szCs w:val="32"/>
                              </w:rPr>
                            </w:pPr>
                            <w:r>
                              <w:rPr>
                                <w:rFonts w:ascii="Verdana" w:hAnsi="Verdana" w:cs="Calibri"/>
                                <w:b/>
                                <w:color w:val="1D3352"/>
                                <w:sz w:val="56"/>
                                <w:szCs w:val="32"/>
                              </w:rPr>
                              <w:t>Central Services</w:t>
                            </w:r>
                          </w:p>
                          <w:p w:rsidR="008647A3" w:rsidRDefault="008647A3" w:rsidP="00DD0DC3">
                            <w:pPr>
                              <w:jc w:val="center"/>
                              <w:rPr>
                                <w:rFonts w:ascii="Verdana" w:hAnsi="Verdana" w:cs="Calibri"/>
                                <w:b/>
                                <w:color w:val="1D3352"/>
                                <w:sz w:val="56"/>
                                <w:szCs w:val="32"/>
                              </w:rPr>
                            </w:pPr>
                            <w:r>
                              <w:rPr>
                                <w:rFonts w:ascii="Verdana" w:hAnsi="Verdana" w:cs="Calibri"/>
                                <w:b/>
                                <w:color w:val="1D3352"/>
                                <w:sz w:val="56"/>
                                <w:szCs w:val="32"/>
                              </w:rPr>
                              <w:t>Payroll Manager</w:t>
                            </w:r>
                          </w:p>
                          <w:p w:rsidR="00701887" w:rsidRDefault="008647A3"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82.5pt;margin-top:23.65pt;width:796.5pt;height:3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" filled="f" stroked="f" strokeweight="2pt">
                <v:path arrowok="t"/>
                <v:textbox>
                  <w:txbxContent>
                    <w:p w:rsidR="008647A3" w:rsidRDefault="008647A3" w:rsidP="00DD0DC3">
                      <w:pPr>
                        <w:jc w:val="center"/>
                        <w:rPr>
                          <w:rFonts w:ascii="Verdana" w:hAnsi="Verdana" w:cs="Calibri"/>
                          <w:b/>
                          <w:color w:val="1D3352"/>
                          <w:sz w:val="56"/>
                          <w:szCs w:val="32"/>
                        </w:rPr>
                      </w:pPr>
                      <w:r>
                        <w:rPr>
                          <w:rFonts w:ascii="Verdana" w:hAnsi="Verdana" w:cs="Calibri"/>
                          <w:b/>
                          <w:color w:val="1D3352"/>
                          <w:sz w:val="56"/>
                          <w:szCs w:val="32"/>
                        </w:rPr>
                        <w:t>Central Services</w:t>
                      </w:r>
                    </w:p>
                    <w:p w:rsidR="008647A3" w:rsidRDefault="008647A3" w:rsidP="00DD0DC3">
                      <w:pPr>
                        <w:jc w:val="center"/>
                        <w:rPr>
                          <w:rFonts w:ascii="Verdana" w:hAnsi="Verdana" w:cs="Calibri"/>
                          <w:b/>
                          <w:color w:val="1D3352"/>
                          <w:sz w:val="56"/>
                          <w:szCs w:val="32"/>
                        </w:rPr>
                      </w:pPr>
                      <w:r>
                        <w:rPr>
                          <w:rFonts w:ascii="Verdana" w:hAnsi="Verdana" w:cs="Calibri"/>
                          <w:b/>
                          <w:color w:val="1D3352"/>
                          <w:sz w:val="56"/>
                          <w:szCs w:val="32"/>
                        </w:rPr>
                        <w:t>Payroll Manager</w:t>
                      </w:r>
                    </w:p>
                    <w:p w:rsidR="00701887" w:rsidRDefault="008647A3"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rsidP="00D5261B">
      <w:pPr>
        <w:tabs>
          <w:tab w:val="left" w:pos="10632"/>
        </w:tabs>
        <w:rPr>
          <w:rFonts w:ascii="Verdana" w:hAnsi="Verdana"/>
        </w:rPr>
      </w:pPr>
    </w:p>
    <w:p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B5F" w:rsidRPr="00DD0DC3" w:rsidRDefault="003C3B5F">
      <w:pPr>
        <w:rPr>
          <w:rFonts w:ascii="Verdana" w:hAnsi="Verdana"/>
        </w:rPr>
      </w:pPr>
    </w:p>
    <w:p w:rsidR="00BC3A5A" w:rsidRPr="00DD0DC3" w:rsidRDefault="00BC3A5A" w:rsidP="00BC3A5A">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rsidP="003C3B5F">
      <w:pPr>
        <w:rPr>
          <w:rFonts w:ascii="Verdana" w:hAnsi="Verdana"/>
          <w:b/>
          <w:sz w:val="28"/>
          <w:szCs w:val="32"/>
        </w:rPr>
        <w:sectPr w:rsidR="003C3B5F" w:rsidRPr="00DD0DC3" w:rsidSect="00D75668">
          <w:headerReference w:type="default" r:id="rId10"/>
          <w:pgSz w:w="11906" w:h="16838"/>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DD0DC3" w:rsidRPr="00CF0F40" w:rsidRDefault="00954453" w:rsidP="00CF0F40">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drawing>
          <wp:anchor distT="0" distB="0" distL="114300" distR="114300" simplePos="0" relativeHeight="251675648" behindDoc="0" locked="0" layoutInCell="1" allowOverlap="1">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rsidR="008B55CF" w:rsidRDefault="008B55CF" w:rsidP="008B55CF">
      <w:pPr>
        <w:spacing w:after="0" w:line="240" w:lineRule="auto"/>
        <w:jc w:val="both"/>
        <w:rPr>
          <w:rFonts w:ascii="Verdana" w:hAnsi="Verdana"/>
          <w:color w:val="1D3352"/>
          <w:sz w:val="20"/>
        </w:rPr>
      </w:pPr>
    </w:p>
    <w:p w:rsidR="008647A3" w:rsidRDefault="008647A3" w:rsidP="008B55CF">
      <w:pPr>
        <w:spacing w:after="0" w:line="240" w:lineRule="auto"/>
        <w:jc w:val="both"/>
        <w:rPr>
          <w:rFonts w:ascii="Verdana" w:hAnsi="Verdana"/>
          <w:color w:val="1D3352"/>
        </w:rPr>
      </w:pPr>
    </w:p>
    <w:p w:rsidR="008647A3" w:rsidRDefault="008647A3" w:rsidP="008B55CF">
      <w:pPr>
        <w:spacing w:after="0" w:line="240" w:lineRule="auto"/>
        <w:jc w:val="both"/>
        <w:rPr>
          <w:rFonts w:ascii="Verdana" w:hAnsi="Verdana"/>
          <w:color w:val="1D3352"/>
        </w:rPr>
      </w:pPr>
      <w:r>
        <w:rPr>
          <w:rFonts w:ascii="Verdana" w:hAnsi="Verdana"/>
          <w:color w:val="1D3352"/>
        </w:rPr>
        <w:t>Sept 2019</w:t>
      </w:r>
    </w:p>
    <w:p w:rsidR="008B55CF" w:rsidRPr="00D75668" w:rsidRDefault="008B55CF" w:rsidP="008B55CF">
      <w:pPr>
        <w:spacing w:after="0" w:line="240" w:lineRule="auto"/>
        <w:jc w:val="both"/>
        <w:rPr>
          <w:rFonts w:ascii="Verdana" w:hAnsi="Verdana"/>
          <w:color w:val="1D3352"/>
        </w:rPr>
      </w:pPr>
      <w:r w:rsidRPr="00D75668">
        <w:rPr>
          <w:rFonts w:ascii="Verdana" w:hAnsi="Verdana"/>
          <w:color w:val="1D3352"/>
        </w:rPr>
        <w:t>Dear Applicant,</w:t>
      </w:r>
    </w:p>
    <w:p w:rsidR="008B55CF" w:rsidRPr="00D75668" w:rsidRDefault="008B55CF" w:rsidP="008B55CF">
      <w:pPr>
        <w:spacing w:after="0" w:line="240" w:lineRule="auto"/>
        <w:jc w:val="both"/>
        <w:rPr>
          <w:rFonts w:ascii="Verdana" w:hAnsi="Verdana"/>
          <w:color w:val="1D3352"/>
        </w:rPr>
      </w:pPr>
    </w:p>
    <w:p w:rsidR="008B55CF" w:rsidRPr="00D75668" w:rsidRDefault="008B55CF" w:rsidP="008B55CF">
      <w:pPr>
        <w:spacing w:after="0" w:line="240" w:lineRule="auto"/>
        <w:jc w:val="both"/>
        <w:rPr>
          <w:rFonts w:ascii="Verdana" w:hAnsi="Verdana"/>
          <w:color w:val="1D3352"/>
        </w:rPr>
      </w:pPr>
      <w:r w:rsidRPr="00D75668">
        <w:rPr>
          <w:rFonts w:ascii="Verdana" w:hAnsi="Verdana"/>
          <w:color w:val="1D3352"/>
        </w:rPr>
        <w:t>Thank you for taking an interest in the</w:t>
      </w:r>
      <w:r w:rsidR="00D75668" w:rsidRPr="00D75668">
        <w:rPr>
          <w:rFonts w:ascii="Verdana" w:hAnsi="Verdana"/>
          <w:color w:val="1D3352"/>
        </w:rPr>
        <w:t xml:space="preserve"> part time Payroll Manager’s vacancy </w:t>
      </w:r>
      <w:r w:rsidR="003F39EC" w:rsidRPr="00D75668">
        <w:rPr>
          <w:rFonts w:ascii="Verdana" w:hAnsi="Verdana"/>
          <w:color w:val="1D3352"/>
        </w:rPr>
        <w:t xml:space="preserve">based </w:t>
      </w:r>
      <w:r w:rsidR="00D75668" w:rsidRPr="00D75668">
        <w:rPr>
          <w:rFonts w:ascii="Verdana" w:hAnsi="Verdana"/>
          <w:color w:val="1D3352"/>
        </w:rPr>
        <w:t>at Central Services</w:t>
      </w:r>
      <w:r w:rsidRPr="00D75668">
        <w:rPr>
          <w:rFonts w:ascii="Verdana" w:hAnsi="Verdana"/>
          <w:color w:val="1D3352"/>
        </w:rPr>
        <w:t xml:space="preserve">. I hope the materials enclosed in this pack give you a good sense of what makes the trust a special place to work and provides the information you need about the post. </w:t>
      </w:r>
    </w:p>
    <w:p w:rsidR="008B55CF" w:rsidRPr="00DD0DC3" w:rsidRDefault="008B55CF" w:rsidP="008B55CF">
      <w:pPr>
        <w:spacing w:after="0" w:line="240" w:lineRule="auto"/>
        <w:jc w:val="both"/>
        <w:rPr>
          <w:rFonts w:ascii="Verdana" w:hAnsi="Verdana"/>
          <w:color w:val="1D3352"/>
          <w:sz w:val="20"/>
        </w:rPr>
      </w:pPr>
    </w:p>
    <w:p w:rsidR="00D75668" w:rsidRDefault="00D75668" w:rsidP="008B55CF">
      <w:pPr>
        <w:spacing w:after="0" w:line="240" w:lineRule="auto"/>
        <w:jc w:val="both"/>
        <w:rPr>
          <w:rFonts w:ascii="Verdana" w:hAnsi="Verdana"/>
          <w:color w:val="1D3352"/>
          <w:sz w:val="20"/>
        </w:rPr>
      </w:pPr>
    </w:p>
    <w:p w:rsidR="00D75668" w:rsidRDefault="00D75668" w:rsidP="008B55CF">
      <w:pPr>
        <w:spacing w:after="0" w:line="240" w:lineRule="auto"/>
        <w:jc w:val="both"/>
        <w:rPr>
          <w:rFonts w:ascii="Verdana" w:hAnsi="Verdana"/>
          <w:color w:val="1D3352"/>
          <w:sz w:val="20"/>
        </w:rPr>
      </w:pPr>
    </w:p>
    <w:p w:rsidR="008B55CF" w:rsidRPr="00D75668" w:rsidRDefault="00D75668" w:rsidP="008B55CF">
      <w:pPr>
        <w:spacing w:after="0" w:line="240" w:lineRule="auto"/>
        <w:jc w:val="both"/>
        <w:rPr>
          <w:rFonts w:ascii="Verdana" w:hAnsi="Verdana"/>
          <w:color w:val="1D3352"/>
        </w:rPr>
      </w:pPr>
      <w:r w:rsidRPr="00D75668">
        <w:rPr>
          <w:rFonts w:ascii="Verdana" w:hAnsi="Verdana"/>
          <w:color w:val="1D3352"/>
        </w:rPr>
        <w:t>O</w:t>
      </w:r>
      <w:r w:rsidR="008B55CF" w:rsidRPr="00D75668">
        <w:rPr>
          <w:rFonts w:ascii="Verdana" w:hAnsi="Verdana"/>
          <w:color w:val="1D3352"/>
        </w:rPr>
        <w:t xml:space="preserve">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rsidR="008B55CF" w:rsidRPr="00D75668" w:rsidRDefault="008B55CF" w:rsidP="008B55CF">
      <w:pPr>
        <w:spacing w:after="0" w:line="240" w:lineRule="auto"/>
        <w:jc w:val="both"/>
        <w:rPr>
          <w:rFonts w:ascii="Verdana" w:hAnsi="Verdana"/>
          <w:color w:val="1D3352"/>
        </w:rPr>
      </w:pPr>
    </w:p>
    <w:p w:rsidR="008B55CF" w:rsidRPr="00D75668" w:rsidRDefault="008B55CF" w:rsidP="008B55CF">
      <w:pPr>
        <w:spacing w:after="0" w:line="240" w:lineRule="auto"/>
        <w:jc w:val="both"/>
        <w:rPr>
          <w:rFonts w:ascii="Verdana" w:hAnsi="Verdana"/>
          <w:color w:val="1D3352"/>
        </w:rPr>
      </w:pPr>
      <w:r w:rsidRPr="00D75668">
        <w:rPr>
          <w:rFonts w:ascii="Verdana" w:hAnsi="Verdana"/>
          <w:color w:val="1D3352"/>
        </w:rPr>
        <w:t xml:space="preserve">It is important to read the information provided carefully. We want you to be happy in the role you are applying for and committed to performing </w:t>
      </w:r>
      <w:r w:rsidRPr="00D75668">
        <w:rPr>
          <w:noProof/>
          <w:lang w:eastAsia="en-GB"/>
        </w:rPr>
        <w:drawing>
          <wp:anchor distT="0" distB="0" distL="114300" distR="114300" simplePos="0" relativeHeight="251693056" behindDoc="1" locked="1" layoutInCell="1" allowOverlap="1" wp14:anchorId="0D83D1DA" wp14:editId="151662D4">
            <wp:simplePos x="0" y="0"/>
            <wp:positionH relativeFrom="margin">
              <wp:posOffset>-588645</wp:posOffset>
            </wp:positionH>
            <wp:positionV relativeFrom="margin">
              <wp:posOffset>8332470</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668">
        <w:rPr>
          <w:rFonts w:ascii="Verdana" w:hAnsi="Verdana"/>
          <w:color w:val="1D3352"/>
        </w:rPr>
        <w:t xml:space="preserve">the job to the best of your ability. </w:t>
      </w:r>
    </w:p>
    <w:p w:rsidR="008B55CF" w:rsidRPr="00D75668" w:rsidRDefault="008B55CF" w:rsidP="008B55CF">
      <w:pPr>
        <w:spacing w:after="0" w:line="240" w:lineRule="auto"/>
        <w:jc w:val="both"/>
        <w:rPr>
          <w:rFonts w:ascii="Verdana" w:hAnsi="Verdana"/>
          <w:color w:val="1D3352"/>
        </w:rPr>
      </w:pPr>
    </w:p>
    <w:p w:rsidR="008B55CF" w:rsidRPr="00D75668" w:rsidRDefault="008B55CF" w:rsidP="008B55CF">
      <w:pPr>
        <w:spacing w:after="0" w:line="240" w:lineRule="auto"/>
        <w:jc w:val="both"/>
        <w:rPr>
          <w:rFonts w:ascii="Verdana" w:hAnsi="Verdana"/>
          <w:color w:val="1D3352"/>
        </w:rPr>
      </w:pPr>
      <w:r w:rsidRPr="00D75668">
        <w:rPr>
          <w:rFonts w:ascii="Verdana" w:hAnsi="Verdana"/>
          <w:color w:val="1D3352"/>
        </w:rPr>
        <w:t>I very much hope you are encouraged to apply for the position and look forward to meeting you soon.</w:t>
      </w:r>
    </w:p>
    <w:p w:rsidR="008B55CF" w:rsidRPr="00D75668" w:rsidRDefault="008B55CF" w:rsidP="008B55CF">
      <w:pPr>
        <w:spacing w:after="0" w:line="240" w:lineRule="auto"/>
        <w:jc w:val="both"/>
        <w:rPr>
          <w:rFonts w:ascii="Verdana" w:hAnsi="Verdana"/>
          <w:color w:val="1D3352"/>
        </w:rPr>
      </w:pPr>
    </w:p>
    <w:p w:rsidR="008B55CF" w:rsidRPr="00D75668" w:rsidRDefault="008B55CF" w:rsidP="008B55CF">
      <w:pPr>
        <w:spacing w:after="0" w:line="240" w:lineRule="auto"/>
        <w:jc w:val="both"/>
        <w:rPr>
          <w:rFonts w:ascii="Verdana" w:hAnsi="Verdana"/>
          <w:color w:val="1D3352"/>
        </w:rPr>
      </w:pPr>
      <w:r w:rsidRPr="00D75668">
        <w:rPr>
          <w:rFonts w:ascii="Verdana" w:hAnsi="Verdana"/>
          <w:color w:val="1D3352"/>
        </w:rPr>
        <w:t>Yours faithfully,</w:t>
      </w:r>
    </w:p>
    <w:p w:rsidR="008B55CF" w:rsidRPr="00D75668" w:rsidRDefault="008B55CF" w:rsidP="008B55CF">
      <w:pPr>
        <w:spacing w:after="0" w:line="240" w:lineRule="auto"/>
        <w:jc w:val="both"/>
        <w:rPr>
          <w:rFonts w:ascii="Verdana" w:hAnsi="Verdana"/>
          <w:color w:val="1D3352"/>
        </w:rPr>
      </w:pPr>
      <w:r w:rsidRPr="00D75668">
        <w:rPr>
          <w:rFonts w:ascii="Verdana" w:hAnsi="Verdana"/>
          <w:noProof/>
          <w:color w:val="1D3352"/>
          <w:lang w:eastAsia="en-GB"/>
        </w:rPr>
        <w:drawing>
          <wp:inline distT="0" distB="0" distL="0" distR="0" wp14:anchorId="16DA0F33" wp14:editId="4685C323">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8B55CF" w:rsidRPr="00D75668" w:rsidRDefault="008B55CF" w:rsidP="008B55CF">
      <w:pPr>
        <w:spacing w:after="0" w:line="240" w:lineRule="auto"/>
        <w:jc w:val="both"/>
        <w:rPr>
          <w:rFonts w:ascii="Verdana" w:hAnsi="Verdana"/>
          <w:b/>
          <w:color w:val="1D3352"/>
        </w:rPr>
      </w:pPr>
      <w:r w:rsidRPr="00D75668">
        <w:rPr>
          <w:rFonts w:ascii="Verdana" w:hAnsi="Verdana"/>
          <w:b/>
          <w:color w:val="1D3352"/>
        </w:rPr>
        <w:t>John McNally</w:t>
      </w:r>
    </w:p>
    <w:p w:rsidR="002A5FC1" w:rsidRPr="00D75668" w:rsidRDefault="00CF0F40" w:rsidP="008B55CF">
      <w:pPr>
        <w:spacing w:after="0" w:line="240" w:lineRule="auto"/>
        <w:jc w:val="both"/>
        <w:rPr>
          <w:rFonts w:ascii="Verdana" w:hAnsi="Verdana"/>
          <w:color w:val="1D3352"/>
        </w:rPr>
      </w:pPr>
      <w:r w:rsidRPr="00D75668">
        <w:rPr>
          <w:rFonts w:ascii="Verdana" w:hAnsi="Verdana"/>
          <w:color w:val="1D3352"/>
        </w:rPr>
        <w:t>CEO</w:t>
      </w:r>
    </w:p>
    <w:p w:rsidR="002A5FC1" w:rsidRDefault="002A5FC1" w:rsidP="008B55CF">
      <w:pPr>
        <w:spacing w:after="0" w:line="240" w:lineRule="auto"/>
        <w:jc w:val="both"/>
        <w:rPr>
          <w:rFonts w:ascii="Verdana" w:hAnsi="Verdana"/>
          <w:color w:val="1D3352"/>
          <w:sz w:val="20"/>
        </w:rPr>
      </w:pPr>
    </w:p>
    <w:p w:rsidR="002A5FC1" w:rsidRDefault="002A5FC1" w:rsidP="008B55CF">
      <w:pPr>
        <w:spacing w:after="0" w:line="240" w:lineRule="auto"/>
        <w:jc w:val="both"/>
        <w:rPr>
          <w:rFonts w:ascii="Verdana" w:hAnsi="Verdana"/>
          <w:color w:val="1D3352"/>
          <w:sz w:val="20"/>
        </w:rPr>
      </w:pPr>
    </w:p>
    <w:p w:rsidR="00CF0F40" w:rsidRDefault="00CF0F40" w:rsidP="008B55CF">
      <w:pPr>
        <w:spacing w:after="0" w:line="240" w:lineRule="auto"/>
        <w:jc w:val="both"/>
        <w:rPr>
          <w:rFonts w:ascii="Verdana" w:hAnsi="Verdana"/>
          <w:color w:val="1D3352"/>
          <w:sz w:val="20"/>
        </w:rPr>
      </w:pPr>
    </w:p>
    <w:p w:rsidR="00CF0F40" w:rsidRDefault="00CF0F40" w:rsidP="008B55CF">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sz w:val="18"/>
        </w:rPr>
      </w:pPr>
    </w:p>
    <w:p w:rsidR="008B55CF" w:rsidRPr="00D75668" w:rsidRDefault="008B55CF" w:rsidP="008B55CF">
      <w:pPr>
        <w:jc w:val="both"/>
        <w:rPr>
          <w:rFonts w:ascii="Verdana" w:hAnsi="Verdana"/>
        </w:rPr>
      </w:pPr>
      <w:r w:rsidRPr="00D75668">
        <w:rPr>
          <w:rFonts w:ascii="Verdana" w:hAnsi="Verdana"/>
        </w:rPr>
        <w:lastRenderedPageBreak/>
        <w:t xml:space="preserve">SHARE Multi-Academy Trust is a charitable trust currently consisting of three secondary and five primary schools in West Yorkshire. Our schools are: Shelley College, Huddersfield; Heaton Avenue Primary School, </w:t>
      </w:r>
      <w:proofErr w:type="spellStart"/>
      <w:r w:rsidRPr="00D75668">
        <w:rPr>
          <w:rFonts w:ascii="Verdana" w:hAnsi="Verdana"/>
        </w:rPr>
        <w:t>Cleckheaton</w:t>
      </w:r>
      <w:proofErr w:type="spellEnd"/>
      <w:r w:rsidRPr="00D75668">
        <w:rPr>
          <w:rFonts w:ascii="Verdana" w:hAnsi="Verdana"/>
        </w:rPr>
        <w:t xml:space="preserve">; </w:t>
      </w:r>
      <w:proofErr w:type="spellStart"/>
      <w:r w:rsidRPr="00D75668">
        <w:rPr>
          <w:rFonts w:ascii="Verdana" w:hAnsi="Verdana"/>
        </w:rPr>
        <w:t>Millbridge</w:t>
      </w:r>
      <w:proofErr w:type="spellEnd"/>
      <w:r w:rsidRPr="00D75668">
        <w:rPr>
          <w:rFonts w:ascii="Verdana" w:hAnsi="Verdana"/>
        </w:rPr>
        <w:t xml:space="preserve"> Junior, Infant and Nursery School, </w:t>
      </w:r>
      <w:proofErr w:type="spellStart"/>
      <w:r w:rsidRPr="00D75668">
        <w:rPr>
          <w:rFonts w:ascii="Verdana" w:hAnsi="Verdana"/>
        </w:rPr>
        <w:t>Liversedge</w:t>
      </w:r>
      <w:proofErr w:type="spellEnd"/>
      <w:r w:rsidRPr="00D75668">
        <w:rPr>
          <w:rFonts w:ascii="Verdana" w:hAnsi="Verdana"/>
        </w:rPr>
        <w:t xml:space="preserve">; </w:t>
      </w:r>
      <w:proofErr w:type="spellStart"/>
      <w:r w:rsidRPr="00D75668">
        <w:rPr>
          <w:rFonts w:ascii="Verdana" w:hAnsi="Verdana"/>
        </w:rPr>
        <w:t>Cowlersley</w:t>
      </w:r>
      <w:proofErr w:type="spellEnd"/>
      <w:r w:rsidRPr="00D75668">
        <w:rPr>
          <w:rFonts w:ascii="Verdana" w:hAnsi="Verdana"/>
        </w:rPr>
        <w:t xml:space="preserve"> Primary School, </w:t>
      </w:r>
      <w:proofErr w:type="spellStart"/>
      <w:r w:rsidRPr="00D75668">
        <w:rPr>
          <w:rFonts w:ascii="Verdana" w:hAnsi="Verdana"/>
        </w:rPr>
        <w:t>Cowlersley</w:t>
      </w:r>
      <w:proofErr w:type="spellEnd"/>
      <w:r w:rsidRPr="00D75668">
        <w:rPr>
          <w:rFonts w:ascii="Verdana" w:hAnsi="Verdana"/>
        </w:rPr>
        <w:t xml:space="preserve">; </w:t>
      </w:r>
      <w:proofErr w:type="spellStart"/>
      <w:r w:rsidRPr="00D75668">
        <w:rPr>
          <w:rFonts w:ascii="Verdana" w:hAnsi="Verdana"/>
        </w:rPr>
        <w:t>Royds</w:t>
      </w:r>
      <w:proofErr w:type="spellEnd"/>
      <w:r w:rsidRPr="00D75668">
        <w:rPr>
          <w:rFonts w:ascii="Verdana" w:hAnsi="Verdana"/>
        </w:rPr>
        <w:t xml:space="preserve"> Hall Community School, Beech Primary School and Luck Lane Primary School, Huddersfield.</w:t>
      </w:r>
    </w:p>
    <w:p w:rsidR="008B55CF" w:rsidRPr="00D75668" w:rsidRDefault="008B55CF" w:rsidP="008B55CF">
      <w:pPr>
        <w:jc w:val="both"/>
        <w:rPr>
          <w:rFonts w:ascii="Verdana" w:hAnsi="Verdana"/>
        </w:rPr>
      </w:pPr>
      <w:r w:rsidRPr="00D75668">
        <w:rPr>
          <w:rFonts w:ascii="Verdana" w:hAnsi="Verdana"/>
          <w:noProof/>
          <w:lang w:eastAsia="en-GB"/>
        </w:rPr>
        <w:drawing>
          <wp:anchor distT="0" distB="0" distL="114300" distR="114300" simplePos="0" relativeHeight="251695104" behindDoc="0" locked="1" layoutInCell="1" allowOverlap="1" wp14:anchorId="0BB80133" wp14:editId="2D12C0FE">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668">
        <w:rPr>
          <w:rFonts w:ascii="Verdana" w:hAnsi="Verdana"/>
        </w:rPr>
        <w:t>We believe in helping staff and students achieve their personal best and are keen to recruit the very best talent to our Trust.  As well as being part of the Trust, some of our schools are National Support Schools and National Teaching Schools and as such, we can offer our staff a wealth of career development opportunities and the support you need to enjoy your role.</w:t>
      </w:r>
    </w:p>
    <w:p w:rsidR="008B55CF" w:rsidRPr="00D75668" w:rsidRDefault="008B55CF" w:rsidP="008B55CF">
      <w:pPr>
        <w:jc w:val="both"/>
        <w:rPr>
          <w:rFonts w:ascii="Verdana" w:hAnsi="Verdana"/>
        </w:rPr>
      </w:pPr>
      <w:r w:rsidRPr="00D75668">
        <w:rPr>
          <w:rFonts w:ascii="Verdana" w:hAnsi="Verdana"/>
        </w:rPr>
        <w:t>More than six hundred people work hard across the Trust to ensure we provide the very best education and service across all our schools, from invigilators joining us for a few hours a year, through flexible part-time work to many full-time teaching and support roles.</w:t>
      </w:r>
    </w:p>
    <w:p w:rsidR="008B55CF" w:rsidRDefault="008B55CF" w:rsidP="00D75668">
      <w:pPr>
        <w:pStyle w:val="NormalWeb"/>
        <w:spacing w:before="0" w:beforeAutospacing="0" w:after="0" w:afterAutospacing="0"/>
        <w:jc w:val="both"/>
        <w:rPr>
          <w:rFonts w:ascii="Verdana" w:hAnsi="Verdana" w:cs="Arial"/>
          <w:sz w:val="22"/>
          <w:szCs w:val="22"/>
        </w:rPr>
      </w:pPr>
      <w:r w:rsidRPr="00D75668">
        <w:rPr>
          <w:rFonts w:ascii="Verdana" w:hAnsi="Verdana" w:cs="Arial"/>
          <w:sz w:val="22"/>
          <w:szCs w:val="22"/>
        </w:rPr>
        <w:t xml:space="preserve">At SHARE MAT, we aim to:- </w:t>
      </w:r>
    </w:p>
    <w:p w:rsidR="00116AD3" w:rsidRPr="00D75668" w:rsidRDefault="00116AD3" w:rsidP="00D75668">
      <w:pPr>
        <w:pStyle w:val="NormalWeb"/>
        <w:spacing w:before="0" w:beforeAutospacing="0" w:after="0" w:afterAutospacing="0"/>
        <w:jc w:val="both"/>
        <w:rPr>
          <w:rFonts w:ascii="Verdana" w:hAnsi="Verdana" w:cs="Arial"/>
          <w:sz w:val="22"/>
          <w:szCs w:val="22"/>
        </w:rPr>
      </w:pPr>
    </w:p>
    <w:p w:rsidR="008B55CF" w:rsidRPr="00D75668" w:rsidRDefault="008B55CF" w:rsidP="008B55CF">
      <w:pPr>
        <w:pStyle w:val="ListParagraph"/>
        <w:numPr>
          <w:ilvl w:val="0"/>
          <w:numId w:val="9"/>
        </w:numPr>
        <w:spacing w:after="0" w:line="240" w:lineRule="auto"/>
        <w:rPr>
          <w:rFonts w:ascii="Verdana" w:hAnsi="Verdana" w:cs="Arial"/>
          <w:lang w:eastAsia="en-GB"/>
        </w:rPr>
      </w:pPr>
      <w:r w:rsidRPr="00D75668">
        <w:rPr>
          <w:rFonts w:ascii="Verdana" w:hAnsi="Verdana" w:cs="Arial"/>
          <w:lang w:eastAsia="en-GB"/>
        </w:rPr>
        <w:t>Encourage all our students/pupils to go beyond what they think they can achieve, to enjoy learning, helping them to lead healthy and happy lives;</w:t>
      </w:r>
    </w:p>
    <w:p w:rsidR="008B55CF" w:rsidRPr="00D75668" w:rsidRDefault="008B55CF" w:rsidP="008B55CF">
      <w:pPr>
        <w:pStyle w:val="ListParagraph"/>
        <w:numPr>
          <w:ilvl w:val="0"/>
          <w:numId w:val="9"/>
        </w:numPr>
        <w:spacing w:after="0" w:line="240" w:lineRule="auto"/>
        <w:rPr>
          <w:rFonts w:ascii="Verdana" w:hAnsi="Verdana" w:cs="Arial"/>
          <w:lang w:eastAsia="en-GB"/>
        </w:rPr>
      </w:pPr>
      <w:r w:rsidRPr="00D75668">
        <w:rPr>
          <w:rFonts w:ascii="Verdana" w:hAnsi="Verdana" w:cs="Arial"/>
          <w:lang w:eastAsia="en-GB"/>
        </w:rPr>
        <w:t>Equip our staff to deliver their best every day, our belief is that by Valuing People, Supporting Personal Best is the key;</w:t>
      </w:r>
    </w:p>
    <w:p w:rsidR="008B55CF" w:rsidRPr="00D75668" w:rsidRDefault="008B55CF" w:rsidP="008B55CF">
      <w:pPr>
        <w:pStyle w:val="ListParagraph"/>
        <w:numPr>
          <w:ilvl w:val="0"/>
          <w:numId w:val="9"/>
        </w:numPr>
        <w:spacing w:after="0" w:line="240" w:lineRule="auto"/>
        <w:rPr>
          <w:rFonts w:ascii="Verdana" w:hAnsi="Verdana" w:cs="Arial"/>
          <w:lang w:eastAsia="en-GB"/>
        </w:rPr>
      </w:pPr>
      <w:r w:rsidRPr="00D75668">
        <w:rPr>
          <w:rFonts w:ascii="Verdana" w:hAnsi="Verdana" w:cs="Arial"/>
          <w:lang w:eastAsia="en-GB"/>
        </w:rPr>
        <w:t>Ensure our staff are happy at work, taking pride in students/pupils progress and development;</w:t>
      </w:r>
    </w:p>
    <w:p w:rsidR="008B55CF" w:rsidRPr="00D75668" w:rsidRDefault="008B55CF" w:rsidP="008B55CF">
      <w:pPr>
        <w:pStyle w:val="ListParagraph"/>
        <w:numPr>
          <w:ilvl w:val="0"/>
          <w:numId w:val="9"/>
        </w:numPr>
        <w:spacing w:after="0" w:line="240" w:lineRule="auto"/>
        <w:rPr>
          <w:rFonts w:ascii="Verdana" w:hAnsi="Verdana" w:cs="Arial"/>
          <w:lang w:eastAsia="en-GB"/>
        </w:rPr>
      </w:pPr>
      <w:r w:rsidRPr="00D75668">
        <w:rPr>
          <w:rFonts w:ascii="Verdana" w:hAnsi="Verdana" w:cs="Arial"/>
          <w:lang w:eastAsia="en-GB"/>
        </w:rPr>
        <w:t>Deliver training and guidance relevant to job role so expectations are understood and staff feel motivated;</w:t>
      </w:r>
    </w:p>
    <w:p w:rsidR="008B55CF" w:rsidRPr="00D75668" w:rsidRDefault="008B55CF" w:rsidP="008B55CF">
      <w:pPr>
        <w:pStyle w:val="ListParagraph"/>
        <w:numPr>
          <w:ilvl w:val="0"/>
          <w:numId w:val="9"/>
        </w:numPr>
        <w:spacing w:after="0" w:line="240" w:lineRule="auto"/>
        <w:rPr>
          <w:rFonts w:ascii="Verdana" w:hAnsi="Verdana" w:cs="Arial"/>
          <w:lang w:eastAsia="en-GB"/>
        </w:rPr>
      </w:pPr>
      <w:r w:rsidRPr="00D75668">
        <w:rPr>
          <w:rFonts w:ascii="Verdana" w:hAnsi="Verdana" w:cs="Arial"/>
          <w:lang w:eastAsia="en-GB"/>
        </w:rPr>
        <w:t>Offer great benefits making us the employer of choice, including outstanding CPD, supportive line management and networking opportunities across the MAT to aid personal development.</w:t>
      </w:r>
    </w:p>
    <w:p w:rsidR="008B55CF" w:rsidRPr="00D75668" w:rsidRDefault="008B55CF" w:rsidP="008B55CF">
      <w:pPr>
        <w:spacing w:after="0" w:line="240" w:lineRule="auto"/>
        <w:rPr>
          <w:rFonts w:ascii="Verdana" w:hAnsi="Verdana" w:cs="Arial"/>
          <w:lang w:eastAsia="en-GB"/>
        </w:rPr>
      </w:pPr>
    </w:p>
    <w:p w:rsidR="008B55CF" w:rsidRPr="00D75668" w:rsidRDefault="008B55CF" w:rsidP="008B55CF">
      <w:pPr>
        <w:pStyle w:val="NormalWeb"/>
        <w:spacing w:before="0" w:beforeAutospacing="0" w:after="0" w:afterAutospacing="0"/>
        <w:jc w:val="both"/>
        <w:rPr>
          <w:rFonts w:ascii="Verdana" w:hAnsi="Verdana" w:cs="Calibri"/>
          <w:color w:val="1D3352"/>
          <w:spacing w:val="4"/>
          <w:sz w:val="22"/>
          <w:szCs w:val="22"/>
        </w:rPr>
      </w:pPr>
      <w:r w:rsidRPr="00D75668">
        <w:rPr>
          <w:rFonts w:ascii="Verdana" w:hAnsi="Verdana" w:cs="Calibri"/>
          <w:color w:val="1D3352"/>
          <w:spacing w:val="4"/>
          <w:sz w:val="22"/>
          <w:szCs w:val="22"/>
        </w:rPr>
        <w:t>If you share our passion for challenging, improving and making our schools the best they can be, we’d love to hear from you.</w:t>
      </w:r>
    </w:p>
    <w:p w:rsidR="008B55CF" w:rsidRPr="005569A6" w:rsidRDefault="008B55CF" w:rsidP="008B55CF">
      <w:pPr>
        <w:spacing w:after="0" w:line="240" w:lineRule="auto"/>
        <w:rPr>
          <w:rFonts w:ascii="Verdana" w:hAnsi="Verdana" w:cs="Arial"/>
          <w:sz w:val="24"/>
          <w:szCs w:val="24"/>
          <w:lang w:eastAsia="en-GB"/>
        </w:rPr>
      </w:pPr>
    </w:p>
    <w:p w:rsidR="00954453" w:rsidRDefault="00954453"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D75668" w:rsidRDefault="00D75668" w:rsidP="00DD0DC3">
      <w:pPr>
        <w:pStyle w:val="NormalWeb"/>
        <w:spacing w:before="0" w:beforeAutospacing="0" w:after="0" w:afterAutospacing="0"/>
        <w:jc w:val="both"/>
        <w:rPr>
          <w:rFonts w:ascii="Verdana" w:hAnsi="Verdana" w:cs="Calibri"/>
          <w:color w:val="1D3352"/>
          <w:spacing w:val="4"/>
          <w:sz w:val="22"/>
          <w:szCs w:val="22"/>
        </w:rPr>
      </w:pPr>
    </w:p>
    <w:p w:rsidR="00D75668" w:rsidRDefault="00D75668" w:rsidP="00DD0DC3">
      <w:pPr>
        <w:pStyle w:val="NormalWeb"/>
        <w:spacing w:before="0" w:beforeAutospacing="0" w:after="0" w:afterAutospacing="0"/>
        <w:jc w:val="both"/>
        <w:rPr>
          <w:rFonts w:ascii="Verdana" w:hAnsi="Verdana" w:cs="Calibri"/>
          <w:color w:val="1D3352"/>
          <w:spacing w:val="4"/>
          <w:sz w:val="22"/>
          <w:szCs w:val="22"/>
        </w:rPr>
      </w:pPr>
    </w:p>
    <w:p w:rsidR="00D75668" w:rsidRDefault="00D75668" w:rsidP="00DD0DC3">
      <w:pPr>
        <w:pStyle w:val="NormalWeb"/>
        <w:spacing w:before="0" w:beforeAutospacing="0" w:after="0" w:afterAutospacing="0"/>
        <w:jc w:val="both"/>
        <w:rPr>
          <w:rFonts w:ascii="Verdana" w:hAnsi="Verdana" w:cs="Calibri"/>
          <w:color w:val="1D3352"/>
          <w:spacing w:val="4"/>
          <w:sz w:val="22"/>
          <w:szCs w:val="22"/>
        </w:rPr>
      </w:pPr>
    </w:p>
    <w:p w:rsidR="00D75668" w:rsidRDefault="00D75668" w:rsidP="00DD0DC3">
      <w:pPr>
        <w:pStyle w:val="NormalWeb"/>
        <w:spacing w:before="0" w:beforeAutospacing="0" w:after="0" w:afterAutospacing="0"/>
        <w:jc w:val="both"/>
        <w:rPr>
          <w:rFonts w:ascii="Verdana" w:hAnsi="Verdana" w:cs="Calibri"/>
          <w:color w:val="1D3352"/>
          <w:spacing w:val="4"/>
          <w:sz w:val="22"/>
          <w:szCs w:val="22"/>
        </w:rPr>
      </w:pPr>
    </w:p>
    <w:p w:rsidR="00D75668" w:rsidRDefault="00D75668" w:rsidP="00DD0DC3">
      <w:pPr>
        <w:pStyle w:val="NormalWeb"/>
        <w:spacing w:before="0" w:beforeAutospacing="0" w:after="0" w:afterAutospacing="0"/>
        <w:jc w:val="both"/>
        <w:rPr>
          <w:rFonts w:ascii="Verdana" w:hAnsi="Verdana" w:cs="Calibri"/>
          <w:color w:val="1D3352"/>
          <w:spacing w:val="4"/>
          <w:sz w:val="22"/>
          <w:szCs w:val="22"/>
        </w:rPr>
      </w:pPr>
    </w:p>
    <w:p w:rsidR="00D75668" w:rsidRDefault="00D75668" w:rsidP="00DD0DC3">
      <w:pPr>
        <w:pStyle w:val="NormalWeb"/>
        <w:spacing w:before="0" w:beforeAutospacing="0" w:after="0" w:afterAutospacing="0"/>
        <w:jc w:val="both"/>
        <w:rPr>
          <w:rFonts w:ascii="Verdana" w:hAnsi="Verdana" w:cs="Calibri"/>
          <w:color w:val="1D3352"/>
          <w:spacing w:val="4"/>
          <w:sz w:val="22"/>
          <w:szCs w:val="22"/>
        </w:rPr>
      </w:pPr>
    </w:p>
    <w:p w:rsidR="00D75668" w:rsidRDefault="00D75668" w:rsidP="00DD0DC3">
      <w:pPr>
        <w:pStyle w:val="NormalWeb"/>
        <w:spacing w:before="0" w:beforeAutospacing="0" w:after="0" w:afterAutospacing="0"/>
        <w:jc w:val="both"/>
        <w:rPr>
          <w:rFonts w:ascii="Verdana" w:hAnsi="Verdana" w:cs="Calibri"/>
          <w:color w:val="1D3352"/>
          <w:spacing w:val="4"/>
          <w:sz w:val="22"/>
          <w:szCs w:val="22"/>
        </w:rPr>
      </w:pPr>
    </w:p>
    <w:p w:rsidR="00D75668" w:rsidRDefault="00D75668"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D75668" w:rsidRDefault="00D75668" w:rsidP="008D549A">
      <w:pPr>
        <w:spacing w:after="0" w:line="240" w:lineRule="auto"/>
        <w:jc w:val="center"/>
        <w:rPr>
          <w:rFonts w:ascii="Verdana" w:eastAsia="Times New Roman" w:hAnsi="Verdana" w:cs="Calibri"/>
          <w:b/>
          <w:color w:val="404040"/>
          <w:szCs w:val="24"/>
        </w:rPr>
      </w:pPr>
    </w:p>
    <w:p w:rsidR="00D75668" w:rsidRDefault="00D75668" w:rsidP="008D549A">
      <w:pPr>
        <w:spacing w:after="0" w:line="240" w:lineRule="auto"/>
        <w:jc w:val="center"/>
        <w:rPr>
          <w:rFonts w:ascii="Verdana" w:eastAsia="Times New Roman" w:hAnsi="Verdana" w:cs="Calibri"/>
          <w:b/>
          <w:color w:val="404040"/>
          <w:szCs w:val="24"/>
        </w:rPr>
      </w:pPr>
    </w:p>
    <w:p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drawing>
          <wp:anchor distT="0" distB="0" distL="114300" distR="114300" simplePos="0" relativeHeight="251689984" behindDoc="0" locked="0" layoutInCell="1" allowOverlap="1" wp14:anchorId="216FA010" wp14:editId="525C4101">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3AC06786" wp14:editId="025044D8">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49A" w:rsidRPr="00BF3727" w:rsidRDefault="008D549A" w:rsidP="008D549A">
      <w:pPr>
        <w:pStyle w:val="NoSpacing"/>
        <w:jc w:val="center"/>
        <w:rPr>
          <w:rFonts w:ascii="Verdana" w:hAnsi="Verdana"/>
          <w:color w:val="404040"/>
          <w:sz w:val="28"/>
          <w:szCs w:val="32"/>
        </w:rPr>
      </w:pPr>
    </w:p>
    <w:p w:rsidR="00A836C7" w:rsidRPr="00160813" w:rsidRDefault="00A836C7" w:rsidP="00A836C7">
      <w:pPr>
        <w:pStyle w:val="Title"/>
        <w:rPr>
          <w:rFonts w:ascii="Verdana" w:hAnsi="Verdana"/>
          <w:b/>
        </w:rPr>
      </w:pPr>
      <w:r>
        <w:rPr>
          <w:rFonts w:ascii="Verdana" w:hAnsi="Verdana"/>
          <w:b/>
        </w:rPr>
        <w:t>Payroll</w:t>
      </w:r>
      <w:r w:rsidRPr="00160813">
        <w:rPr>
          <w:rFonts w:ascii="Verdana" w:hAnsi="Verdana"/>
          <w:b/>
        </w:rPr>
        <w:t xml:space="preserve"> Manager Role Profile</w:t>
      </w:r>
    </w:p>
    <w:p w:rsidR="00A836C7" w:rsidRPr="00160813" w:rsidRDefault="00A836C7" w:rsidP="00A836C7">
      <w:pPr>
        <w:jc w:val="right"/>
        <w:rPr>
          <w:rFonts w:ascii="Verdana" w:hAnsi="Verdana"/>
          <w:b/>
          <w:sz w:val="32"/>
        </w:rPr>
      </w:pPr>
    </w:p>
    <w:p w:rsidR="00A836C7" w:rsidRPr="00160813" w:rsidRDefault="00A836C7" w:rsidP="00A836C7">
      <w:pPr>
        <w:rPr>
          <w:rFonts w:ascii="Verdana" w:hAnsi="Verdana"/>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A836C7" w:rsidRPr="00160813" w:rsidTr="00EC5CA0">
        <w:trPr>
          <w:trHeight w:val="369"/>
        </w:trPr>
        <w:tc>
          <w:tcPr>
            <w:tcW w:w="1242" w:type="dxa"/>
            <w:shd w:val="pct20" w:color="000000" w:fill="FFFFFF"/>
          </w:tcPr>
          <w:p w:rsidR="00A836C7" w:rsidRPr="00160813" w:rsidRDefault="00A836C7" w:rsidP="00EC5CA0">
            <w:pPr>
              <w:pStyle w:val="Heading4"/>
              <w:spacing w:before="60" w:after="60"/>
              <w:rPr>
                <w:rFonts w:ascii="Verdana" w:hAnsi="Verdana"/>
              </w:rPr>
            </w:pPr>
            <w:r w:rsidRPr="00160813">
              <w:rPr>
                <w:rFonts w:ascii="Verdana" w:hAnsi="Verdana"/>
              </w:rPr>
              <w:softHyphen/>
            </w:r>
            <w:r w:rsidRPr="00D75668">
              <w:rPr>
                <w:rFonts w:ascii="Verdana" w:hAnsi="Verdana"/>
                <w:color w:val="auto"/>
              </w:rPr>
              <w:t>Role Title</w:t>
            </w:r>
          </w:p>
        </w:tc>
        <w:tc>
          <w:tcPr>
            <w:tcW w:w="3402" w:type="dxa"/>
          </w:tcPr>
          <w:p w:rsidR="00A836C7" w:rsidRPr="00160813" w:rsidRDefault="00A836C7" w:rsidP="00EC5CA0">
            <w:pPr>
              <w:spacing w:before="60" w:after="60"/>
              <w:rPr>
                <w:rFonts w:ascii="Verdana" w:hAnsi="Verdana"/>
              </w:rPr>
            </w:pPr>
            <w:r>
              <w:rPr>
                <w:rFonts w:ascii="Verdana" w:hAnsi="Verdana"/>
              </w:rPr>
              <w:t>Payroll</w:t>
            </w:r>
            <w:r w:rsidRPr="00160813">
              <w:rPr>
                <w:rFonts w:ascii="Verdana" w:hAnsi="Verdana"/>
              </w:rPr>
              <w:t xml:space="preserve"> Manager</w:t>
            </w:r>
          </w:p>
        </w:tc>
        <w:tc>
          <w:tcPr>
            <w:tcW w:w="1504" w:type="dxa"/>
            <w:shd w:val="pct20" w:color="000000" w:fill="FFFFFF"/>
          </w:tcPr>
          <w:p w:rsidR="00A836C7" w:rsidRPr="00160813" w:rsidRDefault="00A836C7" w:rsidP="00EC5CA0">
            <w:pPr>
              <w:spacing w:before="60" w:after="60"/>
              <w:rPr>
                <w:rFonts w:ascii="Verdana" w:hAnsi="Verdana"/>
                <w:b/>
                <w:i/>
              </w:rPr>
            </w:pPr>
            <w:r w:rsidRPr="00160813">
              <w:rPr>
                <w:rFonts w:ascii="Verdana" w:hAnsi="Verdana"/>
                <w:b/>
                <w:i/>
              </w:rPr>
              <w:t>Reporting to</w:t>
            </w:r>
          </w:p>
        </w:tc>
        <w:tc>
          <w:tcPr>
            <w:tcW w:w="3032" w:type="dxa"/>
          </w:tcPr>
          <w:p w:rsidR="00A836C7" w:rsidRPr="00160813" w:rsidRDefault="00A836C7" w:rsidP="00EC5CA0">
            <w:pPr>
              <w:pStyle w:val="Header"/>
              <w:spacing w:before="60"/>
              <w:rPr>
                <w:rFonts w:ascii="Verdana" w:hAnsi="Verdana"/>
              </w:rPr>
            </w:pPr>
            <w:r w:rsidRPr="00160813">
              <w:rPr>
                <w:rFonts w:ascii="Verdana" w:hAnsi="Verdana"/>
              </w:rPr>
              <w:t>Director of Operations</w:t>
            </w:r>
          </w:p>
        </w:tc>
      </w:tr>
      <w:tr w:rsidR="00A836C7" w:rsidRPr="00160813" w:rsidTr="00EC5CA0">
        <w:trPr>
          <w:trHeight w:val="354"/>
        </w:trPr>
        <w:tc>
          <w:tcPr>
            <w:tcW w:w="1242" w:type="dxa"/>
            <w:shd w:val="pct20" w:color="000000" w:fill="FFFFFF"/>
          </w:tcPr>
          <w:p w:rsidR="00A836C7" w:rsidRPr="00160813" w:rsidRDefault="00A836C7" w:rsidP="00EC5CA0">
            <w:pPr>
              <w:spacing w:before="60" w:after="60"/>
              <w:rPr>
                <w:rFonts w:ascii="Verdana" w:hAnsi="Verdana"/>
                <w:b/>
                <w:i/>
              </w:rPr>
            </w:pPr>
            <w:r w:rsidRPr="00160813">
              <w:rPr>
                <w:rFonts w:ascii="Verdana" w:hAnsi="Verdana"/>
                <w:b/>
                <w:i/>
              </w:rPr>
              <w:t>Section</w:t>
            </w:r>
          </w:p>
        </w:tc>
        <w:tc>
          <w:tcPr>
            <w:tcW w:w="3402" w:type="dxa"/>
          </w:tcPr>
          <w:p w:rsidR="00A836C7" w:rsidRPr="00160813" w:rsidRDefault="00A836C7" w:rsidP="00EC5CA0">
            <w:pPr>
              <w:spacing w:before="60" w:after="60"/>
              <w:rPr>
                <w:rFonts w:ascii="Verdana" w:hAnsi="Verdana"/>
              </w:rPr>
            </w:pPr>
            <w:r w:rsidRPr="00160813">
              <w:rPr>
                <w:rFonts w:ascii="Verdana" w:hAnsi="Verdana"/>
              </w:rPr>
              <w:t>Operations</w:t>
            </w:r>
            <w:r>
              <w:rPr>
                <w:rFonts w:ascii="Verdana" w:hAnsi="Verdana"/>
              </w:rPr>
              <w:t xml:space="preserve"> – Human Resources</w:t>
            </w:r>
          </w:p>
        </w:tc>
        <w:tc>
          <w:tcPr>
            <w:tcW w:w="1504" w:type="dxa"/>
            <w:shd w:val="pct20" w:color="000000" w:fill="FFFFFF"/>
          </w:tcPr>
          <w:p w:rsidR="00A836C7" w:rsidRPr="00160813" w:rsidRDefault="00A836C7" w:rsidP="00EC5CA0">
            <w:pPr>
              <w:spacing w:before="60" w:after="60"/>
              <w:rPr>
                <w:rFonts w:ascii="Verdana" w:hAnsi="Verdana"/>
                <w:b/>
                <w:i/>
              </w:rPr>
            </w:pPr>
          </w:p>
        </w:tc>
        <w:tc>
          <w:tcPr>
            <w:tcW w:w="3032" w:type="dxa"/>
          </w:tcPr>
          <w:p w:rsidR="00A836C7" w:rsidRPr="00160813" w:rsidRDefault="00A836C7" w:rsidP="00EC5CA0">
            <w:pPr>
              <w:spacing w:before="60" w:after="60"/>
              <w:rPr>
                <w:rFonts w:ascii="Verdana" w:hAnsi="Verdana"/>
              </w:rPr>
            </w:pPr>
          </w:p>
        </w:tc>
      </w:tr>
      <w:tr w:rsidR="00A836C7" w:rsidRPr="00160813" w:rsidTr="00EC5CA0">
        <w:trPr>
          <w:trHeight w:val="385"/>
        </w:trPr>
        <w:tc>
          <w:tcPr>
            <w:tcW w:w="1242" w:type="dxa"/>
            <w:shd w:val="pct20" w:color="000000" w:fill="FFFFFF"/>
          </w:tcPr>
          <w:p w:rsidR="00A836C7" w:rsidRPr="00160813" w:rsidRDefault="00A836C7" w:rsidP="00EC5CA0">
            <w:pPr>
              <w:spacing w:before="60" w:after="60"/>
              <w:rPr>
                <w:rFonts w:ascii="Verdana" w:hAnsi="Verdana"/>
                <w:b/>
                <w:i/>
              </w:rPr>
            </w:pPr>
            <w:r w:rsidRPr="00160813">
              <w:rPr>
                <w:rFonts w:ascii="Verdana" w:hAnsi="Verdana"/>
                <w:b/>
                <w:i/>
              </w:rPr>
              <w:t>Contract type</w:t>
            </w:r>
          </w:p>
        </w:tc>
        <w:tc>
          <w:tcPr>
            <w:tcW w:w="3402" w:type="dxa"/>
          </w:tcPr>
          <w:p w:rsidR="00A836C7" w:rsidRDefault="00A836C7" w:rsidP="00EC5CA0">
            <w:pPr>
              <w:pStyle w:val="Header"/>
              <w:spacing w:before="60" w:after="60"/>
              <w:rPr>
                <w:rFonts w:ascii="Verdana" w:hAnsi="Verdana"/>
              </w:rPr>
            </w:pPr>
            <w:r>
              <w:rPr>
                <w:rFonts w:ascii="Verdana" w:hAnsi="Verdana"/>
              </w:rPr>
              <w:t>Permanent, 22.5</w:t>
            </w:r>
            <w:r w:rsidRPr="00160813">
              <w:rPr>
                <w:rFonts w:ascii="Verdana" w:hAnsi="Verdana"/>
              </w:rPr>
              <w:t xml:space="preserve"> hours per week, all year round. </w:t>
            </w:r>
          </w:p>
          <w:p w:rsidR="00A836C7" w:rsidRDefault="00A836C7" w:rsidP="00EC5CA0">
            <w:pPr>
              <w:pStyle w:val="Header"/>
              <w:spacing w:before="60" w:after="60"/>
              <w:rPr>
                <w:rFonts w:ascii="Verdana" w:hAnsi="Verdana"/>
              </w:rPr>
            </w:pPr>
            <w:r w:rsidRPr="00160813">
              <w:rPr>
                <w:rFonts w:ascii="Verdana" w:hAnsi="Verdana"/>
              </w:rPr>
              <w:t>Some flexibility in hours is required (e.g. occasional evening meetings).</w:t>
            </w:r>
          </w:p>
          <w:p w:rsidR="00A836C7" w:rsidRPr="004C3C67" w:rsidRDefault="00A836C7" w:rsidP="00EC5CA0">
            <w:pPr>
              <w:pStyle w:val="Header"/>
              <w:spacing w:before="60" w:after="60"/>
              <w:rPr>
                <w:rFonts w:ascii="Verdana" w:hAnsi="Verdana"/>
              </w:rPr>
            </w:pPr>
            <w:r w:rsidRPr="004C3C67">
              <w:rPr>
                <w:rFonts w:ascii="Verdana" w:hAnsi="Verdana" w:cs="Arial"/>
              </w:rPr>
              <w:t>Flexible to work across all school sites with the MAT.</w:t>
            </w:r>
          </w:p>
        </w:tc>
        <w:tc>
          <w:tcPr>
            <w:tcW w:w="1504" w:type="dxa"/>
            <w:shd w:val="pct20" w:color="000000" w:fill="FFFFFF"/>
          </w:tcPr>
          <w:p w:rsidR="00A836C7" w:rsidRPr="00160813" w:rsidRDefault="00A836C7" w:rsidP="00EC5CA0">
            <w:pPr>
              <w:spacing w:before="60" w:after="60"/>
              <w:rPr>
                <w:rFonts w:ascii="Verdana" w:hAnsi="Verdana"/>
                <w:b/>
                <w:i/>
              </w:rPr>
            </w:pPr>
            <w:r>
              <w:rPr>
                <w:rFonts w:ascii="Verdana" w:hAnsi="Verdana"/>
                <w:b/>
                <w:i/>
              </w:rPr>
              <w:t>Band</w:t>
            </w:r>
          </w:p>
        </w:tc>
        <w:tc>
          <w:tcPr>
            <w:tcW w:w="3032" w:type="dxa"/>
          </w:tcPr>
          <w:p w:rsidR="00A836C7" w:rsidRPr="00160813" w:rsidRDefault="00A836C7" w:rsidP="00EC5CA0">
            <w:pPr>
              <w:spacing w:before="60" w:after="60"/>
              <w:rPr>
                <w:rFonts w:ascii="Verdana" w:hAnsi="Verdana"/>
              </w:rPr>
            </w:pPr>
            <w:r>
              <w:rPr>
                <w:rFonts w:ascii="Verdana" w:hAnsi="Verdana"/>
              </w:rPr>
              <w:t>I</w:t>
            </w:r>
          </w:p>
        </w:tc>
      </w:tr>
    </w:tbl>
    <w:p w:rsidR="00A836C7" w:rsidRPr="00D75668" w:rsidRDefault="00A836C7" w:rsidP="00A836C7">
      <w:pPr>
        <w:pStyle w:val="Heading1"/>
        <w:spacing w:before="0"/>
        <w:rPr>
          <w:rFonts w:ascii="Verdana" w:hAnsi="Verdana"/>
          <w:color w:val="auto"/>
        </w:rPr>
      </w:pPr>
      <w:r w:rsidRPr="00D75668">
        <w:rPr>
          <w:rFonts w:ascii="Verdana" w:hAnsi="Verdana"/>
          <w:color w:val="auto"/>
        </w:rPr>
        <w:t>Part A – JOB DESCRIPTION</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A836C7" w:rsidRPr="00160813" w:rsidTr="00EC5CA0">
        <w:trPr>
          <w:trHeight w:val="839"/>
        </w:trPr>
        <w:tc>
          <w:tcPr>
            <w:tcW w:w="2662" w:type="dxa"/>
            <w:shd w:val="pct20" w:color="000000" w:fill="FFFFFF"/>
          </w:tcPr>
          <w:p w:rsidR="00A836C7" w:rsidRPr="00160813" w:rsidRDefault="00A836C7" w:rsidP="00EC5CA0">
            <w:pPr>
              <w:spacing w:before="60" w:after="60"/>
              <w:rPr>
                <w:rFonts w:ascii="Verdana" w:hAnsi="Verdana"/>
              </w:rPr>
            </w:pPr>
            <w:r w:rsidRPr="00160813">
              <w:rPr>
                <w:rFonts w:ascii="Verdana" w:hAnsi="Verdana"/>
                <w:b/>
                <w:i/>
              </w:rPr>
              <w:t>Overall purpose of role</w:t>
            </w:r>
          </w:p>
        </w:tc>
        <w:tc>
          <w:tcPr>
            <w:tcW w:w="6518" w:type="dxa"/>
          </w:tcPr>
          <w:p w:rsidR="00A836C7" w:rsidRPr="00160813" w:rsidRDefault="00A836C7" w:rsidP="00EC5CA0">
            <w:pPr>
              <w:pStyle w:val="Header"/>
              <w:spacing w:before="60" w:after="60"/>
              <w:jc w:val="both"/>
              <w:rPr>
                <w:rFonts w:ascii="Verdana" w:hAnsi="Verdana"/>
              </w:rPr>
            </w:pPr>
            <w:r w:rsidRPr="00160813">
              <w:rPr>
                <w:rFonts w:ascii="Verdana" w:hAnsi="Verdana"/>
              </w:rPr>
              <w:t xml:space="preserve">Manage a comprehensive, professional and customer focused </w:t>
            </w:r>
            <w:r>
              <w:rPr>
                <w:rFonts w:ascii="Verdana" w:hAnsi="Verdana"/>
              </w:rPr>
              <w:t>Payroll</w:t>
            </w:r>
            <w:r w:rsidRPr="00160813">
              <w:rPr>
                <w:rFonts w:ascii="Verdana" w:hAnsi="Verdana"/>
              </w:rPr>
              <w:t xml:space="preserve"> service across the Trust’s schools in accordance with SHARE Objectives, Policy and Procedures and legislative requirements to meet operational needs.</w:t>
            </w:r>
          </w:p>
        </w:tc>
      </w:tr>
      <w:tr w:rsidR="00A836C7" w:rsidRPr="00160813" w:rsidTr="00EC5CA0">
        <w:trPr>
          <w:trHeight w:val="839"/>
        </w:trPr>
        <w:tc>
          <w:tcPr>
            <w:tcW w:w="2662" w:type="dxa"/>
            <w:shd w:val="pct20" w:color="000000" w:fill="FFFFFF"/>
          </w:tcPr>
          <w:p w:rsidR="00A836C7" w:rsidRPr="00160813" w:rsidRDefault="00A836C7" w:rsidP="00EC5CA0">
            <w:pPr>
              <w:spacing w:before="60" w:after="60"/>
              <w:rPr>
                <w:rFonts w:ascii="Verdana" w:hAnsi="Verdana"/>
                <w:b/>
                <w:i/>
              </w:rPr>
            </w:pPr>
            <w:r w:rsidRPr="00160813">
              <w:rPr>
                <w:rFonts w:ascii="Verdana" w:hAnsi="Verdana"/>
                <w:b/>
                <w:i/>
              </w:rPr>
              <w:t>Safeguarding Requirements</w:t>
            </w:r>
          </w:p>
        </w:tc>
        <w:tc>
          <w:tcPr>
            <w:tcW w:w="6518" w:type="dxa"/>
          </w:tcPr>
          <w:p w:rsidR="00A836C7" w:rsidRPr="00160813" w:rsidRDefault="00A836C7" w:rsidP="00EC5CA0">
            <w:pPr>
              <w:pStyle w:val="Header"/>
              <w:spacing w:before="60" w:after="60"/>
              <w:jc w:val="both"/>
              <w:rPr>
                <w:rFonts w:ascii="Verdana" w:hAnsi="Verdana"/>
              </w:rPr>
            </w:pPr>
            <w:r w:rsidRPr="00160813">
              <w:rPr>
                <w:rFonts w:ascii="Verdana" w:hAnsi="Verdana"/>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rsidR="00A836C7" w:rsidRPr="00160813" w:rsidRDefault="00A836C7" w:rsidP="00EC5CA0">
            <w:pPr>
              <w:pStyle w:val="Header"/>
              <w:spacing w:before="60" w:after="60"/>
              <w:jc w:val="both"/>
              <w:rPr>
                <w:rFonts w:ascii="Verdana" w:hAnsi="Verdana"/>
              </w:rPr>
            </w:pPr>
            <w:r w:rsidRPr="00160813">
              <w:rPr>
                <w:rFonts w:ascii="Verdana" w:hAnsi="Verdana"/>
              </w:rPr>
              <w:t xml:space="preserve">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w:t>
            </w:r>
            <w:proofErr w:type="spellStart"/>
            <w:r w:rsidRPr="00160813">
              <w:rPr>
                <w:rFonts w:ascii="Verdana" w:hAnsi="Verdana"/>
              </w:rPr>
              <w:t>headteacher</w:t>
            </w:r>
            <w:proofErr w:type="spellEnd"/>
            <w:r w:rsidRPr="00160813">
              <w:rPr>
                <w:rFonts w:ascii="Verdana" w:hAnsi="Verdana"/>
              </w:rPr>
              <w:t>.</w:t>
            </w:r>
          </w:p>
        </w:tc>
      </w:tr>
    </w:tbl>
    <w:p w:rsidR="00A836C7" w:rsidRPr="00160813" w:rsidRDefault="00A836C7" w:rsidP="00A836C7">
      <w:pPr>
        <w:rPr>
          <w:rFonts w:ascii="Verdana" w:hAnsi="Verdana"/>
          <w:b/>
        </w:rPr>
      </w:pPr>
    </w:p>
    <w:tbl>
      <w:tblPr>
        <w:tblW w:w="9201" w:type="dxa"/>
        <w:tblInd w:w="-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gridCol w:w="21"/>
      </w:tblGrid>
      <w:tr w:rsidR="00A836C7" w:rsidRPr="00160813" w:rsidTr="00D75668">
        <w:trPr>
          <w:gridAfter w:val="1"/>
          <w:wAfter w:w="21" w:type="dxa"/>
        </w:trPr>
        <w:tc>
          <w:tcPr>
            <w:tcW w:w="9180" w:type="dxa"/>
            <w:tcBorders>
              <w:top w:val="single" w:sz="6" w:space="0" w:color="auto"/>
              <w:bottom w:val="single" w:sz="6" w:space="0" w:color="auto"/>
            </w:tcBorders>
            <w:shd w:val="pct20" w:color="000000" w:fill="FFFFFF"/>
          </w:tcPr>
          <w:p w:rsidR="00A836C7" w:rsidRPr="00160813" w:rsidRDefault="00A836C7" w:rsidP="00EC5CA0">
            <w:pPr>
              <w:spacing w:before="60" w:after="60"/>
              <w:rPr>
                <w:rFonts w:ascii="Verdana" w:hAnsi="Verdana"/>
                <w:b/>
                <w:i/>
              </w:rPr>
            </w:pPr>
            <w:r w:rsidRPr="00160813">
              <w:rPr>
                <w:rFonts w:ascii="Verdana" w:hAnsi="Verdana"/>
                <w:b/>
                <w:i/>
              </w:rPr>
              <w:t>Key Outputs</w:t>
            </w:r>
          </w:p>
        </w:tc>
      </w:tr>
      <w:tr w:rsidR="00A836C7" w:rsidRPr="00160813" w:rsidTr="00D75668">
        <w:trPr>
          <w:gridAfter w:val="1"/>
          <w:wAfter w:w="21" w:type="dxa"/>
        </w:trPr>
        <w:tc>
          <w:tcPr>
            <w:tcW w:w="9180" w:type="dxa"/>
            <w:tcBorders>
              <w:top w:val="single" w:sz="6" w:space="0" w:color="auto"/>
              <w:left w:val="single" w:sz="4" w:space="0" w:color="auto"/>
              <w:bottom w:val="nil"/>
              <w:right w:val="single" w:sz="4" w:space="0" w:color="auto"/>
            </w:tcBorders>
          </w:tcPr>
          <w:p w:rsidR="00A836C7" w:rsidRPr="00965DF8" w:rsidRDefault="00A836C7" w:rsidP="00A836C7">
            <w:pPr>
              <w:numPr>
                <w:ilvl w:val="0"/>
                <w:numId w:val="6"/>
              </w:numPr>
              <w:spacing w:before="60" w:after="60" w:line="240" w:lineRule="auto"/>
              <w:ind w:left="720"/>
              <w:jc w:val="both"/>
              <w:rPr>
                <w:rFonts w:ascii="Verdana" w:hAnsi="Verdana"/>
              </w:rPr>
            </w:pPr>
            <w:r w:rsidRPr="00965DF8">
              <w:rPr>
                <w:rFonts w:ascii="Verdana" w:hAnsi="Verdana"/>
              </w:rPr>
              <w:t xml:space="preserve">Ensuring that each stage of the payroll process complies with due processes and procedures </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numPr>
                <w:ilvl w:val="0"/>
                <w:numId w:val="6"/>
              </w:numPr>
              <w:spacing w:before="120" w:after="120" w:line="240" w:lineRule="auto"/>
              <w:ind w:left="714" w:hanging="357"/>
              <w:rPr>
                <w:rFonts w:ascii="Verdana" w:hAnsi="Verdana" w:cs="Arial"/>
              </w:rPr>
            </w:pPr>
            <w:r w:rsidRPr="00965DF8">
              <w:rPr>
                <w:rFonts w:ascii="Verdana" w:hAnsi="Verdana"/>
              </w:rPr>
              <w:t>Paying all staff correctly, on a monthly basis</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numPr>
                <w:ilvl w:val="0"/>
                <w:numId w:val="6"/>
              </w:numPr>
              <w:spacing w:before="60" w:after="60" w:line="240" w:lineRule="auto"/>
              <w:ind w:left="720"/>
              <w:jc w:val="both"/>
              <w:rPr>
                <w:rFonts w:ascii="Verdana" w:hAnsi="Verdana"/>
              </w:rPr>
            </w:pPr>
            <w:r w:rsidRPr="00965DF8">
              <w:rPr>
                <w:rFonts w:ascii="Verdana" w:hAnsi="Verdana"/>
              </w:rPr>
              <w:t>Ensuring that correct payments are made, and appropriate information is provided, to the MAT’s pension schemes, HMRC and other statutory bodies</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numPr>
                <w:ilvl w:val="0"/>
                <w:numId w:val="6"/>
              </w:numPr>
              <w:spacing w:before="60" w:after="60" w:line="240" w:lineRule="auto"/>
              <w:ind w:left="720"/>
              <w:jc w:val="both"/>
              <w:rPr>
                <w:rFonts w:ascii="Verdana" w:hAnsi="Verdana"/>
              </w:rPr>
            </w:pPr>
            <w:r w:rsidRPr="00965DF8">
              <w:rPr>
                <w:rFonts w:ascii="Verdana" w:hAnsi="Verdana"/>
              </w:rPr>
              <w:lastRenderedPageBreak/>
              <w:t>To ensure effective communication channels are in place both within the team and with the MAT generally in relation to payroll and pension matters.</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numPr>
                <w:ilvl w:val="0"/>
                <w:numId w:val="6"/>
              </w:numPr>
              <w:spacing w:before="60" w:after="60" w:line="240" w:lineRule="auto"/>
              <w:ind w:left="720"/>
              <w:jc w:val="both"/>
              <w:rPr>
                <w:rFonts w:ascii="Verdana" w:hAnsi="Verdana" w:cs="Arial"/>
              </w:rPr>
            </w:pPr>
            <w:r w:rsidRPr="00965DF8">
              <w:rPr>
                <w:rFonts w:ascii="Verdana" w:hAnsi="Verdana"/>
              </w:rPr>
              <w:t>To ensure the provision of an effective, accurate and timely payroll process.</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numPr>
                <w:ilvl w:val="0"/>
                <w:numId w:val="6"/>
              </w:numPr>
              <w:spacing w:before="120" w:after="120" w:line="240" w:lineRule="auto"/>
              <w:ind w:left="714" w:hanging="357"/>
              <w:rPr>
                <w:rFonts w:ascii="Verdana" w:hAnsi="Verdana" w:cs="Arial"/>
              </w:rPr>
            </w:pPr>
            <w:r w:rsidRPr="00965DF8">
              <w:rPr>
                <w:rFonts w:ascii="Verdana" w:hAnsi="Verdana"/>
              </w:rPr>
              <w:t>To ensure compliance with all statutory requirements of PAYE and pension schemes and to ensure accurate and timely reporting as required by HM Revenue and Customs, Real Time information and pension scheme returns.</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numPr>
                <w:ilvl w:val="0"/>
                <w:numId w:val="6"/>
              </w:numPr>
              <w:spacing w:before="60" w:after="60" w:line="240" w:lineRule="auto"/>
              <w:ind w:left="720"/>
              <w:jc w:val="both"/>
              <w:rPr>
                <w:rFonts w:ascii="Verdana" w:hAnsi="Verdana"/>
              </w:rPr>
            </w:pPr>
            <w:r w:rsidRPr="00965DF8">
              <w:rPr>
                <w:rFonts w:ascii="Verdana" w:hAnsi="Verdana"/>
              </w:rPr>
              <w:t xml:space="preserve">To lead the development and enhancement of Payroll and Pension system </w:t>
            </w:r>
            <w:r>
              <w:rPr>
                <w:rFonts w:ascii="Verdana" w:hAnsi="Verdana"/>
              </w:rPr>
              <w:t>processes</w:t>
            </w:r>
            <w:r w:rsidRPr="00965DF8">
              <w:rPr>
                <w:rFonts w:ascii="Verdana" w:hAnsi="Verdana"/>
              </w:rPr>
              <w:t>, to provide an efficient and effective service to employees throughout the MAT.</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pStyle w:val="NormalWeb"/>
              <w:numPr>
                <w:ilvl w:val="0"/>
                <w:numId w:val="6"/>
              </w:numPr>
              <w:ind w:left="720"/>
              <w:jc w:val="both"/>
              <w:rPr>
                <w:rFonts w:ascii="Verdana" w:hAnsi="Verdana" w:cs="Arial"/>
                <w:sz w:val="20"/>
                <w:szCs w:val="20"/>
              </w:rPr>
            </w:pPr>
            <w:r w:rsidRPr="00965DF8">
              <w:rPr>
                <w:rFonts w:ascii="Verdana" w:hAnsi="Verdana"/>
                <w:sz w:val="20"/>
                <w:szCs w:val="20"/>
              </w:rPr>
              <w:t>To manage the interface between the Payroll system and the main accounting system ensuring financial integrity. To exercise financial control; monitoring; reconciling and reporting information to relevant bodies.</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numPr>
                <w:ilvl w:val="0"/>
                <w:numId w:val="6"/>
              </w:numPr>
              <w:spacing w:before="60" w:after="60" w:line="240" w:lineRule="auto"/>
              <w:ind w:left="720"/>
              <w:jc w:val="both"/>
              <w:rPr>
                <w:rFonts w:ascii="Verdana" w:hAnsi="Verdana"/>
              </w:rPr>
            </w:pPr>
            <w:r w:rsidRPr="00965DF8">
              <w:rPr>
                <w:rFonts w:ascii="Verdana" w:hAnsi="Verdana"/>
              </w:rPr>
              <w:t xml:space="preserve">To develop and implement </w:t>
            </w:r>
            <w:r>
              <w:rPr>
                <w:rFonts w:ascii="Verdana" w:hAnsi="Verdana"/>
              </w:rPr>
              <w:t xml:space="preserve">MAT </w:t>
            </w:r>
            <w:r w:rsidRPr="00965DF8">
              <w:rPr>
                <w:rFonts w:ascii="Verdana" w:hAnsi="Verdana"/>
              </w:rPr>
              <w:t xml:space="preserve">wide policy and procedures related to payroll and pensions, liaising with </w:t>
            </w:r>
            <w:r>
              <w:rPr>
                <w:rFonts w:ascii="Verdana" w:hAnsi="Verdana"/>
              </w:rPr>
              <w:t>senior management, directors and the a</w:t>
            </w:r>
            <w:r w:rsidRPr="00965DF8">
              <w:rPr>
                <w:rFonts w:ascii="Verdana" w:hAnsi="Verdana"/>
              </w:rPr>
              <w:t>uditors</w:t>
            </w:r>
            <w:r>
              <w:rPr>
                <w:rFonts w:ascii="Verdana" w:hAnsi="Verdana"/>
              </w:rPr>
              <w:t xml:space="preserve"> </w:t>
            </w:r>
            <w:r w:rsidRPr="00965DF8">
              <w:rPr>
                <w:rFonts w:ascii="Verdana" w:hAnsi="Verdana"/>
              </w:rPr>
              <w:t>where appropriate.</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numPr>
                <w:ilvl w:val="0"/>
                <w:numId w:val="6"/>
              </w:numPr>
              <w:spacing w:before="60" w:after="60" w:line="240" w:lineRule="auto"/>
              <w:ind w:left="720"/>
              <w:jc w:val="both"/>
              <w:rPr>
                <w:rFonts w:ascii="Verdana" w:hAnsi="Verdana"/>
              </w:rPr>
            </w:pPr>
            <w:r w:rsidRPr="00965DF8">
              <w:rPr>
                <w:rFonts w:ascii="Verdana" w:hAnsi="Verdana"/>
              </w:rPr>
              <w:t>To liaise with the MAT pension providers and pension matters and disseminating information to managers and staff within the university.</w:t>
            </w:r>
          </w:p>
        </w:tc>
      </w:tr>
      <w:tr w:rsidR="00A836C7" w:rsidRPr="00160813" w:rsidTr="00D75668">
        <w:trPr>
          <w:gridAfter w:val="1"/>
          <w:wAfter w:w="21" w:type="dxa"/>
        </w:trPr>
        <w:tc>
          <w:tcPr>
            <w:tcW w:w="9180" w:type="dxa"/>
            <w:tcBorders>
              <w:top w:val="nil"/>
              <w:left w:val="single" w:sz="4" w:space="0" w:color="auto"/>
              <w:bottom w:val="nil"/>
              <w:right w:val="single" w:sz="4" w:space="0" w:color="auto"/>
            </w:tcBorders>
          </w:tcPr>
          <w:p w:rsidR="00A836C7" w:rsidRPr="00965DF8" w:rsidRDefault="00A836C7" w:rsidP="00A836C7">
            <w:pPr>
              <w:numPr>
                <w:ilvl w:val="0"/>
                <w:numId w:val="6"/>
              </w:numPr>
              <w:spacing w:before="60" w:after="60" w:line="240" w:lineRule="auto"/>
              <w:ind w:left="720"/>
              <w:jc w:val="both"/>
              <w:rPr>
                <w:rFonts w:ascii="Verdana" w:hAnsi="Verdana"/>
              </w:rPr>
            </w:pPr>
            <w:r w:rsidRPr="00965DF8">
              <w:rPr>
                <w:rFonts w:ascii="Verdana" w:hAnsi="Verdana"/>
              </w:rPr>
              <w:t>To undertake all aspects of line management responsibilities for any members of staff reporting in to this position: includes recruitment, performance management, personal development, absence management.</w:t>
            </w:r>
          </w:p>
        </w:tc>
      </w:tr>
      <w:tr w:rsidR="00A836C7" w:rsidRPr="00160813" w:rsidTr="00D75668">
        <w:trPr>
          <w:trHeight w:val="357"/>
        </w:trPr>
        <w:tc>
          <w:tcPr>
            <w:tcW w:w="9201" w:type="dxa"/>
            <w:gridSpan w:val="2"/>
            <w:shd w:val="pct20" w:color="000000" w:fill="FFFFFF"/>
          </w:tcPr>
          <w:p w:rsidR="00A836C7" w:rsidRPr="00160813" w:rsidRDefault="00A836C7" w:rsidP="00EC5CA0">
            <w:pPr>
              <w:spacing w:before="60" w:after="60"/>
              <w:rPr>
                <w:rFonts w:ascii="Verdana" w:hAnsi="Verdana"/>
              </w:rPr>
            </w:pPr>
            <w:r w:rsidRPr="00160813">
              <w:rPr>
                <w:rFonts w:ascii="Verdana" w:hAnsi="Verdana"/>
                <w:b/>
                <w:i/>
              </w:rPr>
              <w:t xml:space="preserve">Dimensions </w:t>
            </w:r>
            <w:r w:rsidRPr="00160813">
              <w:rPr>
                <w:rFonts w:ascii="Verdana" w:hAnsi="Verdana"/>
                <w:i/>
                <w:sz w:val="18"/>
              </w:rPr>
              <w:t>(Financial/Statistical/Mandates/Constraints/No. of direct reports</w:t>
            </w:r>
            <w:r w:rsidRPr="00160813">
              <w:rPr>
                <w:rFonts w:ascii="Verdana" w:hAnsi="Verdana"/>
                <w:i/>
              </w:rPr>
              <w:t>)</w:t>
            </w:r>
          </w:p>
        </w:tc>
      </w:tr>
      <w:tr w:rsidR="00A836C7" w:rsidRPr="00160813" w:rsidTr="00D75668">
        <w:trPr>
          <w:trHeight w:val="862"/>
        </w:trPr>
        <w:tc>
          <w:tcPr>
            <w:tcW w:w="9201" w:type="dxa"/>
            <w:gridSpan w:val="2"/>
          </w:tcPr>
          <w:p w:rsidR="00A836C7" w:rsidRPr="002B5A09" w:rsidRDefault="00A836C7" w:rsidP="00A836C7">
            <w:pPr>
              <w:numPr>
                <w:ilvl w:val="0"/>
                <w:numId w:val="4"/>
              </w:numPr>
              <w:spacing w:before="60" w:after="60" w:line="240" w:lineRule="auto"/>
              <w:rPr>
                <w:rFonts w:ascii="Verdana" w:hAnsi="Verdana"/>
              </w:rPr>
            </w:pPr>
            <w:r w:rsidRPr="002B5A09">
              <w:rPr>
                <w:rFonts w:ascii="Verdana" w:hAnsi="Verdana"/>
              </w:rPr>
              <w:t>Range of Teachers / Support Staff of 500 to 1000.</w:t>
            </w:r>
          </w:p>
          <w:p w:rsidR="00A836C7" w:rsidRPr="002B5A09" w:rsidRDefault="00A836C7" w:rsidP="00A836C7">
            <w:pPr>
              <w:numPr>
                <w:ilvl w:val="0"/>
                <w:numId w:val="4"/>
              </w:numPr>
              <w:spacing w:before="60" w:after="60" w:line="240" w:lineRule="auto"/>
              <w:rPr>
                <w:rFonts w:ascii="Verdana" w:hAnsi="Verdana"/>
              </w:rPr>
            </w:pPr>
            <w:r w:rsidRPr="002B5A09">
              <w:rPr>
                <w:rFonts w:ascii="Verdana" w:hAnsi="Verdana"/>
              </w:rPr>
              <w:t>Number of direct reports up to 5.</w:t>
            </w:r>
          </w:p>
          <w:p w:rsidR="00A836C7" w:rsidRPr="00160813" w:rsidRDefault="00A836C7" w:rsidP="00A836C7">
            <w:pPr>
              <w:numPr>
                <w:ilvl w:val="0"/>
                <w:numId w:val="4"/>
              </w:numPr>
              <w:spacing w:before="60" w:after="60" w:line="240" w:lineRule="auto"/>
              <w:rPr>
                <w:rFonts w:ascii="Verdana" w:hAnsi="Verdana"/>
              </w:rPr>
            </w:pPr>
            <w:r w:rsidRPr="002B5A09">
              <w:rPr>
                <w:rFonts w:ascii="Verdana" w:hAnsi="Verdana" w:cs="Arial"/>
              </w:rPr>
              <w:t>Number of sites – up to 12</w:t>
            </w:r>
          </w:p>
        </w:tc>
      </w:tr>
      <w:tr w:rsidR="00A836C7" w:rsidRPr="00160813" w:rsidTr="00D75668">
        <w:trPr>
          <w:trHeight w:val="318"/>
        </w:trPr>
        <w:tc>
          <w:tcPr>
            <w:tcW w:w="9198" w:type="dxa"/>
            <w:gridSpan w:val="2"/>
            <w:shd w:val="pct20" w:color="000000" w:fill="FFFFFF"/>
          </w:tcPr>
          <w:p w:rsidR="00A836C7" w:rsidRPr="00160813" w:rsidRDefault="00A836C7" w:rsidP="00EC5CA0">
            <w:pPr>
              <w:spacing w:before="60" w:after="60"/>
              <w:rPr>
                <w:rFonts w:ascii="Verdana" w:hAnsi="Verdana"/>
                <w:b/>
                <w:i/>
              </w:rPr>
            </w:pPr>
            <w:r w:rsidRPr="00160813">
              <w:rPr>
                <w:rFonts w:ascii="Verdana" w:hAnsi="Verdana"/>
                <w:b/>
                <w:i/>
              </w:rPr>
              <w:t>Work/Business contacts</w:t>
            </w:r>
          </w:p>
        </w:tc>
      </w:tr>
      <w:tr w:rsidR="00A836C7" w:rsidRPr="00160813" w:rsidTr="00D75668">
        <w:trPr>
          <w:trHeight w:val="728"/>
        </w:trPr>
        <w:tc>
          <w:tcPr>
            <w:tcW w:w="9198" w:type="dxa"/>
            <w:gridSpan w:val="2"/>
          </w:tcPr>
          <w:p w:rsidR="00A836C7" w:rsidRPr="00160813" w:rsidRDefault="00A836C7" w:rsidP="00EC5CA0">
            <w:pPr>
              <w:spacing w:before="60" w:after="60"/>
              <w:ind w:left="992" w:hanging="992"/>
              <w:jc w:val="both"/>
              <w:rPr>
                <w:rFonts w:ascii="Verdana" w:hAnsi="Verdana"/>
              </w:rPr>
            </w:pPr>
            <w:r w:rsidRPr="00160813">
              <w:rPr>
                <w:rFonts w:ascii="Verdana" w:hAnsi="Verdana"/>
                <w:b/>
              </w:rPr>
              <w:t xml:space="preserve">Internal: </w:t>
            </w:r>
            <w:r w:rsidRPr="00160813">
              <w:rPr>
                <w:rFonts w:ascii="Verdana" w:hAnsi="Verdana"/>
              </w:rPr>
              <w:t>All teachers and support staff to advise; Teacher and Support Staff unions and Professional Associations; senior staff across the Trust to plan and exchange information; and Directors to provide reports.</w:t>
            </w:r>
          </w:p>
        </w:tc>
      </w:tr>
      <w:tr w:rsidR="00A836C7" w:rsidRPr="00160813" w:rsidTr="00D75668">
        <w:trPr>
          <w:trHeight w:val="728"/>
        </w:trPr>
        <w:tc>
          <w:tcPr>
            <w:tcW w:w="9198" w:type="dxa"/>
            <w:gridSpan w:val="2"/>
          </w:tcPr>
          <w:p w:rsidR="00A836C7" w:rsidRPr="00160813" w:rsidRDefault="00A836C7" w:rsidP="00EC5CA0">
            <w:pPr>
              <w:tabs>
                <w:tab w:val="left" w:pos="993"/>
              </w:tabs>
              <w:spacing w:before="60" w:after="60"/>
              <w:ind w:left="993" w:hanging="993"/>
              <w:jc w:val="both"/>
              <w:rPr>
                <w:rFonts w:ascii="Verdana" w:hAnsi="Verdana"/>
              </w:rPr>
            </w:pPr>
            <w:r w:rsidRPr="00160813">
              <w:rPr>
                <w:rFonts w:ascii="Verdana" w:hAnsi="Verdana"/>
                <w:b/>
              </w:rPr>
              <w:t>External:</w:t>
            </w:r>
            <w:r>
              <w:rPr>
                <w:rFonts w:ascii="Verdana" w:hAnsi="Verdana"/>
                <w:b/>
              </w:rPr>
              <w:t xml:space="preserve"> </w:t>
            </w:r>
            <w:r w:rsidRPr="00160813">
              <w:rPr>
                <w:rFonts w:ascii="Verdana" w:hAnsi="Verdana"/>
              </w:rPr>
              <w:t xml:space="preserve">Department for Education, </w:t>
            </w:r>
            <w:r w:rsidRPr="003E3E47">
              <w:rPr>
                <w:rFonts w:ascii="Verdana" w:hAnsi="Verdana"/>
              </w:rPr>
              <w:t>HMRC</w:t>
            </w:r>
            <w:r>
              <w:rPr>
                <w:rFonts w:ascii="Verdana" w:hAnsi="Verdana"/>
                <w:b/>
              </w:rPr>
              <w:t xml:space="preserve">, </w:t>
            </w:r>
            <w:r w:rsidRPr="00160813">
              <w:rPr>
                <w:rFonts w:ascii="Verdana" w:hAnsi="Verdana"/>
              </w:rPr>
              <w:t xml:space="preserve">Teachers’ Pension Agency, West Yorkshire Pension Agency (or equivalent), </w:t>
            </w:r>
            <w:r>
              <w:rPr>
                <w:rFonts w:ascii="Verdana" w:hAnsi="Verdana"/>
              </w:rPr>
              <w:t>Solicitors, Auditors.</w:t>
            </w:r>
          </w:p>
        </w:tc>
      </w:tr>
    </w:tbl>
    <w:p w:rsidR="00A836C7" w:rsidRPr="00160813" w:rsidRDefault="00A836C7" w:rsidP="00A836C7">
      <w:pPr>
        <w:rPr>
          <w:rFonts w:ascii="Verdana" w:hAnsi="Verdana"/>
        </w:rPr>
      </w:pPr>
      <w:r w:rsidRPr="00160813">
        <w:rPr>
          <w:rFonts w:ascii="Verdana" w:hAnsi="Verdana"/>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A836C7" w:rsidRPr="00160813" w:rsidTr="00EC5CA0">
        <w:trPr>
          <w:trHeight w:val="548"/>
        </w:trPr>
        <w:tc>
          <w:tcPr>
            <w:tcW w:w="7196" w:type="dxa"/>
            <w:shd w:val="pct20" w:color="000000" w:fill="FFFFFF"/>
          </w:tcPr>
          <w:p w:rsidR="00A836C7" w:rsidRPr="00160813" w:rsidRDefault="00A836C7" w:rsidP="00EC5CA0">
            <w:pPr>
              <w:tabs>
                <w:tab w:val="left" w:pos="5220"/>
              </w:tabs>
              <w:spacing w:before="120"/>
              <w:rPr>
                <w:rFonts w:ascii="Verdana" w:hAnsi="Verdana"/>
                <w:b/>
                <w:i/>
              </w:rPr>
            </w:pPr>
            <w:r w:rsidRPr="00160813">
              <w:rPr>
                <w:rFonts w:ascii="Verdana" w:hAnsi="Verdana"/>
                <w:b/>
                <w:i/>
              </w:rPr>
              <w:t>Expertise in Role Required (At selection - Level 1)</w:t>
            </w:r>
          </w:p>
        </w:tc>
        <w:tc>
          <w:tcPr>
            <w:tcW w:w="1984" w:type="dxa"/>
            <w:shd w:val="pct20" w:color="000000" w:fill="FFFFFF"/>
          </w:tcPr>
          <w:p w:rsidR="00A836C7" w:rsidRPr="00160813" w:rsidRDefault="00A836C7" w:rsidP="00EC5CA0">
            <w:pPr>
              <w:tabs>
                <w:tab w:val="left" w:pos="5220"/>
              </w:tabs>
              <w:spacing w:before="40"/>
              <w:jc w:val="center"/>
              <w:rPr>
                <w:rFonts w:ascii="Verdana" w:hAnsi="Verdana"/>
                <w:b/>
              </w:rPr>
            </w:pPr>
            <w:r w:rsidRPr="00160813">
              <w:rPr>
                <w:rFonts w:ascii="Verdana" w:hAnsi="Verdana"/>
                <w:b/>
              </w:rPr>
              <w:t>Essential or</w:t>
            </w:r>
          </w:p>
          <w:p w:rsidR="00A836C7" w:rsidRPr="00160813" w:rsidRDefault="00A836C7" w:rsidP="00EC5CA0">
            <w:pPr>
              <w:tabs>
                <w:tab w:val="left" w:pos="5220"/>
              </w:tabs>
              <w:spacing w:before="40"/>
              <w:jc w:val="center"/>
              <w:rPr>
                <w:rFonts w:ascii="Verdana" w:hAnsi="Verdana"/>
                <w:b/>
              </w:rPr>
            </w:pPr>
            <w:r w:rsidRPr="00160813">
              <w:rPr>
                <w:rFonts w:ascii="Verdana" w:hAnsi="Verdana"/>
                <w:b/>
              </w:rPr>
              <w:t>Desirable</w:t>
            </w:r>
          </w:p>
        </w:tc>
      </w:tr>
      <w:tr w:rsidR="00A836C7" w:rsidRPr="00160813" w:rsidTr="00EC5CA0">
        <w:trPr>
          <w:trHeight w:val="604"/>
        </w:trPr>
        <w:tc>
          <w:tcPr>
            <w:tcW w:w="7196" w:type="dxa"/>
          </w:tcPr>
          <w:p w:rsidR="00A836C7" w:rsidRPr="00160813"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Fully CIPP Qualified and a current active member of the CIPP.</w:t>
            </w:r>
          </w:p>
        </w:tc>
        <w:tc>
          <w:tcPr>
            <w:tcW w:w="1984" w:type="dxa"/>
          </w:tcPr>
          <w:p w:rsidR="00A836C7" w:rsidRPr="00160813" w:rsidRDefault="00A836C7" w:rsidP="00EC5CA0">
            <w:pPr>
              <w:numPr>
                <w:ilvl w:val="12"/>
                <w:numId w:val="0"/>
              </w:numPr>
              <w:tabs>
                <w:tab w:val="left" w:pos="5220"/>
              </w:tabs>
              <w:spacing w:before="60" w:after="60"/>
              <w:jc w:val="center"/>
              <w:rPr>
                <w:rFonts w:ascii="Verdana" w:hAnsi="Verdana"/>
              </w:rPr>
            </w:pPr>
            <w:r w:rsidRPr="00160813">
              <w:rPr>
                <w:rFonts w:ascii="Verdana" w:hAnsi="Verdana"/>
              </w:rPr>
              <w:t>Essential</w:t>
            </w:r>
          </w:p>
        </w:tc>
      </w:tr>
      <w:tr w:rsidR="00A836C7" w:rsidRPr="00160813" w:rsidTr="00EC5CA0">
        <w:trPr>
          <w:trHeight w:val="604"/>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Educated to degree level or equivalent.</w:t>
            </w:r>
          </w:p>
        </w:tc>
        <w:tc>
          <w:tcPr>
            <w:tcW w:w="1984" w:type="dxa"/>
          </w:tcPr>
          <w:p w:rsidR="00A836C7" w:rsidRPr="00160813"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Desirable</w:t>
            </w:r>
          </w:p>
        </w:tc>
      </w:tr>
      <w:tr w:rsidR="00A836C7" w:rsidRPr="00160813" w:rsidTr="00EC5CA0">
        <w:trPr>
          <w:trHeight w:val="595"/>
        </w:trPr>
        <w:tc>
          <w:tcPr>
            <w:tcW w:w="7196" w:type="dxa"/>
          </w:tcPr>
          <w:p w:rsidR="00A836C7" w:rsidRPr="00160813" w:rsidRDefault="00A836C7" w:rsidP="00A836C7">
            <w:pPr>
              <w:numPr>
                <w:ilvl w:val="0"/>
                <w:numId w:val="3"/>
              </w:numPr>
              <w:tabs>
                <w:tab w:val="left" w:pos="5220"/>
              </w:tabs>
              <w:spacing w:before="60" w:after="60" w:line="240" w:lineRule="auto"/>
              <w:rPr>
                <w:rFonts w:ascii="Verdana" w:hAnsi="Verdana"/>
              </w:rPr>
            </w:pPr>
            <w:r>
              <w:rPr>
                <w:rFonts w:ascii="Verdana" w:hAnsi="Verdana"/>
              </w:rPr>
              <w:t>P</w:t>
            </w:r>
            <w:r w:rsidRPr="00160813">
              <w:rPr>
                <w:rFonts w:ascii="Verdana" w:hAnsi="Verdana"/>
              </w:rPr>
              <w:t xml:space="preserve">roven experience of delivery of wide range of </w:t>
            </w:r>
            <w:r>
              <w:rPr>
                <w:rFonts w:ascii="Verdana" w:hAnsi="Verdana"/>
              </w:rPr>
              <w:t>Payroll</w:t>
            </w:r>
            <w:r w:rsidRPr="00160813">
              <w:rPr>
                <w:rFonts w:ascii="Verdana" w:hAnsi="Verdana"/>
              </w:rPr>
              <w:t xml:space="preserve"> services in the operational field.</w:t>
            </w:r>
          </w:p>
        </w:tc>
        <w:tc>
          <w:tcPr>
            <w:tcW w:w="1984" w:type="dxa"/>
          </w:tcPr>
          <w:p w:rsidR="00A836C7" w:rsidRPr="00160813" w:rsidRDefault="00A836C7" w:rsidP="00EC5CA0">
            <w:pPr>
              <w:numPr>
                <w:ilvl w:val="12"/>
                <w:numId w:val="0"/>
              </w:numPr>
              <w:tabs>
                <w:tab w:val="left" w:pos="5220"/>
              </w:tabs>
              <w:spacing w:before="60" w:after="60"/>
              <w:jc w:val="center"/>
              <w:rPr>
                <w:rFonts w:ascii="Verdana" w:hAnsi="Verdana"/>
              </w:rPr>
            </w:pPr>
            <w:r w:rsidRPr="00160813">
              <w:rPr>
                <w:rFonts w:ascii="Verdana" w:hAnsi="Verdana"/>
              </w:rPr>
              <w:t>Essential</w:t>
            </w:r>
          </w:p>
        </w:tc>
      </w:tr>
      <w:tr w:rsidR="00A836C7" w:rsidRPr="00160813" w:rsidTr="00EC5CA0">
        <w:trPr>
          <w:trHeight w:val="604"/>
        </w:trPr>
        <w:tc>
          <w:tcPr>
            <w:tcW w:w="7196" w:type="dxa"/>
          </w:tcPr>
          <w:p w:rsidR="00A836C7" w:rsidRPr="00160813" w:rsidRDefault="00A836C7" w:rsidP="00A836C7">
            <w:pPr>
              <w:numPr>
                <w:ilvl w:val="0"/>
                <w:numId w:val="3"/>
              </w:numPr>
              <w:tabs>
                <w:tab w:val="left" w:pos="5220"/>
              </w:tabs>
              <w:spacing w:before="60" w:after="60" w:line="240" w:lineRule="auto"/>
              <w:rPr>
                <w:rFonts w:ascii="Verdana" w:hAnsi="Verdana"/>
              </w:rPr>
            </w:pPr>
            <w:r w:rsidRPr="00160813">
              <w:rPr>
                <w:rFonts w:ascii="Verdana" w:hAnsi="Verdana"/>
              </w:rPr>
              <w:lastRenderedPageBreak/>
              <w:t xml:space="preserve">Proven ability to interpret and provide advice to managers on a diverse range of </w:t>
            </w:r>
            <w:r>
              <w:rPr>
                <w:rFonts w:ascii="Verdana" w:hAnsi="Verdana"/>
              </w:rPr>
              <w:t>Payroll</w:t>
            </w:r>
            <w:r w:rsidRPr="00160813">
              <w:rPr>
                <w:rFonts w:ascii="Verdana" w:hAnsi="Verdana"/>
              </w:rPr>
              <w:t xml:space="preserve"> issues including </w:t>
            </w:r>
            <w:r>
              <w:rPr>
                <w:rFonts w:ascii="Verdana" w:hAnsi="Verdana"/>
              </w:rPr>
              <w:t>tax</w:t>
            </w:r>
            <w:r w:rsidRPr="00160813">
              <w:rPr>
                <w:rFonts w:ascii="Verdana" w:hAnsi="Verdana"/>
              </w:rPr>
              <w:t xml:space="preserve"> law and </w:t>
            </w:r>
            <w:r>
              <w:rPr>
                <w:rFonts w:ascii="Verdana" w:hAnsi="Verdana"/>
              </w:rPr>
              <w:t>pensions</w:t>
            </w:r>
            <w:r w:rsidRPr="00160813">
              <w:rPr>
                <w:rFonts w:ascii="Verdana" w:hAnsi="Verdana"/>
              </w:rPr>
              <w:t xml:space="preserve">. </w:t>
            </w:r>
          </w:p>
        </w:tc>
        <w:tc>
          <w:tcPr>
            <w:tcW w:w="1984" w:type="dxa"/>
          </w:tcPr>
          <w:p w:rsidR="00A836C7" w:rsidRPr="00160813" w:rsidRDefault="00A836C7" w:rsidP="00EC5CA0">
            <w:pPr>
              <w:numPr>
                <w:ilvl w:val="12"/>
                <w:numId w:val="0"/>
              </w:numPr>
              <w:tabs>
                <w:tab w:val="left" w:pos="5220"/>
              </w:tabs>
              <w:spacing w:before="60" w:line="360" w:lineRule="auto"/>
              <w:jc w:val="center"/>
              <w:rPr>
                <w:rFonts w:ascii="Verdana" w:hAnsi="Verdana"/>
              </w:rPr>
            </w:pPr>
            <w:r w:rsidRPr="00160813">
              <w:rPr>
                <w:rFonts w:ascii="Verdana" w:hAnsi="Verdana"/>
              </w:rPr>
              <w:t>Essential</w:t>
            </w:r>
          </w:p>
        </w:tc>
      </w:tr>
      <w:tr w:rsidR="00A836C7" w:rsidRPr="00160813" w:rsidTr="00EC5CA0">
        <w:trPr>
          <w:trHeight w:val="415"/>
        </w:trPr>
        <w:tc>
          <w:tcPr>
            <w:tcW w:w="7196" w:type="dxa"/>
          </w:tcPr>
          <w:p w:rsidR="00A836C7" w:rsidRPr="00160813" w:rsidRDefault="00A836C7" w:rsidP="00A836C7">
            <w:pPr>
              <w:numPr>
                <w:ilvl w:val="0"/>
                <w:numId w:val="3"/>
              </w:numPr>
              <w:tabs>
                <w:tab w:val="left" w:pos="5220"/>
              </w:tabs>
              <w:spacing w:before="60" w:after="60" w:line="240" w:lineRule="auto"/>
              <w:rPr>
                <w:rFonts w:ascii="Verdana" w:hAnsi="Verdana"/>
              </w:rPr>
            </w:pPr>
            <w:r w:rsidRPr="00160813">
              <w:rPr>
                <w:rFonts w:ascii="Verdana" w:hAnsi="Verdana"/>
              </w:rPr>
              <w:t>Previous experience of successfully leading a team.</w:t>
            </w:r>
          </w:p>
        </w:tc>
        <w:tc>
          <w:tcPr>
            <w:tcW w:w="1984" w:type="dxa"/>
          </w:tcPr>
          <w:p w:rsidR="00A836C7" w:rsidRPr="00160813" w:rsidRDefault="00A836C7" w:rsidP="00EC5CA0">
            <w:pPr>
              <w:numPr>
                <w:ilvl w:val="12"/>
                <w:numId w:val="0"/>
              </w:numPr>
              <w:tabs>
                <w:tab w:val="left" w:pos="5220"/>
              </w:tabs>
              <w:spacing w:before="60" w:line="360" w:lineRule="auto"/>
              <w:jc w:val="center"/>
              <w:rPr>
                <w:rFonts w:ascii="Verdana" w:hAnsi="Verdana"/>
              </w:rPr>
            </w:pPr>
            <w:r w:rsidRPr="00160813">
              <w:rPr>
                <w:rFonts w:ascii="Verdana" w:hAnsi="Verdana"/>
              </w:rPr>
              <w:t xml:space="preserve">Essential </w:t>
            </w:r>
          </w:p>
        </w:tc>
      </w:tr>
      <w:tr w:rsidR="00A836C7" w:rsidRPr="00160813" w:rsidTr="00EC5CA0">
        <w:trPr>
          <w:trHeight w:val="406"/>
        </w:trPr>
        <w:tc>
          <w:tcPr>
            <w:tcW w:w="7196" w:type="dxa"/>
          </w:tcPr>
          <w:p w:rsidR="00A836C7" w:rsidRPr="00160813" w:rsidRDefault="00A836C7" w:rsidP="00A836C7">
            <w:pPr>
              <w:numPr>
                <w:ilvl w:val="0"/>
                <w:numId w:val="3"/>
              </w:numPr>
              <w:tabs>
                <w:tab w:val="left" w:pos="5220"/>
              </w:tabs>
              <w:spacing w:before="60" w:after="60" w:line="240" w:lineRule="auto"/>
              <w:rPr>
                <w:rFonts w:ascii="Verdana" w:hAnsi="Verdana"/>
              </w:rPr>
            </w:pPr>
            <w:r w:rsidRPr="00160813">
              <w:rPr>
                <w:rFonts w:ascii="Verdana" w:hAnsi="Verdana"/>
              </w:rPr>
              <w:t>Excellent Communication skills both written and verbal.</w:t>
            </w:r>
          </w:p>
        </w:tc>
        <w:tc>
          <w:tcPr>
            <w:tcW w:w="1984" w:type="dxa"/>
          </w:tcPr>
          <w:p w:rsidR="00A836C7" w:rsidRPr="00160813" w:rsidRDefault="00A836C7" w:rsidP="00EC5CA0">
            <w:pPr>
              <w:numPr>
                <w:ilvl w:val="12"/>
                <w:numId w:val="0"/>
              </w:numPr>
              <w:tabs>
                <w:tab w:val="left" w:pos="5220"/>
              </w:tabs>
              <w:spacing w:before="60" w:line="360" w:lineRule="auto"/>
              <w:jc w:val="center"/>
              <w:rPr>
                <w:rFonts w:ascii="Verdana" w:hAnsi="Verdana"/>
              </w:rPr>
            </w:pPr>
            <w:r w:rsidRPr="00160813">
              <w:rPr>
                <w:rFonts w:ascii="Verdana" w:hAnsi="Verdana"/>
              </w:rPr>
              <w:t>Essential</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A proven track record of managing a highly effective Payroll and/or Pension office to include a working knowledge of statutory requirements affecting PAYE</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Essential</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A strong understanding of manual and computerised payroll systems and principles.</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Essential</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Excellent standard of written and oral communication skills.</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Essential</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Ability to interpret and to reconcile complex financial data from a variety of sources using tools such as Microsoft Excel.</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Essential</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Proven experience of TUPE transfers</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Essential</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Strategic and hands-on approach.</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Essential</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Commitment to providing customer focused service</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Essential</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Experience of education sector.</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Desirable</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Self-motivated, dynamic individual with a flexible approach to work.</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Essential</w:t>
            </w:r>
          </w:p>
        </w:tc>
      </w:tr>
      <w:tr w:rsidR="00A836C7" w:rsidRPr="00160813" w:rsidTr="00EC5CA0">
        <w:trPr>
          <w:trHeight w:val="369"/>
        </w:trPr>
        <w:tc>
          <w:tcPr>
            <w:tcW w:w="7196" w:type="dxa"/>
          </w:tcPr>
          <w:p w:rsidR="00A836C7" w:rsidRPr="00B06D6A" w:rsidRDefault="00A836C7" w:rsidP="00A836C7">
            <w:pPr>
              <w:numPr>
                <w:ilvl w:val="0"/>
                <w:numId w:val="3"/>
              </w:numPr>
              <w:tabs>
                <w:tab w:val="left" w:pos="5220"/>
              </w:tabs>
              <w:spacing w:before="60" w:after="60" w:line="240" w:lineRule="auto"/>
              <w:rPr>
                <w:rFonts w:ascii="Verdana" w:hAnsi="Verdana"/>
              </w:rPr>
            </w:pPr>
            <w:r w:rsidRPr="00B06D6A">
              <w:rPr>
                <w:rFonts w:ascii="Verdana" w:hAnsi="Verdana"/>
              </w:rPr>
              <w:t>Ability to prioritise workloads effectively, balancing conflicting deadlines and achieving results and deliverables within fixed timescales</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sidRPr="00B06D6A">
              <w:rPr>
                <w:rFonts w:ascii="Verdana" w:hAnsi="Verdana"/>
              </w:rPr>
              <w:t>Essential</w:t>
            </w:r>
          </w:p>
        </w:tc>
      </w:tr>
      <w:tr w:rsidR="00A836C7" w:rsidRPr="00160813" w:rsidTr="00EC5CA0">
        <w:trPr>
          <w:trHeight w:val="369"/>
        </w:trPr>
        <w:tc>
          <w:tcPr>
            <w:tcW w:w="7196" w:type="dxa"/>
          </w:tcPr>
          <w:p w:rsidR="00A836C7" w:rsidRPr="008335B0" w:rsidRDefault="00A836C7" w:rsidP="00A836C7">
            <w:pPr>
              <w:numPr>
                <w:ilvl w:val="0"/>
                <w:numId w:val="3"/>
              </w:numPr>
              <w:tabs>
                <w:tab w:val="left" w:pos="5220"/>
              </w:tabs>
              <w:spacing w:before="60" w:after="60" w:line="240" w:lineRule="auto"/>
              <w:rPr>
                <w:rFonts w:ascii="Verdana" w:hAnsi="Verdana"/>
              </w:rPr>
            </w:pPr>
            <w:r w:rsidRPr="008335B0">
              <w:rPr>
                <w:rFonts w:ascii="Verdana" w:hAnsi="Verdana"/>
              </w:rPr>
              <w:t>Ability to work effectively under pressure.</w:t>
            </w:r>
          </w:p>
        </w:tc>
        <w:tc>
          <w:tcPr>
            <w:tcW w:w="1984" w:type="dxa"/>
          </w:tcPr>
          <w:p w:rsidR="00A836C7" w:rsidRPr="00B06D6A" w:rsidRDefault="00A836C7" w:rsidP="00EC5CA0">
            <w:pPr>
              <w:numPr>
                <w:ilvl w:val="12"/>
                <w:numId w:val="0"/>
              </w:numPr>
              <w:tabs>
                <w:tab w:val="left" w:pos="5220"/>
              </w:tabs>
              <w:spacing w:before="60" w:after="60"/>
              <w:jc w:val="center"/>
              <w:rPr>
                <w:rFonts w:ascii="Verdana" w:hAnsi="Verdana"/>
              </w:rPr>
            </w:pPr>
            <w:r>
              <w:rPr>
                <w:rFonts w:ascii="Verdana" w:hAnsi="Verdana"/>
              </w:rPr>
              <w:t>Essential</w:t>
            </w:r>
          </w:p>
        </w:tc>
      </w:tr>
      <w:tr w:rsidR="00A836C7" w:rsidRPr="00160813" w:rsidTr="00EC5CA0">
        <w:trPr>
          <w:trHeight w:val="358"/>
        </w:trPr>
        <w:tc>
          <w:tcPr>
            <w:tcW w:w="9180" w:type="dxa"/>
            <w:gridSpan w:val="2"/>
            <w:shd w:val="clear" w:color="auto" w:fill="CCCCCC"/>
          </w:tcPr>
          <w:p w:rsidR="00A836C7" w:rsidRPr="00160813" w:rsidRDefault="00A836C7" w:rsidP="00EC5CA0">
            <w:pPr>
              <w:numPr>
                <w:ilvl w:val="12"/>
                <w:numId w:val="0"/>
              </w:numPr>
              <w:tabs>
                <w:tab w:val="left" w:pos="5220"/>
              </w:tabs>
              <w:spacing w:before="60" w:after="60"/>
              <w:rPr>
                <w:rFonts w:ascii="Verdana" w:hAnsi="Verdana"/>
              </w:rPr>
            </w:pPr>
            <w:r w:rsidRPr="00160813">
              <w:rPr>
                <w:rFonts w:ascii="Verdana" w:hAnsi="Verdana"/>
                <w:b/>
                <w:i/>
              </w:rPr>
              <w:t>Other (Physical, mobility, local conditions)</w:t>
            </w:r>
          </w:p>
        </w:tc>
      </w:tr>
      <w:tr w:rsidR="00A836C7" w:rsidRPr="00160813" w:rsidTr="00EC5CA0">
        <w:trPr>
          <w:trHeight w:val="595"/>
        </w:trPr>
        <w:tc>
          <w:tcPr>
            <w:tcW w:w="7196" w:type="dxa"/>
          </w:tcPr>
          <w:p w:rsidR="00A836C7" w:rsidRPr="00160813" w:rsidRDefault="00A836C7" w:rsidP="00A836C7">
            <w:pPr>
              <w:numPr>
                <w:ilvl w:val="0"/>
                <w:numId w:val="3"/>
              </w:numPr>
              <w:tabs>
                <w:tab w:val="left" w:pos="5220"/>
              </w:tabs>
              <w:spacing w:before="60" w:after="60" w:line="240" w:lineRule="auto"/>
              <w:rPr>
                <w:rFonts w:ascii="Verdana" w:hAnsi="Verdana"/>
              </w:rPr>
            </w:pPr>
            <w:r w:rsidRPr="00160813">
              <w:rPr>
                <w:rFonts w:ascii="Verdana" w:hAnsi="Verdana"/>
              </w:rPr>
              <w:t>Has the ability to travel around the MAT area (and when required throughout the UK).</w:t>
            </w:r>
          </w:p>
        </w:tc>
        <w:tc>
          <w:tcPr>
            <w:tcW w:w="1984" w:type="dxa"/>
          </w:tcPr>
          <w:p w:rsidR="00A836C7" w:rsidRPr="00160813" w:rsidRDefault="00A836C7" w:rsidP="00EC5CA0">
            <w:pPr>
              <w:numPr>
                <w:ilvl w:val="12"/>
                <w:numId w:val="0"/>
              </w:numPr>
              <w:tabs>
                <w:tab w:val="left" w:pos="5220"/>
              </w:tabs>
              <w:spacing w:before="60" w:after="60"/>
              <w:jc w:val="center"/>
              <w:rPr>
                <w:rFonts w:ascii="Verdana" w:hAnsi="Verdana"/>
              </w:rPr>
            </w:pPr>
            <w:r w:rsidRPr="00160813">
              <w:rPr>
                <w:rFonts w:ascii="Verdana" w:hAnsi="Verdana"/>
              </w:rPr>
              <w:t>Essential</w:t>
            </w:r>
          </w:p>
        </w:tc>
      </w:tr>
      <w:tr w:rsidR="00A836C7" w:rsidRPr="00160813" w:rsidTr="00EC5CA0">
        <w:trPr>
          <w:trHeight w:val="358"/>
        </w:trPr>
        <w:tc>
          <w:tcPr>
            <w:tcW w:w="7196" w:type="dxa"/>
          </w:tcPr>
          <w:p w:rsidR="00A836C7" w:rsidRPr="00160813" w:rsidRDefault="00A836C7" w:rsidP="00A836C7">
            <w:pPr>
              <w:numPr>
                <w:ilvl w:val="0"/>
                <w:numId w:val="3"/>
              </w:numPr>
              <w:tabs>
                <w:tab w:val="left" w:pos="5220"/>
              </w:tabs>
              <w:spacing w:before="60" w:after="60" w:line="240" w:lineRule="auto"/>
              <w:rPr>
                <w:rFonts w:ascii="Verdana" w:hAnsi="Verdana"/>
              </w:rPr>
            </w:pPr>
            <w:r w:rsidRPr="00160813">
              <w:rPr>
                <w:rFonts w:ascii="Verdana" w:hAnsi="Verdana"/>
              </w:rPr>
              <w:t>Is willing to work flexibly within scope of overall hours, e.g. occasional evening meetings.</w:t>
            </w:r>
          </w:p>
        </w:tc>
        <w:tc>
          <w:tcPr>
            <w:tcW w:w="1984" w:type="dxa"/>
          </w:tcPr>
          <w:p w:rsidR="00A836C7" w:rsidRPr="00160813" w:rsidRDefault="00A836C7" w:rsidP="00EC5CA0">
            <w:pPr>
              <w:numPr>
                <w:ilvl w:val="12"/>
                <w:numId w:val="0"/>
              </w:numPr>
              <w:tabs>
                <w:tab w:val="left" w:pos="5220"/>
              </w:tabs>
              <w:spacing w:before="60" w:after="60"/>
              <w:jc w:val="center"/>
              <w:rPr>
                <w:rFonts w:ascii="Verdana" w:hAnsi="Verdana"/>
              </w:rPr>
            </w:pPr>
            <w:r w:rsidRPr="00160813">
              <w:rPr>
                <w:rFonts w:ascii="Verdana" w:hAnsi="Verdana"/>
              </w:rPr>
              <w:t>Essential</w:t>
            </w:r>
          </w:p>
        </w:tc>
      </w:tr>
      <w:tr w:rsidR="00A836C7" w:rsidRPr="00160813" w:rsidTr="00EC5CA0">
        <w:trPr>
          <w:trHeight w:val="369"/>
        </w:trPr>
        <w:tc>
          <w:tcPr>
            <w:tcW w:w="7196" w:type="dxa"/>
          </w:tcPr>
          <w:p w:rsidR="00A836C7" w:rsidRPr="00160813" w:rsidRDefault="00A836C7" w:rsidP="00A836C7">
            <w:pPr>
              <w:numPr>
                <w:ilvl w:val="0"/>
                <w:numId w:val="3"/>
              </w:numPr>
              <w:tabs>
                <w:tab w:val="left" w:pos="5220"/>
              </w:tabs>
              <w:spacing w:before="60" w:after="60" w:line="240" w:lineRule="auto"/>
              <w:rPr>
                <w:rFonts w:ascii="Verdana" w:hAnsi="Verdana"/>
              </w:rPr>
            </w:pPr>
            <w:r w:rsidRPr="00160813">
              <w:rPr>
                <w:rFonts w:ascii="Verdana" w:hAnsi="Verdana"/>
              </w:rPr>
              <w:t>Has a full current UK/European Driving Licence.</w:t>
            </w:r>
          </w:p>
        </w:tc>
        <w:tc>
          <w:tcPr>
            <w:tcW w:w="1984" w:type="dxa"/>
          </w:tcPr>
          <w:p w:rsidR="00A836C7" w:rsidRPr="00160813" w:rsidRDefault="00A836C7" w:rsidP="00EC5CA0">
            <w:pPr>
              <w:numPr>
                <w:ilvl w:val="12"/>
                <w:numId w:val="0"/>
              </w:numPr>
              <w:tabs>
                <w:tab w:val="left" w:pos="5220"/>
              </w:tabs>
              <w:spacing w:before="60" w:after="60"/>
              <w:jc w:val="center"/>
              <w:rPr>
                <w:rFonts w:ascii="Verdana" w:hAnsi="Verdana"/>
              </w:rPr>
            </w:pPr>
            <w:r w:rsidRPr="00160813">
              <w:rPr>
                <w:rFonts w:ascii="Verdana" w:hAnsi="Verdana"/>
              </w:rPr>
              <w:t>Essential</w:t>
            </w:r>
          </w:p>
        </w:tc>
      </w:tr>
      <w:tr w:rsidR="00A836C7" w:rsidRPr="00160813" w:rsidTr="00EC5CA0">
        <w:trPr>
          <w:trHeight w:val="378"/>
        </w:trPr>
        <w:tc>
          <w:tcPr>
            <w:tcW w:w="7196" w:type="dxa"/>
          </w:tcPr>
          <w:p w:rsidR="00A836C7" w:rsidRPr="00160813" w:rsidRDefault="00A836C7" w:rsidP="00A836C7">
            <w:pPr>
              <w:numPr>
                <w:ilvl w:val="0"/>
                <w:numId w:val="3"/>
              </w:numPr>
              <w:tabs>
                <w:tab w:val="left" w:pos="5220"/>
              </w:tabs>
              <w:spacing w:before="60" w:after="60" w:line="240" w:lineRule="auto"/>
              <w:rPr>
                <w:rFonts w:ascii="Verdana" w:hAnsi="Verdana"/>
              </w:rPr>
            </w:pPr>
            <w:r w:rsidRPr="00160813">
              <w:rPr>
                <w:rFonts w:ascii="Verdana" w:hAnsi="Verdana"/>
              </w:rPr>
              <w:t>Has access to a motor vehicle and is prepared to use it for business purposes.</w:t>
            </w:r>
          </w:p>
        </w:tc>
        <w:tc>
          <w:tcPr>
            <w:tcW w:w="1984" w:type="dxa"/>
          </w:tcPr>
          <w:p w:rsidR="00A836C7" w:rsidRPr="00160813" w:rsidRDefault="00A836C7" w:rsidP="00EC5CA0">
            <w:pPr>
              <w:numPr>
                <w:ilvl w:val="12"/>
                <w:numId w:val="0"/>
              </w:numPr>
              <w:tabs>
                <w:tab w:val="left" w:pos="5220"/>
              </w:tabs>
              <w:spacing w:before="60" w:after="60"/>
              <w:jc w:val="center"/>
              <w:rPr>
                <w:rFonts w:ascii="Verdana" w:hAnsi="Verdana"/>
              </w:rPr>
            </w:pPr>
            <w:r w:rsidRPr="00160813">
              <w:rPr>
                <w:rFonts w:ascii="Verdana" w:hAnsi="Verdana"/>
              </w:rPr>
              <w:t>Essential</w:t>
            </w:r>
          </w:p>
        </w:tc>
      </w:tr>
    </w:tbl>
    <w:p w:rsidR="00A836C7" w:rsidRPr="00160813" w:rsidRDefault="00A836C7" w:rsidP="00A836C7">
      <w:pPr>
        <w:numPr>
          <w:ilvl w:val="12"/>
          <w:numId w:val="0"/>
        </w:numPr>
        <w:tabs>
          <w:tab w:val="left" w:pos="5220"/>
        </w:tabs>
        <w:rPr>
          <w:rFonts w:ascii="Verdana" w:hAnsi="Verdana"/>
          <w:sz w:val="16"/>
        </w:rPr>
      </w:pPr>
      <w:r w:rsidRPr="00160813">
        <w:rPr>
          <w:rFonts w:ascii="Verdana" w:hAnsi="Verdana"/>
          <w:sz w:val="16"/>
        </w:rPr>
        <w:t xml:space="preserve">           </w:t>
      </w:r>
    </w:p>
    <w:p w:rsidR="00A836C7" w:rsidRPr="00160813" w:rsidRDefault="00A836C7" w:rsidP="00A836C7">
      <w:pPr>
        <w:numPr>
          <w:ilvl w:val="12"/>
          <w:numId w:val="0"/>
        </w:numPr>
        <w:tabs>
          <w:tab w:val="left" w:pos="5220"/>
        </w:tabs>
        <w:rPr>
          <w:rFonts w:ascii="Verdana" w:hAnsi="Verdana"/>
          <w:sz w:val="16"/>
        </w:rPr>
      </w:pPr>
      <w:r w:rsidRPr="00160813">
        <w:rPr>
          <w:rFonts w:ascii="Verdana" w:hAnsi="Verdana"/>
          <w:sz w:val="16"/>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A836C7" w:rsidRPr="00160813" w:rsidTr="00EC5CA0">
        <w:trPr>
          <w:trHeight w:val="355"/>
        </w:trPr>
        <w:tc>
          <w:tcPr>
            <w:tcW w:w="9211" w:type="dxa"/>
            <w:shd w:val="pct20" w:color="000000" w:fill="FFFFFF"/>
          </w:tcPr>
          <w:p w:rsidR="00A836C7" w:rsidRPr="00160813" w:rsidRDefault="00A836C7" w:rsidP="00EC5CA0">
            <w:pPr>
              <w:numPr>
                <w:ilvl w:val="12"/>
                <w:numId w:val="0"/>
              </w:numPr>
              <w:spacing w:before="60" w:after="60"/>
              <w:rPr>
                <w:rFonts w:ascii="Verdana" w:hAnsi="Verdana"/>
                <w:b/>
                <w:i/>
              </w:rPr>
            </w:pPr>
            <w:r w:rsidRPr="00160813">
              <w:rPr>
                <w:rFonts w:ascii="Verdana" w:hAnsi="Verdana"/>
                <w:b/>
                <w:i/>
              </w:rPr>
              <w:t>Expertise in Role - After initial development - Level 2</w:t>
            </w:r>
          </w:p>
        </w:tc>
      </w:tr>
      <w:tr w:rsidR="00A836C7" w:rsidRPr="00160813" w:rsidTr="00EC5CA0">
        <w:trPr>
          <w:trHeight w:val="582"/>
        </w:trPr>
        <w:tc>
          <w:tcPr>
            <w:tcW w:w="9211" w:type="dxa"/>
          </w:tcPr>
          <w:p w:rsidR="00A836C7" w:rsidRPr="00160813" w:rsidRDefault="00A836C7" w:rsidP="00A836C7">
            <w:pPr>
              <w:numPr>
                <w:ilvl w:val="0"/>
                <w:numId w:val="10"/>
              </w:numPr>
              <w:tabs>
                <w:tab w:val="clear" w:pos="360"/>
                <w:tab w:val="num" w:pos="284"/>
              </w:tabs>
              <w:spacing w:before="60" w:after="60" w:line="240" w:lineRule="auto"/>
              <w:rPr>
                <w:rFonts w:ascii="Verdana" w:hAnsi="Verdana"/>
              </w:rPr>
            </w:pPr>
            <w:r w:rsidRPr="00160813">
              <w:rPr>
                <w:rFonts w:ascii="Verdana" w:hAnsi="Verdana"/>
              </w:rPr>
              <w:t>Has detailed and up to date knowledge of best professional practice and changes in relevant legislation.</w:t>
            </w:r>
          </w:p>
        </w:tc>
      </w:tr>
      <w:tr w:rsidR="00A836C7" w:rsidRPr="00160813" w:rsidTr="00EC5CA0">
        <w:trPr>
          <w:trHeight w:val="361"/>
        </w:trPr>
        <w:tc>
          <w:tcPr>
            <w:tcW w:w="9211" w:type="dxa"/>
          </w:tcPr>
          <w:p w:rsidR="00A836C7" w:rsidRPr="00160813" w:rsidRDefault="00A836C7" w:rsidP="00A836C7">
            <w:pPr>
              <w:numPr>
                <w:ilvl w:val="0"/>
                <w:numId w:val="11"/>
              </w:numPr>
              <w:tabs>
                <w:tab w:val="clear" w:pos="360"/>
                <w:tab w:val="num" w:pos="284"/>
              </w:tabs>
              <w:spacing w:before="60" w:after="60" w:line="240" w:lineRule="auto"/>
              <w:rPr>
                <w:rFonts w:ascii="Verdana" w:hAnsi="Verdana"/>
              </w:rPr>
            </w:pPr>
            <w:r w:rsidRPr="00160813">
              <w:rPr>
                <w:rFonts w:ascii="Verdana" w:hAnsi="Verdana"/>
              </w:rPr>
              <w:t>Has detailed knowledge of MAT and school structures and organisation.</w:t>
            </w:r>
          </w:p>
        </w:tc>
      </w:tr>
      <w:tr w:rsidR="00A836C7" w:rsidRPr="00160813" w:rsidTr="00EC5CA0">
        <w:trPr>
          <w:trHeight w:val="355"/>
        </w:trPr>
        <w:tc>
          <w:tcPr>
            <w:tcW w:w="9211" w:type="dxa"/>
          </w:tcPr>
          <w:p w:rsidR="00A836C7" w:rsidRPr="00160813" w:rsidRDefault="00A836C7" w:rsidP="00A836C7">
            <w:pPr>
              <w:numPr>
                <w:ilvl w:val="0"/>
                <w:numId w:val="11"/>
              </w:numPr>
              <w:tabs>
                <w:tab w:val="clear" w:pos="360"/>
                <w:tab w:val="num" w:pos="284"/>
              </w:tabs>
              <w:spacing w:before="60" w:after="60" w:line="240" w:lineRule="auto"/>
              <w:rPr>
                <w:rFonts w:ascii="Verdana" w:hAnsi="Verdana"/>
              </w:rPr>
            </w:pPr>
            <w:r w:rsidRPr="00160813">
              <w:rPr>
                <w:rFonts w:ascii="Verdana" w:hAnsi="Verdana"/>
              </w:rPr>
              <w:lastRenderedPageBreak/>
              <w:t>Has successfully developed contacts with people, both internal and external.</w:t>
            </w:r>
          </w:p>
        </w:tc>
      </w:tr>
      <w:tr w:rsidR="00A836C7" w:rsidRPr="00160813" w:rsidTr="00EC5CA0">
        <w:trPr>
          <w:trHeight w:val="361"/>
        </w:trPr>
        <w:tc>
          <w:tcPr>
            <w:tcW w:w="9211" w:type="dxa"/>
          </w:tcPr>
          <w:p w:rsidR="00A836C7" w:rsidRPr="00160813" w:rsidRDefault="00A836C7" w:rsidP="00A836C7">
            <w:pPr>
              <w:numPr>
                <w:ilvl w:val="0"/>
                <w:numId w:val="3"/>
              </w:numPr>
              <w:tabs>
                <w:tab w:val="num" w:pos="284"/>
              </w:tabs>
              <w:spacing w:before="60" w:after="60" w:line="240" w:lineRule="auto"/>
              <w:rPr>
                <w:rFonts w:ascii="Verdana" w:hAnsi="Verdana"/>
              </w:rPr>
            </w:pPr>
            <w:r w:rsidRPr="00160813">
              <w:rPr>
                <w:rFonts w:ascii="Verdana" w:hAnsi="Verdana"/>
              </w:rPr>
              <w:t>Has successfully contributed to a range of corporate initiatives.</w:t>
            </w:r>
          </w:p>
        </w:tc>
      </w:tr>
    </w:tbl>
    <w:p w:rsidR="00A836C7" w:rsidRPr="00160813" w:rsidRDefault="00A836C7" w:rsidP="00A836C7">
      <w:pPr>
        <w:numPr>
          <w:ilvl w:val="12"/>
          <w:numId w:val="0"/>
        </w:numPr>
        <w:tabs>
          <w:tab w:val="left" w:pos="5220"/>
        </w:tabs>
        <w:rPr>
          <w:rFonts w:ascii="Verdana" w:hAnsi="Verdana"/>
          <w:sz w:val="16"/>
        </w:rPr>
      </w:pPr>
    </w:p>
    <w:tbl>
      <w:tblPr>
        <w:tblW w:w="9180" w:type="dxa"/>
        <w:tblLayout w:type="fixed"/>
        <w:tblLook w:val="0000" w:firstRow="0" w:lastRow="0" w:firstColumn="0" w:lastColumn="0" w:noHBand="0" w:noVBand="0"/>
      </w:tblPr>
      <w:tblGrid>
        <w:gridCol w:w="9180"/>
      </w:tblGrid>
      <w:tr w:rsidR="00A836C7" w:rsidRPr="00160813" w:rsidTr="00D75668">
        <w:trPr>
          <w:trHeight w:val="368"/>
        </w:trPr>
        <w:tc>
          <w:tcPr>
            <w:tcW w:w="9180" w:type="dxa"/>
            <w:tcBorders>
              <w:top w:val="single" w:sz="4" w:space="0" w:color="auto"/>
              <w:left w:val="single" w:sz="4" w:space="0" w:color="auto"/>
              <w:right w:val="single" w:sz="4" w:space="0" w:color="auto"/>
            </w:tcBorders>
            <w:shd w:val="pct20" w:color="000000" w:fill="FFFFFF"/>
          </w:tcPr>
          <w:p w:rsidR="00A836C7" w:rsidRPr="00160813" w:rsidRDefault="00A836C7" w:rsidP="00EC5CA0">
            <w:pPr>
              <w:numPr>
                <w:ilvl w:val="12"/>
                <w:numId w:val="0"/>
              </w:numPr>
              <w:spacing w:before="60" w:after="60"/>
              <w:rPr>
                <w:rFonts w:ascii="Verdana" w:hAnsi="Verdana"/>
              </w:rPr>
            </w:pPr>
            <w:r w:rsidRPr="00160813">
              <w:rPr>
                <w:rFonts w:ascii="Verdana" w:hAnsi="Verdana"/>
                <w:b/>
                <w:i/>
              </w:rPr>
              <w:t>Expertise in Role (Advanced - Level 3)</w:t>
            </w:r>
          </w:p>
        </w:tc>
      </w:tr>
      <w:tr w:rsidR="00A836C7" w:rsidRPr="00160813" w:rsidTr="00D75668">
        <w:trPr>
          <w:trHeight w:val="368"/>
        </w:trPr>
        <w:tc>
          <w:tcPr>
            <w:tcW w:w="9180" w:type="dxa"/>
            <w:tcBorders>
              <w:left w:val="single" w:sz="4" w:space="0" w:color="auto"/>
              <w:right w:val="single" w:sz="4" w:space="0" w:color="auto"/>
            </w:tcBorders>
          </w:tcPr>
          <w:p w:rsidR="00A836C7" w:rsidRPr="00160813" w:rsidRDefault="00A836C7" w:rsidP="00A836C7">
            <w:pPr>
              <w:numPr>
                <w:ilvl w:val="0"/>
                <w:numId w:val="5"/>
              </w:numPr>
              <w:spacing w:before="60" w:after="60" w:line="240" w:lineRule="auto"/>
              <w:rPr>
                <w:rFonts w:ascii="Verdana" w:hAnsi="Verdana"/>
              </w:rPr>
            </w:pPr>
            <w:r w:rsidRPr="00160813">
              <w:rPr>
                <w:rFonts w:ascii="Verdana" w:hAnsi="Verdana"/>
              </w:rPr>
              <w:t>Has been actively involved with the development and implementation of corporate (MAT) initiatives.</w:t>
            </w:r>
          </w:p>
        </w:tc>
      </w:tr>
      <w:tr w:rsidR="00A836C7" w:rsidRPr="00160813" w:rsidTr="00D75668">
        <w:trPr>
          <w:trHeight w:val="368"/>
        </w:trPr>
        <w:tc>
          <w:tcPr>
            <w:tcW w:w="9180" w:type="dxa"/>
            <w:tcBorders>
              <w:left w:val="single" w:sz="4" w:space="0" w:color="auto"/>
              <w:right w:val="single" w:sz="4" w:space="0" w:color="auto"/>
            </w:tcBorders>
          </w:tcPr>
          <w:p w:rsidR="00A836C7" w:rsidRPr="00160813" w:rsidRDefault="00A836C7" w:rsidP="00A836C7">
            <w:pPr>
              <w:numPr>
                <w:ilvl w:val="0"/>
                <w:numId w:val="5"/>
              </w:numPr>
              <w:spacing w:before="60" w:after="60" w:line="240" w:lineRule="auto"/>
              <w:rPr>
                <w:rFonts w:ascii="Verdana" w:hAnsi="Verdana"/>
              </w:rPr>
            </w:pPr>
            <w:r w:rsidRPr="00160813">
              <w:rPr>
                <w:rFonts w:ascii="Verdana" w:hAnsi="Verdana"/>
              </w:rPr>
              <w:t>Is used by colleagues as an expert source of info</w:t>
            </w:r>
            <w:r>
              <w:rPr>
                <w:rFonts w:ascii="Verdana" w:hAnsi="Verdana"/>
              </w:rPr>
              <w:t>rmation on issues relating to Payroll.</w:t>
            </w:r>
          </w:p>
        </w:tc>
      </w:tr>
      <w:tr w:rsidR="00A836C7" w:rsidRPr="00160813" w:rsidTr="00D75668">
        <w:trPr>
          <w:trHeight w:val="614"/>
        </w:trPr>
        <w:tc>
          <w:tcPr>
            <w:tcW w:w="9180" w:type="dxa"/>
            <w:tcBorders>
              <w:left w:val="single" w:sz="4" w:space="0" w:color="auto"/>
              <w:bottom w:val="single" w:sz="4" w:space="0" w:color="auto"/>
              <w:right w:val="single" w:sz="4" w:space="0" w:color="auto"/>
            </w:tcBorders>
          </w:tcPr>
          <w:p w:rsidR="00A836C7" w:rsidRPr="00160813" w:rsidRDefault="00A836C7" w:rsidP="00A836C7">
            <w:pPr>
              <w:numPr>
                <w:ilvl w:val="0"/>
                <w:numId w:val="5"/>
              </w:numPr>
              <w:spacing w:before="60" w:after="60" w:line="240" w:lineRule="auto"/>
              <w:rPr>
                <w:rFonts w:ascii="Verdana" w:hAnsi="Verdana"/>
              </w:rPr>
            </w:pPr>
            <w:r w:rsidRPr="00160813">
              <w:rPr>
                <w:rFonts w:ascii="Verdana" w:hAnsi="Verdana"/>
              </w:rPr>
              <w:t>Has identified and utilised good practice within the MAT, other education organisations and external bodies to improve service delivery.</w:t>
            </w:r>
          </w:p>
        </w:tc>
      </w:tr>
    </w:tbl>
    <w:p w:rsidR="00A836C7" w:rsidRPr="00160813" w:rsidRDefault="00A836C7" w:rsidP="00A836C7">
      <w:pPr>
        <w:numPr>
          <w:ilvl w:val="12"/>
          <w:numId w:val="0"/>
        </w:numPr>
        <w:tabs>
          <w:tab w:val="left" w:pos="5220"/>
        </w:tabs>
        <w:rPr>
          <w:rFonts w:ascii="Verdana" w:hAnsi="Verdana"/>
          <w:sz w:val="16"/>
        </w:rPr>
      </w:pPr>
    </w:p>
    <w:p w:rsidR="00A836C7" w:rsidRPr="00160813" w:rsidRDefault="00A836C7" w:rsidP="00A836C7">
      <w:pPr>
        <w:pStyle w:val="BodyText"/>
        <w:jc w:val="both"/>
        <w:rPr>
          <w:rFonts w:ascii="Verdana" w:hAnsi="Verdana"/>
          <w:szCs w:val="24"/>
        </w:rPr>
      </w:pPr>
      <w:r w:rsidRPr="00160813">
        <w:rPr>
          <w:rFonts w:ascii="Verdana" w:hAnsi="Verdana"/>
          <w:b/>
          <w:szCs w:val="24"/>
        </w:rPr>
        <w:t>Please make sure that you demonstrate your ability to meet the requirements of the job by giving clear, concise examples of how you meet each criterion on your application form.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r w:rsidRPr="00160813">
        <w:rPr>
          <w:rFonts w:ascii="Verdana" w:hAnsi="Verdana"/>
          <w:szCs w:val="24"/>
        </w:rPr>
        <w:t xml:space="preserve"> </w:t>
      </w:r>
      <w:r w:rsidRPr="00160813">
        <w:rPr>
          <w:rFonts w:ascii="Verdana" w:hAnsi="Verdana"/>
          <w:b/>
          <w:szCs w:val="24"/>
        </w:rPr>
        <w:t>Candidates will be assessed against the job description and expertise profile from evidence provided in their application form, references and a selection process (including interview).</w:t>
      </w:r>
      <w:r w:rsidRPr="00160813">
        <w:rPr>
          <w:rFonts w:ascii="Verdana" w:hAnsi="Verdana"/>
          <w:szCs w:val="24"/>
        </w:rPr>
        <w:t xml:space="preserve"> </w:t>
      </w:r>
      <w:r w:rsidRPr="00160813">
        <w:rPr>
          <w:rFonts w:ascii="Verdana" w:hAnsi="Verdana"/>
          <w:b/>
          <w:szCs w:val="24"/>
        </w:rPr>
        <w:t>Where criteria are to be identified through the Selection Process, this may involve written exercises, group discussions, presentations, interview etc.</w:t>
      </w:r>
    </w:p>
    <w:p w:rsidR="00A836C7" w:rsidRPr="00160813" w:rsidRDefault="00A836C7" w:rsidP="00A836C7">
      <w:pPr>
        <w:numPr>
          <w:ilvl w:val="12"/>
          <w:numId w:val="0"/>
        </w:numPr>
        <w:tabs>
          <w:tab w:val="left" w:pos="5220"/>
        </w:tabs>
        <w:rPr>
          <w:rFonts w:ascii="Verdana" w:hAnsi="Verdan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836C7" w:rsidRPr="00160813" w:rsidTr="00EC5CA0">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A836C7" w:rsidRPr="00160813" w:rsidRDefault="00A836C7" w:rsidP="00EC5CA0">
            <w:pPr>
              <w:pStyle w:val="Heading2"/>
              <w:numPr>
                <w:ilvl w:val="12"/>
                <w:numId w:val="0"/>
              </w:numPr>
              <w:tabs>
                <w:tab w:val="left" w:pos="5220"/>
              </w:tabs>
              <w:spacing w:before="60"/>
              <w:rPr>
                <w:rFonts w:ascii="Verdana" w:hAnsi="Verdana"/>
                <w:sz w:val="24"/>
              </w:rPr>
            </w:pPr>
            <w:r w:rsidRPr="00160813">
              <w:rPr>
                <w:rFonts w:ascii="Verdana" w:hAnsi="Verdana"/>
                <w:sz w:val="24"/>
              </w:rPr>
              <w:t>Signatures</w:t>
            </w:r>
          </w:p>
        </w:tc>
      </w:tr>
      <w:tr w:rsidR="00A836C7" w:rsidRPr="00160813" w:rsidTr="00EC5CA0">
        <w:trPr>
          <w:trHeight w:val="2104"/>
        </w:trPr>
        <w:tc>
          <w:tcPr>
            <w:tcW w:w="9214" w:type="dxa"/>
            <w:tcBorders>
              <w:top w:val="nil"/>
            </w:tcBorders>
          </w:tcPr>
          <w:p w:rsidR="00A836C7" w:rsidRPr="00160813" w:rsidRDefault="00A836C7" w:rsidP="00EC5CA0">
            <w:pPr>
              <w:numPr>
                <w:ilvl w:val="12"/>
                <w:numId w:val="0"/>
              </w:numPr>
              <w:tabs>
                <w:tab w:val="left" w:pos="5220"/>
              </w:tabs>
              <w:rPr>
                <w:rFonts w:ascii="Verdana" w:hAnsi="Verdana"/>
              </w:rPr>
            </w:pPr>
          </w:p>
          <w:p w:rsidR="00A836C7" w:rsidRPr="00160813" w:rsidRDefault="00A836C7" w:rsidP="00EC5CA0">
            <w:pPr>
              <w:numPr>
                <w:ilvl w:val="12"/>
                <w:numId w:val="0"/>
              </w:numPr>
              <w:tabs>
                <w:tab w:val="left" w:pos="5220"/>
              </w:tabs>
              <w:rPr>
                <w:rFonts w:ascii="Verdana" w:hAnsi="Verdana"/>
              </w:rPr>
            </w:pPr>
            <w:r w:rsidRPr="00160813">
              <w:rPr>
                <w:rFonts w:ascii="Verdana" w:hAnsi="Verdana"/>
                <w:noProof/>
                <w:sz w:val="16"/>
                <w:lang w:eastAsia="en-GB"/>
              </w:rPr>
              <mc:AlternateContent>
                <mc:Choice Requires="wps">
                  <w:drawing>
                    <wp:anchor distT="0" distB="0" distL="114300" distR="114300" simplePos="0" relativeHeight="251700224" behindDoc="0" locked="0" layoutInCell="1" allowOverlap="1">
                      <wp:simplePos x="0" y="0"/>
                      <wp:positionH relativeFrom="column">
                        <wp:posOffset>2715895</wp:posOffset>
                      </wp:positionH>
                      <wp:positionV relativeFrom="paragraph">
                        <wp:posOffset>80010</wp:posOffset>
                      </wp:positionV>
                      <wp:extent cx="1525905" cy="0"/>
                      <wp:effectExtent l="10795" t="5715" r="63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19BFD" id="Straight Connector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6.3pt" to="3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FR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"/>
                  </w:pict>
                </mc:Fallback>
              </mc:AlternateContent>
            </w:r>
            <w:r w:rsidRPr="00160813">
              <w:rPr>
                <w:rFonts w:ascii="Verdana" w:hAnsi="Verdana"/>
              </w:rPr>
              <w:t>Approved by:  CEO</w:t>
            </w:r>
            <w:r w:rsidRPr="00160813">
              <w:rPr>
                <w:rFonts w:ascii="Verdana" w:hAnsi="Verdana"/>
              </w:rPr>
              <w:tab/>
            </w:r>
          </w:p>
          <w:p w:rsidR="00A836C7" w:rsidRPr="00160813" w:rsidRDefault="00A836C7" w:rsidP="00EC5CA0">
            <w:pPr>
              <w:numPr>
                <w:ilvl w:val="12"/>
                <w:numId w:val="0"/>
              </w:numPr>
              <w:tabs>
                <w:tab w:val="left" w:pos="5220"/>
              </w:tabs>
              <w:rPr>
                <w:rFonts w:ascii="Verdana" w:hAnsi="Verdana"/>
              </w:rPr>
            </w:pPr>
            <w:r w:rsidRPr="00160813">
              <w:rPr>
                <w:rFonts w:ascii="Verdana" w:hAnsi="Verdana"/>
              </w:rPr>
              <w:tab/>
            </w:r>
          </w:p>
          <w:p w:rsidR="00A836C7" w:rsidRPr="00160813" w:rsidRDefault="00A836C7" w:rsidP="00EC5CA0">
            <w:pPr>
              <w:numPr>
                <w:ilvl w:val="12"/>
                <w:numId w:val="0"/>
              </w:numPr>
              <w:tabs>
                <w:tab w:val="left" w:pos="5220"/>
              </w:tabs>
              <w:rPr>
                <w:rFonts w:ascii="Verdana" w:hAnsi="Verdana"/>
              </w:rPr>
            </w:pPr>
            <w:r w:rsidRPr="00160813">
              <w:rPr>
                <w:rFonts w:ascii="Verdana" w:hAnsi="Verdana"/>
              </w:rPr>
              <w:t xml:space="preserve">Approved by: Post Holder/or Representative                </w:t>
            </w:r>
          </w:p>
          <w:p w:rsidR="00A836C7" w:rsidRPr="00160813" w:rsidRDefault="00A836C7" w:rsidP="00EC5CA0">
            <w:pPr>
              <w:numPr>
                <w:ilvl w:val="12"/>
                <w:numId w:val="0"/>
              </w:numPr>
              <w:tabs>
                <w:tab w:val="left" w:pos="5220"/>
              </w:tabs>
              <w:rPr>
                <w:rFonts w:ascii="Verdana" w:hAnsi="Verdana"/>
                <w:sz w:val="16"/>
              </w:rPr>
            </w:pPr>
            <w:r w:rsidRPr="00160813">
              <w:rPr>
                <w:rFonts w:ascii="Verdana" w:hAnsi="Verdana"/>
                <w:noProof/>
                <w:sz w:val="16"/>
                <w:lang w:eastAsia="en-GB"/>
              </w:rPr>
              <mc:AlternateContent>
                <mc:Choice Requires="wps">
                  <w:drawing>
                    <wp:anchor distT="0" distB="0" distL="114300" distR="114300" simplePos="0" relativeHeight="251699200" behindDoc="0" locked="0" layoutInCell="1" allowOverlap="1">
                      <wp:simplePos x="0" y="0"/>
                      <wp:positionH relativeFrom="column">
                        <wp:posOffset>2715895</wp:posOffset>
                      </wp:positionH>
                      <wp:positionV relativeFrom="paragraph">
                        <wp:posOffset>60325</wp:posOffset>
                      </wp:positionV>
                      <wp:extent cx="1525905" cy="0"/>
                      <wp:effectExtent l="10795" t="5080" r="635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47C74" id="Straight Connector 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4.75pt" to="33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c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"/>
                  </w:pict>
                </mc:Fallback>
              </mc:AlternateContent>
            </w:r>
          </w:p>
          <w:p w:rsidR="00A836C7" w:rsidRPr="00160813" w:rsidRDefault="00A836C7" w:rsidP="00EC5CA0">
            <w:pPr>
              <w:numPr>
                <w:ilvl w:val="12"/>
                <w:numId w:val="0"/>
              </w:numPr>
              <w:tabs>
                <w:tab w:val="left" w:pos="5220"/>
              </w:tabs>
              <w:rPr>
                <w:rFonts w:ascii="Verdana" w:hAnsi="Verdana"/>
                <w:sz w:val="16"/>
              </w:rPr>
            </w:pPr>
          </w:p>
          <w:p w:rsidR="00A836C7" w:rsidRPr="00160813" w:rsidRDefault="00A836C7" w:rsidP="00EC5CA0">
            <w:pPr>
              <w:numPr>
                <w:ilvl w:val="12"/>
                <w:numId w:val="0"/>
              </w:numPr>
              <w:tabs>
                <w:tab w:val="left" w:pos="5220"/>
              </w:tabs>
              <w:rPr>
                <w:rFonts w:ascii="Verdana" w:hAnsi="Verdana"/>
                <w:sz w:val="16"/>
              </w:rPr>
            </w:pPr>
          </w:p>
        </w:tc>
      </w:tr>
    </w:tbl>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75668" w:rsidRDefault="003A2E0B" w:rsidP="003A2E0B">
      <w:pPr>
        <w:jc w:val="center"/>
        <w:rPr>
          <w:rFonts w:ascii="Verdana" w:hAnsi="Verdana" w:cs="Calibri"/>
          <w:color w:val="1D3352"/>
          <w:sz w:val="24"/>
          <w:szCs w:val="32"/>
        </w:rPr>
      </w:pPr>
      <w:r w:rsidRPr="00BF3727">
        <w:rPr>
          <w:rFonts w:ascii="Verdana" w:hAnsi="Verdana" w:cs="Calibri"/>
          <w:color w:val="1D3352"/>
          <w:sz w:val="24"/>
          <w:szCs w:val="32"/>
        </w:rPr>
        <w:t>To apply, please co</w:t>
      </w:r>
      <w:r w:rsidR="00D75668">
        <w:rPr>
          <w:rFonts w:ascii="Verdana" w:hAnsi="Verdana" w:cs="Calibri"/>
          <w:color w:val="1D3352"/>
          <w:sz w:val="24"/>
          <w:szCs w:val="32"/>
        </w:rPr>
        <w:t xml:space="preserve">ntact Lynn Aston at </w:t>
      </w:r>
      <w:hyperlink r:id="rId14" w:history="1">
        <w:r w:rsidR="00D75668" w:rsidRPr="00F11722">
          <w:rPr>
            <w:rStyle w:val="Hyperlink"/>
            <w:rFonts w:ascii="Verdana" w:hAnsi="Verdana" w:cs="Calibri"/>
            <w:sz w:val="24"/>
            <w:szCs w:val="32"/>
          </w:rPr>
          <w:t>lynn.aston@sharemat.org</w:t>
        </w:r>
      </w:hyperlink>
    </w:p>
    <w:p w:rsidR="003A2E0B" w:rsidRDefault="00D75668" w:rsidP="003A2E0B">
      <w:pPr>
        <w:jc w:val="center"/>
        <w:rPr>
          <w:rFonts w:ascii="Verdana" w:hAnsi="Verdana" w:cs="Calibri"/>
          <w:color w:val="1D3352"/>
          <w:sz w:val="24"/>
          <w:szCs w:val="32"/>
        </w:rPr>
      </w:pPr>
      <w:r>
        <w:rPr>
          <w:rFonts w:ascii="Verdana" w:hAnsi="Verdana" w:cs="Calibri"/>
          <w:color w:val="1D3352"/>
          <w:sz w:val="24"/>
          <w:szCs w:val="32"/>
        </w:rPr>
        <w:t>Or call for an application pack on 01484 508179</w:t>
      </w:r>
    </w:p>
    <w:p w:rsidR="00E117DE" w:rsidRPr="008647A3" w:rsidRDefault="008647A3" w:rsidP="008647A3">
      <w:pPr>
        <w:jc w:val="center"/>
        <w:rPr>
          <w:rFonts w:ascii="Verdana" w:hAnsi="Verdana" w:cs="Calibri"/>
          <w:color w:val="1D3352"/>
          <w:sz w:val="24"/>
          <w:szCs w:val="32"/>
          <w:u w:val="single"/>
        </w:rPr>
      </w:pPr>
      <w:r>
        <w:rPr>
          <w:rFonts w:ascii="Verdana" w:hAnsi="Verdana" w:cs="Calibri"/>
          <w:color w:val="1D3352"/>
          <w:sz w:val="24"/>
          <w:szCs w:val="32"/>
        </w:rPr>
        <w:t xml:space="preserve">Closing date: </w:t>
      </w:r>
      <w:r w:rsidR="00537D5A">
        <w:rPr>
          <w:rFonts w:ascii="Verdana" w:hAnsi="Verdana" w:cs="Calibri"/>
          <w:color w:val="1D3352"/>
          <w:sz w:val="24"/>
          <w:szCs w:val="32"/>
        </w:rPr>
        <w:t>14</w:t>
      </w:r>
      <w:r w:rsidR="00537D5A" w:rsidRPr="00537D5A">
        <w:rPr>
          <w:rFonts w:ascii="Verdana" w:hAnsi="Verdana" w:cs="Calibri"/>
          <w:color w:val="1D3352"/>
          <w:sz w:val="24"/>
          <w:szCs w:val="32"/>
          <w:vertAlign w:val="superscript"/>
        </w:rPr>
        <w:t>th</w:t>
      </w:r>
      <w:r w:rsidR="00537D5A">
        <w:rPr>
          <w:rFonts w:ascii="Verdana" w:hAnsi="Verdana" w:cs="Calibri"/>
          <w:color w:val="1D3352"/>
          <w:sz w:val="24"/>
          <w:szCs w:val="32"/>
        </w:rPr>
        <w:t xml:space="preserve"> </w:t>
      </w:r>
      <w:r>
        <w:rPr>
          <w:rFonts w:ascii="Verdana" w:hAnsi="Verdana" w:cs="Calibri"/>
          <w:color w:val="1D3352"/>
          <w:sz w:val="24"/>
          <w:szCs w:val="32"/>
        </w:rPr>
        <w:t>October 2019</w:t>
      </w:r>
      <w:r w:rsidR="00701887">
        <w:rPr>
          <w:noProof/>
          <w:lang w:eastAsia="en-GB"/>
        </w:rPr>
        <w:drawing>
          <wp:anchor distT="0" distB="0" distL="114300" distR="114300" simplePos="0" relativeHeight="251669504" behindDoc="0" locked="1" layoutInCell="1" allowOverlap="1" wp14:anchorId="5986F754" wp14:editId="29CB4056">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87">
        <w:rPr>
          <w:noProof/>
          <w:lang w:eastAsia="en-GB"/>
        </w:rPr>
        <w:drawing>
          <wp:anchor distT="0" distB="0" distL="114300" distR="114300" simplePos="0" relativeHeight="251670528" behindDoc="0" locked="1" layoutInCell="1" allowOverlap="1" wp14:anchorId="756FEF84" wp14:editId="624497B5">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87">
        <w:rPr>
          <w:noProof/>
          <w:lang w:eastAsia="en-GB"/>
        </w:rPr>
        <mc:AlternateContent>
          <mc:Choice Requires="wps">
            <w:drawing>
              <wp:anchor distT="0" distB="0" distL="114300" distR="114300" simplePos="0" relativeHeight="251653120" behindDoc="1" locked="0" layoutInCell="1" allowOverlap="1" wp14:anchorId="7C7CE539" wp14:editId="5E72C02E">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F416B07"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r w:rsidR="005A76E6">
        <w:rPr>
          <w:rFonts w:ascii="Verdana" w:hAnsi="Verdana" w:cs="Calibri"/>
          <w:color w:val="1D3352"/>
          <w:sz w:val="24"/>
          <w:szCs w:val="32"/>
        </w:rPr>
        <w:t xml:space="preserve"> at 9.00am</w:t>
      </w:r>
      <w:bookmarkStart w:id="0" w:name="_GoBack"/>
      <w:bookmarkEnd w:id="0"/>
    </w:p>
    <w:sectPr w:rsidR="00E117DE" w:rsidRPr="008647A3" w:rsidSect="003B3BDC">
      <w:footerReference w:type="default" r:id="rId15"/>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92" w:rsidRDefault="00791792" w:rsidP="003C3B5F">
      <w:pPr>
        <w:spacing w:after="0" w:line="240" w:lineRule="auto"/>
      </w:pPr>
      <w:r>
        <w:separator/>
      </w:r>
    </w:p>
  </w:endnote>
  <w:endnote w:type="continuationSeparator" w:id="0">
    <w:p w:rsidR="00791792" w:rsidRDefault="00791792"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5" w:rsidRDefault="002B5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92" w:rsidRDefault="00791792" w:rsidP="003C3B5F">
      <w:pPr>
        <w:spacing w:after="0" w:line="240" w:lineRule="auto"/>
      </w:pPr>
      <w:r>
        <w:separator/>
      </w:r>
    </w:p>
  </w:footnote>
  <w:footnote w:type="continuationSeparator" w:id="0">
    <w:p w:rsidR="00791792" w:rsidRDefault="00791792" w:rsidP="003C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07" w:rsidRPr="00BF3727" w:rsidRDefault="00ED0F07">
    <w:pPr>
      <w:pStyle w:val="Header"/>
      <w:rPr>
        <w:rFonts w:cs="Calibri"/>
        <w:noProof/>
        <w:spacing w:val="4"/>
      </w:rPr>
    </w:pPr>
  </w:p>
  <w:p w:rsidR="00ED0F07" w:rsidRDefault="00ED0F07">
    <w:pPr>
      <w:pStyle w:val="Header"/>
    </w:pPr>
  </w:p>
  <w:p w:rsidR="00ED0F07" w:rsidRDefault="00ED0F07">
    <w:pPr>
      <w:pStyle w:val="Header"/>
    </w:pPr>
  </w:p>
  <w:p w:rsidR="00ED0F07" w:rsidRDefault="00ED0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3">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5">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8"/>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2"/>
  </w:num>
  <w:num w:numId="6">
    <w:abstractNumId w:val="7"/>
  </w:num>
  <w:num w:numId="7">
    <w:abstractNumId w:val="4"/>
  </w:num>
  <w:num w:numId="8">
    <w:abstractNumId w:val="6"/>
  </w:num>
  <w:num w:numId="9">
    <w:abstractNumId w:val="5"/>
  </w:num>
  <w:num w:numId="10">
    <w:abstractNumId w:val="1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7"/>
    <w:rsid w:val="000277DC"/>
    <w:rsid w:val="00031C48"/>
    <w:rsid w:val="000628DF"/>
    <w:rsid w:val="0006624A"/>
    <w:rsid w:val="00086B4B"/>
    <w:rsid w:val="00093EEE"/>
    <w:rsid w:val="00094262"/>
    <w:rsid w:val="000A5FE4"/>
    <w:rsid w:val="000A6C93"/>
    <w:rsid w:val="000E1FAB"/>
    <w:rsid w:val="001017FB"/>
    <w:rsid w:val="001037D7"/>
    <w:rsid w:val="00105A3E"/>
    <w:rsid w:val="00116AD3"/>
    <w:rsid w:val="001218BA"/>
    <w:rsid w:val="00122146"/>
    <w:rsid w:val="00122BFD"/>
    <w:rsid w:val="00124173"/>
    <w:rsid w:val="00137CA1"/>
    <w:rsid w:val="001571B5"/>
    <w:rsid w:val="00170EB7"/>
    <w:rsid w:val="00182E47"/>
    <w:rsid w:val="00193146"/>
    <w:rsid w:val="00193822"/>
    <w:rsid w:val="001954D2"/>
    <w:rsid w:val="001B3FBD"/>
    <w:rsid w:val="001D3C35"/>
    <w:rsid w:val="00214D71"/>
    <w:rsid w:val="002421A0"/>
    <w:rsid w:val="002555F5"/>
    <w:rsid w:val="00261308"/>
    <w:rsid w:val="002624B8"/>
    <w:rsid w:val="002640D8"/>
    <w:rsid w:val="00281700"/>
    <w:rsid w:val="00290BDD"/>
    <w:rsid w:val="00291F11"/>
    <w:rsid w:val="00294A38"/>
    <w:rsid w:val="00294E5F"/>
    <w:rsid w:val="002A5FC1"/>
    <w:rsid w:val="002B50F5"/>
    <w:rsid w:val="002D7FBF"/>
    <w:rsid w:val="002E375B"/>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310DB"/>
    <w:rsid w:val="00445C4D"/>
    <w:rsid w:val="00451720"/>
    <w:rsid w:val="004619E0"/>
    <w:rsid w:val="0046694A"/>
    <w:rsid w:val="00476287"/>
    <w:rsid w:val="004800B7"/>
    <w:rsid w:val="0048485A"/>
    <w:rsid w:val="0048747F"/>
    <w:rsid w:val="004874C9"/>
    <w:rsid w:val="00496D37"/>
    <w:rsid w:val="004E14C4"/>
    <w:rsid w:val="004E2E3B"/>
    <w:rsid w:val="004E6C18"/>
    <w:rsid w:val="004F2D34"/>
    <w:rsid w:val="005056B1"/>
    <w:rsid w:val="00512B5D"/>
    <w:rsid w:val="0051476F"/>
    <w:rsid w:val="00522095"/>
    <w:rsid w:val="0053490E"/>
    <w:rsid w:val="00535F1D"/>
    <w:rsid w:val="00537D5A"/>
    <w:rsid w:val="005428B2"/>
    <w:rsid w:val="005449DD"/>
    <w:rsid w:val="005676B2"/>
    <w:rsid w:val="00575265"/>
    <w:rsid w:val="005A76E6"/>
    <w:rsid w:val="005E50B5"/>
    <w:rsid w:val="005E6F7B"/>
    <w:rsid w:val="00605FDF"/>
    <w:rsid w:val="00612F79"/>
    <w:rsid w:val="00632A2A"/>
    <w:rsid w:val="00636D8B"/>
    <w:rsid w:val="006445DC"/>
    <w:rsid w:val="00653AF1"/>
    <w:rsid w:val="00666971"/>
    <w:rsid w:val="00666D34"/>
    <w:rsid w:val="006918E1"/>
    <w:rsid w:val="006A3F61"/>
    <w:rsid w:val="006B2542"/>
    <w:rsid w:val="006C4877"/>
    <w:rsid w:val="006D5A37"/>
    <w:rsid w:val="006F6AA0"/>
    <w:rsid w:val="006F6B5C"/>
    <w:rsid w:val="00701887"/>
    <w:rsid w:val="0070662D"/>
    <w:rsid w:val="007217EF"/>
    <w:rsid w:val="00722A93"/>
    <w:rsid w:val="00733174"/>
    <w:rsid w:val="00757FA9"/>
    <w:rsid w:val="007666E2"/>
    <w:rsid w:val="00791039"/>
    <w:rsid w:val="00791792"/>
    <w:rsid w:val="0079224B"/>
    <w:rsid w:val="007924D5"/>
    <w:rsid w:val="007A1EA8"/>
    <w:rsid w:val="007B11EE"/>
    <w:rsid w:val="007D258F"/>
    <w:rsid w:val="007D635E"/>
    <w:rsid w:val="007D7BF0"/>
    <w:rsid w:val="007E030E"/>
    <w:rsid w:val="007F3E6A"/>
    <w:rsid w:val="007F6CE1"/>
    <w:rsid w:val="00801A13"/>
    <w:rsid w:val="00801F5E"/>
    <w:rsid w:val="00821FC1"/>
    <w:rsid w:val="0084218B"/>
    <w:rsid w:val="008448E3"/>
    <w:rsid w:val="00852D1B"/>
    <w:rsid w:val="008578AE"/>
    <w:rsid w:val="008647A3"/>
    <w:rsid w:val="008973F6"/>
    <w:rsid w:val="008A2BA5"/>
    <w:rsid w:val="008A2F38"/>
    <w:rsid w:val="008A3C11"/>
    <w:rsid w:val="008A408F"/>
    <w:rsid w:val="008B55CF"/>
    <w:rsid w:val="008D036C"/>
    <w:rsid w:val="008D549A"/>
    <w:rsid w:val="008D5BB2"/>
    <w:rsid w:val="008E7BD9"/>
    <w:rsid w:val="008F43EE"/>
    <w:rsid w:val="008F5F8C"/>
    <w:rsid w:val="00941573"/>
    <w:rsid w:val="009441A5"/>
    <w:rsid w:val="00954453"/>
    <w:rsid w:val="00961CAC"/>
    <w:rsid w:val="00962E52"/>
    <w:rsid w:val="009648E7"/>
    <w:rsid w:val="00981263"/>
    <w:rsid w:val="009A3953"/>
    <w:rsid w:val="009B2BEE"/>
    <w:rsid w:val="009C1911"/>
    <w:rsid w:val="009E2FED"/>
    <w:rsid w:val="00A050C7"/>
    <w:rsid w:val="00A23037"/>
    <w:rsid w:val="00A56808"/>
    <w:rsid w:val="00A635B8"/>
    <w:rsid w:val="00A72179"/>
    <w:rsid w:val="00A804B6"/>
    <w:rsid w:val="00A807EE"/>
    <w:rsid w:val="00A836C7"/>
    <w:rsid w:val="00A97B4D"/>
    <w:rsid w:val="00AB329D"/>
    <w:rsid w:val="00AB5FEA"/>
    <w:rsid w:val="00AE22AB"/>
    <w:rsid w:val="00AF1152"/>
    <w:rsid w:val="00AF73FF"/>
    <w:rsid w:val="00B340D0"/>
    <w:rsid w:val="00B35EA7"/>
    <w:rsid w:val="00B36C1F"/>
    <w:rsid w:val="00B46AE4"/>
    <w:rsid w:val="00B65E62"/>
    <w:rsid w:val="00B96F71"/>
    <w:rsid w:val="00BB619A"/>
    <w:rsid w:val="00BC3A5A"/>
    <w:rsid w:val="00BC76E5"/>
    <w:rsid w:val="00BD6282"/>
    <w:rsid w:val="00BF02E7"/>
    <w:rsid w:val="00BF3727"/>
    <w:rsid w:val="00C11257"/>
    <w:rsid w:val="00C24997"/>
    <w:rsid w:val="00C44822"/>
    <w:rsid w:val="00C76CEE"/>
    <w:rsid w:val="00C858E2"/>
    <w:rsid w:val="00C9605F"/>
    <w:rsid w:val="00CA1374"/>
    <w:rsid w:val="00CB6723"/>
    <w:rsid w:val="00CB67AF"/>
    <w:rsid w:val="00CE109C"/>
    <w:rsid w:val="00CF0F40"/>
    <w:rsid w:val="00D129FD"/>
    <w:rsid w:val="00D15053"/>
    <w:rsid w:val="00D24976"/>
    <w:rsid w:val="00D448DD"/>
    <w:rsid w:val="00D5261B"/>
    <w:rsid w:val="00D53243"/>
    <w:rsid w:val="00D54594"/>
    <w:rsid w:val="00D67B22"/>
    <w:rsid w:val="00D70211"/>
    <w:rsid w:val="00D75668"/>
    <w:rsid w:val="00DA2127"/>
    <w:rsid w:val="00DA4AB2"/>
    <w:rsid w:val="00DA4B12"/>
    <w:rsid w:val="00DC7B9C"/>
    <w:rsid w:val="00DD0DC3"/>
    <w:rsid w:val="00DD5615"/>
    <w:rsid w:val="00DE3D3F"/>
    <w:rsid w:val="00E076AB"/>
    <w:rsid w:val="00E117DE"/>
    <w:rsid w:val="00E4571B"/>
    <w:rsid w:val="00E82174"/>
    <w:rsid w:val="00E82DC8"/>
    <w:rsid w:val="00E86B7F"/>
    <w:rsid w:val="00E9425F"/>
    <w:rsid w:val="00EA4C9B"/>
    <w:rsid w:val="00EA5BD2"/>
    <w:rsid w:val="00EC0AB2"/>
    <w:rsid w:val="00ED0F07"/>
    <w:rsid w:val="00ED1E59"/>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E2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lynn.aston@share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2586-5D43-4B44-B57F-9C0E48BF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11079</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Ms L. Aston</cp:lastModifiedBy>
  <cp:revision>6</cp:revision>
  <cp:lastPrinted>2018-05-09T09:29:00Z</cp:lastPrinted>
  <dcterms:created xsi:type="dcterms:W3CDTF">2019-09-17T13:38:00Z</dcterms:created>
  <dcterms:modified xsi:type="dcterms:W3CDTF">2019-09-24T15:17:00Z</dcterms:modified>
</cp:coreProperties>
</file>