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6C38E1" w14:textId="480E3121" w:rsidR="006F0915" w:rsidRPr="006F0915" w:rsidRDefault="00B16E9D" w:rsidP="006F0915">
      <w:pPr>
        <w:shd w:val="clear" w:color="auto" w:fill="FFFFFF"/>
        <w:spacing w:before="100" w:beforeAutospacing="1" w:after="100" w:afterAutospacing="1" w:line="312" w:lineRule="atLeast"/>
        <w:outlineLvl w:val="0"/>
        <w:rPr>
          <w:rFonts w:ascii="Arial" w:eastAsia="Times New Roman" w:hAnsi="Arial" w:cs="Arial"/>
          <w:color w:val="666666"/>
          <w:kern w:val="36"/>
          <w:sz w:val="38"/>
          <w:szCs w:val="38"/>
          <w:lang w:val="en" w:eastAsia="en-GB"/>
        </w:rPr>
      </w:pPr>
      <w:r>
        <w:rPr>
          <w:rFonts w:ascii="Arial" w:eastAsia="Times New Roman" w:hAnsi="Arial" w:cs="Arial"/>
          <w:color w:val="666666"/>
          <w:kern w:val="36"/>
          <w:sz w:val="38"/>
          <w:szCs w:val="38"/>
          <w:lang w:val="en" w:eastAsia="en-GB"/>
        </w:rPr>
        <w:t xml:space="preserve">Teacher of </w:t>
      </w:r>
      <w:r w:rsidR="000070F3">
        <w:rPr>
          <w:rFonts w:ascii="Arial" w:eastAsia="Times New Roman" w:hAnsi="Arial" w:cs="Arial"/>
          <w:color w:val="666666"/>
          <w:kern w:val="36"/>
          <w:sz w:val="38"/>
          <w:szCs w:val="38"/>
          <w:lang w:val="en" w:eastAsia="en-GB"/>
        </w:rPr>
        <w:t>Mathematics</w:t>
      </w:r>
      <w:r w:rsidR="00AB6853">
        <w:rPr>
          <w:rFonts w:ascii="Arial" w:eastAsia="Times New Roman" w:hAnsi="Arial" w:cs="Arial"/>
          <w:color w:val="666666"/>
          <w:kern w:val="36"/>
          <w:sz w:val="38"/>
          <w:szCs w:val="38"/>
          <w:lang w:val="en" w:eastAsia="en-GB"/>
        </w:rPr>
        <w:t xml:space="preserve"> </w:t>
      </w:r>
      <w:r w:rsidR="00A717CC" w:rsidRPr="00180E1F">
        <w:rPr>
          <w:rFonts w:ascii="Arial" w:eastAsia="Times New Roman" w:hAnsi="Arial" w:cs="Arial"/>
          <w:color w:val="595959" w:themeColor="text1" w:themeTint="A6"/>
          <w:kern w:val="36"/>
          <w:sz w:val="38"/>
          <w:szCs w:val="38"/>
          <w:lang w:val="en" w:eastAsia="en-GB"/>
        </w:rPr>
        <w:t>KS4</w:t>
      </w:r>
      <w:r w:rsidR="00180E1F">
        <w:rPr>
          <w:rFonts w:ascii="Arial" w:eastAsia="Times New Roman" w:hAnsi="Arial" w:cs="Arial"/>
          <w:color w:val="595959" w:themeColor="text1" w:themeTint="A6"/>
          <w:kern w:val="36"/>
          <w:sz w:val="38"/>
          <w:szCs w:val="38"/>
          <w:lang w:val="en" w:eastAsia="en-GB"/>
        </w:rPr>
        <w:t xml:space="preserve"> </w:t>
      </w:r>
      <w:r w:rsidR="00A717CC" w:rsidRPr="00180E1F">
        <w:rPr>
          <w:rFonts w:ascii="Arial" w:eastAsia="Times New Roman" w:hAnsi="Arial" w:cs="Arial"/>
          <w:color w:val="595959" w:themeColor="text1" w:themeTint="A6"/>
          <w:kern w:val="36"/>
          <w:sz w:val="38"/>
          <w:szCs w:val="38"/>
          <w:lang w:val="en" w:eastAsia="en-GB"/>
        </w:rPr>
        <w:t>&amp;</w:t>
      </w:r>
      <w:r w:rsidR="00180E1F">
        <w:rPr>
          <w:rFonts w:ascii="Arial" w:eastAsia="Times New Roman" w:hAnsi="Arial" w:cs="Arial"/>
          <w:color w:val="595959" w:themeColor="text1" w:themeTint="A6"/>
          <w:kern w:val="36"/>
          <w:sz w:val="38"/>
          <w:szCs w:val="38"/>
          <w:lang w:val="en" w:eastAsia="en-GB"/>
        </w:rPr>
        <w:t xml:space="preserve"> </w:t>
      </w:r>
      <w:r w:rsidR="00AB6853" w:rsidRPr="00180E1F">
        <w:rPr>
          <w:rFonts w:ascii="Arial" w:eastAsia="Times New Roman" w:hAnsi="Arial" w:cs="Arial"/>
          <w:color w:val="595959" w:themeColor="text1" w:themeTint="A6"/>
          <w:kern w:val="36"/>
          <w:sz w:val="38"/>
          <w:szCs w:val="38"/>
          <w:lang w:val="en" w:eastAsia="en-GB"/>
        </w:rPr>
        <w:t>KS5</w:t>
      </w:r>
      <w:bookmarkStart w:id="0" w:name="_GoBack"/>
      <w:bookmarkEnd w:id="0"/>
    </w:p>
    <w:p w14:paraId="7ACEF111" w14:textId="77777777" w:rsidR="006F0915" w:rsidRPr="006F0915" w:rsidRDefault="006F0915" w:rsidP="006F0915">
      <w:pPr>
        <w:shd w:val="clear" w:color="auto" w:fill="FFFFFF"/>
        <w:spacing w:after="0" w:line="320" w:lineRule="atLeast"/>
        <w:jc w:val="right"/>
        <w:rPr>
          <w:rFonts w:ascii="Arial" w:eastAsia="Times New Roman" w:hAnsi="Arial" w:cs="Arial"/>
          <w:color w:val="666666"/>
          <w:sz w:val="19"/>
          <w:szCs w:val="19"/>
          <w:lang w:val="en" w:eastAsia="en-GB"/>
        </w:rPr>
      </w:pPr>
    </w:p>
    <w:p w14:paraId="41A9934B" w14:textId="171C0244" w:rsidR="006F0915" w:rsidRDefault="006F0915" w:rsidP="00B16E9D">
      <w:pPr>
        <w:shd w:val="clear" w:color="auto" w:fill="FFFFFF"/>
        <w:spacing w:after="0" w:line="320" w:lineRule="atLeast"/>
        <w:rPr>
          <w:rFonts w:ascii="Arial" w:eastAsia="Times New Roman" w:hAnsi="Arial" w:cs="Arial"/>
          <w:color w:val="666666"/>
          <w:sz w:val="19"/>
          <w:szCs w:val="19"/>
          <w:lang w:val="en" w:eastAsia="en-GB"/>
        </w:rPr>
      </w:pPr>
      <w:r w:rsidRPr="006F0915">
        <w:rPr>
          <w:rFonts w:ascii="Arial" w:eastAsia="Times New Roman" w:hAnsi="Arial" w:cs="Arial"/>
          <w:b/>
          <w:bCs/>
          <w:color w:val="666666"/>
          <w:sz w:val="19"/>
          <w:szCs w:val="19"/>
          <w:lang w:val="en" w:eastAsia="en-GB"/>
        </w:rPr>
        <w:t>Dates:</w:t>
      </w:r>
      <w:r w:rsidR="00B16E9D">
        <w:rPr>
          <w:rFonts w:ascii="Arial" w:eastAsia="Times New Roman" w:hAnsi="Arial" w:cs="Arial"/>
          <w:b/>
          <w:bCs/>
          <w:color w:val="666666"/>
          <w:sz w:val="19"/>
          <w:szCs w:val="19"/>
          <w:lang w:val="en" w:eastAsia="en-GB"/>
        </w:rPr>
        <w:tab/>
      </w:r>
      <w:r w:rsidR="00BA2D98" w:rsidRPr="00BA2D98">
        <w:rPr>
          <w:rFonts w:ascii="Arial" w:eastAsia="Times New Roman" w:hAnsi="Arial" w:cs="Arial"/>
          <w:bCs/>
          <w:color w:val="666666"/>
          <w:sz w:val="19"/>
          <w:szCs w:val="19"/>
          <w:lang w:val="en" w:eastAsia="en-GB"/>
        </w:rPr>
        <w:t>April 2018 or</w:t>
      </w:r>
      <w:r w:rsidR="00BA2D98">
        <w:rPr>
          <w:rFonts w:ascii="Arial" w:eastAsia="Times New Roman" w:hAnsi="Arial" w:cs="Arial"/>
          <w:b/>
          <w:bCs/>
          <w:color w:val="666666"/>
          <w:sz w:val="19"/>
          <w:szCs w:val="19"/>
          <w:lang w:val="en" w:eastAsia="en-GB"/>
        </w:rPr>
        <w:t xml:space="preserve"> </w:t>
      </w:r>
      <w:r w:rsidR="002E17EF">
        <w:rPr>
          <w:rFonts w:ascii="Arial" w:eastAsia="Times New Roman" w:hAnsi="Arial" w:cs="Arial"/>
          <w:color w:val="666666"/>
          <w:sz w:val="19"/>
          <w:szCs w:val="19"/>
          <w:lang w:val="en" w:eastAsia="en-GB"/>
        </w:rPr>
        <w:t>September 2018</w:t>
      </w:r>
    </w:p>
    <w:p w14:paraId="294974BB" w14:textId="77777777" w:rsidR="00B16E9D" w:rsidRPr="006F0915" w:rsidRDefault="00B16E9D" w:rsidP="00B16E9D">
      <w:pPr>
        <w:shd w:val="clear" w:color="auto" w:fill="FFFFFF"/>
        <w:spacing w:after="0" w:line="320" w:lineRule="atLeast"/>
        <w:rPr>
          <w:rFonts w:ascii="Arial" w:eastAsia="Times New Roman" w:hAnsi="Arial" w:cs="Arial"/>
          <w:color w:val="666666"/>
          <w:sz w:val="19"/>
          <w:szCs w:val="19"/>
          <w:lang w:val="en" w:eastAsia="en-GB"/>
        </w:rPr>
      </w:pPr>
    </w:p>
    <w:p w14:paraId="6440D5B5" w14:textId="652FF82F" w:rsidR="008A0DE5" w:rsidRPr="00BA2D98" w:rsidRDefault="006F0915" w:rsidP="00B16E9D">
      <w:pPr>
        <w:shd w:val="clear" w:color="auto" w:fill="FFFFFF"/>
        <w:spacing w:after="0" w:line="320" w:lineRule="atLeast"/>
        <w:rPr>
          <w:rFonts w:ascii="Arial" w:eastAsia="Times New Roman" w:hAnsi="Arial" w:cs="Arial"/>
          <w:color w:val="595959" w:themeColor="text1" w:themeTint="A6"/>
          <w:sz w:val="19"/>
          <w:szCs w:val="19"/>
          <w:lang w:val="en-US" w:eastAsia="en-GB"/>
        </w:rPr>
      </w:pPr>
      <w:r w:rsidRPr="006F0915">
        <w:rPr>
          <w:rFonts w:ascii="Arial" w:eastAsia="Times New Roman" w:hAnsi="Arial" w:cs="Arial"/>
          <w:b/>
          <w:bCs/>
          <w:color w:val="666666"/>
          <w:sz w:val="19"/>
          <w:szCs w:val="19"/>
          <w:lang w:val="en" w:eastAsia="en-GB"/>
        </w:rPr>
        <w:t>Salary:</w:t>
      </w:r>
      <w:r w:rsidR="00B16E9D">
        <w:rPr>
          <w:rFonts w:ascii="Arial" w:eastAsia="Times New Roman" w:hAnsi="Arial" w:cs="Arial"/>
          <w:b/>
          <w:bCs/>
          <w:color w:val="666666"/>
          <w:sz w:val="19"/>
          <w:szCs w:val="19"/>
          <w:lang w:val="en" w:eastAsia="en-GB"/>
        </w:rPr>
        <w:tab/>
      </w:r>
      <w:r w:rsidR="00F30666" w:rsidRPr="00BA2D98">
        <w:rPr>
          <w:rFonts w:ascii="Arial" w:eastAsia="Times New Roman" w:hAnsi="Arial" w:cs="Arial"/>
          <w:color w:val="595959" w:themeColor="text1" w:themeTint="A6"/>
          <w:sz w:val="19"/>
          <w:szCs w:val="19"/>
          <w:lang w:val="en-US" w:eastAsia="en-GB"/>
        </w:rPr>
        <w:t>UTC Reading</w:t>
      </w:r>
      <w:r w:rsidR="00B16E9D" w:rsidRPr="00BA2D98">
        <w:rPr>
          <w:rFonts w:ascii="Arial" w:eastAsia="Times New Roman" w:hAnsi="Arial" w:cs="Arial"/>
          <w:color w:val="595959" w:themeColor="text1" w:themeTint="A6"/>
          <w:sz w:val="19"/>
          <w:szCs w:val="19"/>
          <w:lang w:val="en-US" w:eastAsia="en-GB"/>
        </w:rPr>
        <w:t xml:space="preserve"> Qualified Scale (</w:t>
      </w:r>
      <w:r w:rsidR="002B6FC5" w:rsidRPr="00BA2D98">
        <w:rPr>
          <w:rFonts w:ascii="Arial" w:eastAsia="Times New Roman" w:hAnsi="Arial" w:cs="Arial"/>
          <w:color w:val="595959" w:themeColor="text1" w:themeTint="A6"/>
          <w:sz w:val="19"/>
          <w:szCs w:val="19"/>
          <w:lang w:val="en-US" w:eastAsia="en-GB"/>
        </w:rPr>
        <w:t>£23,413 - £33,819</w:t>
      </w:r>
      <w:r w:rsidR="00B16E9D" w:rsidRPr="00BA2D98">
        <w:rPr>
          <w:rFonts w:ascii="Arial" w:eastAsia="Times New Roman" w:hAnsi="Arial" w:cs="Arial"/>
          <w:color w:val="595959" w:themeColor="text1" w:themeTint="A6"/>
          <w:sz w:val="19"/>
          <w:szCs w:val="19"/>
          <w:lang w:val="en-US" w:eastAsia="en-GB"/>
        </w:rPr>
        <w:t>) or unqualified scale (</w:t>
      </w:r>
      <w:r w:rsidR="002B6FC5" w:rsidRPr="00BA2D98">
        <w:rPr>
          <w:rFonts w:ascii="Arial" w:eastAsia="Times New Roman" w:hAnsi="Arial" w:cs="Arial"/>
          <w:color w:val="595959" w:themeColor="text1" w:themeTint="A6"/>
          <w:sz w:val="19"/>
          <w:szCs w:val="19"/>
          <w:lang w:val="en-US" w:eastAsia="en-GB"/>
        </w:rPr>
        <w:t>£17,690 - £27,576</w:t>
      </w:r>
      <w:r w:rsidR="00B16E9D" w:rsidRPr="00BA2D98">
        <w:rPr>
          <w:rFonts w:ascii="Arial" w:eastAsia="Times New Roman" w:hAnsi="Arial" w:cs="Arial"/>
          <w:color w:val="595959" w:themeColor="text1" w:themeTint="A6"/>
          <w:sz w:val="19"/>
          <w:szCs w:val="19"/>
          <w:lang w:val="en-US" w:eastAsia="en-GB"/>
        </w:rPr>
        <w:t>)</w:t>
      </w:r>
    </w:p>
    <w:p w14:paraId="1F7A70B7" w14:textId="77777777" w:rsidR="00B16E9D" w:rsidRDefault="00B16E9D" w:rsidP="00B16E9D">
      <w:pPr>
        <w:shd w:val="clear" w:color="auto" w:fill="FFFFFF"/>
        <w:spacing w:after="0" w:line="320" w:lineRule="atLeast"/>
        <w:rPr>
          <w:rFonts w:ascii="Arial" w:eastAsia="Times New Roman" w:hAnsi="Arial" w:cs="Arial"/>
          <w:color w:val="666666"/>
          <w:sz w:val="19"/>
          <w:szCs w:val="19"/>
          <w:lang w:val="en-US" w:eastAsia="en-GB"/>
        </w:rPr>
      </w:pPr>
    </w:p>
    <w:p w14:paraId="2E8DCBE9" w14:textId="668C4C6A" w:rsidR="006F0915" w:rsidRDefault="006F0915" w:rsidP="00B16E9D">
      <w:pPr>
        <w:shd w:val="clear" w:color="auto" w:fill="FFFFFF"/>
        <w:spacing w:after="0" w:line="320" w:lineRule="atLeast"/>
        <w:rPr>
          <w:rFonts w:ascii="Arial" w:eastAsia="Times New Roman" w:hAnsi="Arial" w:cs="Arial"/>
          <w:color w:val="666666"/>
          <w:sz w:val="19"/>
          <w:szCs w:val="19"/>
          <w:lang w:val="en" w:eastAsia="en-GB"/>
        </w:rPr>
      </w:pPr>
      <w:r w:rsidRPr="006F0915">
        <w:rPr>
          <w:rFonts w:ascii="Arial" w:eastAsia="Times New Roman" w:hAnsi="Arial" w:cs="Arial"/>
          <w:b/>
          <w:bCs/>
          <w:color w:val="666666"/>
          <w:sz w:val="19"/>
          <w:szCs w:val="19"/>
          <w:lang w:val="en" w:eastAsia="en-GB"/>
        </w:rPr>
        <w:t>Location:</w:t>
      </w:r>
      <w:r w:rsidR="000E1427">
        <w:rPr>
          <w:rFonts w:ascii="Arial" w:eastAsia="Times New Roman" w:hAnsi="Arial" w:cs="Arial"/>
          <w:b/>
          <w:bCs/>
          <w:color w:val="666666"/>
          <w:sz w:val="19"/>
          <w:szCs w:val="19"/>
          <w:lang w:val="en" w:eastAsia="en-GB"/>
        </w:rPr>
        <w:t xml:space="preserve">  </w:t>
      </w:r>
      <w:r w:rsidR="00F30666">
        <w:rPr>
          <w:rFonts w:ascii="Arial" w:eastAsia="Times New Roman" w:hAnsi="Arial" w:cs="Arial"/>
          <w:color w:val="666666"/>
          <w:sz w:val="19"/>
          <w:szCs w:val="19"/>
          <w:lang w:val="en" w:eastAsia="en-GB"/>
        </w:rPr>
        <w:t>Crescent Road, East Reading, RG1 5RQ</w:t>
      </w:r>
    </w:p>
    <w:p w14:paraId="314E8FFB" w14:textId="77777777" w:rsidR="00B16E9D" w:rsidRPr="006F0915" w:rsidRDefault="00B16E9D" w:rsidP="00B16E9D">
      <w:pPr>
        <w:shd w:val="clear" w:color="auto" w:fill="FFFFFF"/>
        <w:spacing w:after="0" w:line="320" w:lineRule="atLeast"/>
        <w:rPr>
          <w:rFonts w:ascii="Arial" w:eastAsia="Times New Roman" w:hAnsi="Arial" w:cs="Arial"/>
          <w:color w:val="666666"/>
          <w:sz w:val="19"/>
          <w:szCs w:val="19"/>
          <w:lang w:val="en" w:eastAsia="en-GB"/>
        </w:rPr>
      </w:pPr>
    </w:p>
    <w:p w14:paraId="428E8BB0" w14:textId="1F99C1B0" w:rsidR="006F0915" w:rsidRDefault="006F0915" w:rsidP="00B16E9D">
      <w:pPr>
        <w:shd w:val="clear" w:color="auto" w:fill="FFFFFF"/>
        <w:spacing w:after="0" w:line="320" w:lineRule="atLeast"/>
        <w:rPr>
          <w:rFonts w:ascii="Arial" w:eastAsia="Times New Roman" w:hAnsi="Arial" w:cs="Arial"/>
          <w:color w:val="666666"/>
          <w:sz w:val="19"/>
          <w:szCs w:val="19"/>
          <w:lang w:val="en" w:eastAsia="en-GB"/>
        </w:rPr>
      </w:pPr>
      <w:r w:rsidRPr="006F0915">
        <w:rPr>
          <w:rFonts w:ascii="Arial" w:eastAsia="Times New Roman" w:hAnsi="Arial" w:cs="Arial"/>
          <w:b/>
          <w:bCs/>
          <w:color w:val="666666"/>
          <w:sz w:val="19"/>
          <w:szCs w:val="19"/>
          <w:lang w:val="en" w:eastAsia="en-GB"/>
        </w:rPr>
        <w:t>Contract type:</w:t>
      </w:r>
      <w:r w:rsidR="00B16E9D">
        <w:rPr>
          <w:rFonts w:ascii="Arial" w:eastAsia="Times New Roman" w:hAnsi="Arial" w:cs="Arial"/>
          <w:b/>
          <w:bCs/>
          <w:color w:val="666666"/>
          <w:sz w:val="19"/>
          <w:szCs w:val="19"/>
          <w:lang w:val="en" w:eastAsia="en-GB"/>
        </w:rPr>
        <w:tab/>
      </w:r>
      <w:r w:rsidRPr="006F0915">
        <w:rPr>
          <w:rFonts w:ascii="Arial" w:eastAsia="Times New Roman" w:hAnsi="Arial" w:cs="Arial"/>
          <w:color w:val="666666"/>
          <w:sz w:val="19"/>
          <w:szCs w:val="19"/>
          <w:lang w:val="en" w:eastAsia="en-GB"/>
        </w:rPr>
        <w:t>Full Time</w:t>
      </w:r>
    </w:p>
    <w:p w14:paraId="3BED7477" w14:textId="77777777" w:rsidR="00B16E9D" w:rsidRPr="006F0915" w:rsidRDefault="00B16E9D" w:rsidP="00B16E9D">
      <w:pPr>
        <w:shd w:val="clear" w:color="auto" w:fill="FFFFFF"/>
        <w:spacing w:after="0" w:line="320" w:lineRule="atLeast"/>
        <w:rPr>
          <w:rFonts w:ascii="Arial" w:eastAsia="Times New Roman" w:hAnsi="Arial" w:cs="Arial"/>
          <w:color w:val="666666"/>
          <w:sz w:val="19"/>
          <w:szCs w:val="19"/>
          <w:lang w:val="en" w:eastAsia="en-GB"/>
        </w:rPr>
      </w:pPr>
    </w:p>
    <w:p w14:paraId="7C0ED71F" w14:textId="683DE364" w:rsidR="006F0915" w:rsidRPr="006F0915" w:rsidRDefault="006F0915" w:rsidP="00B16E9D">
      <w:pPr>
        <w:shd w:val="clear" w:color="auto" w:fill="FFFFFF"/>
        <w:spacing w:after="0" w:line="320" w:lineRule="atLeast"/>
        <w:rPr>
          <w:rFonts w:ascii="Arial" w:eastAsia="Times New Roman" w:hAnsi="Arial" w:cs="Arial"/>
          <w:color w:val="666666"/>
          <w:sz w:val="19"/>
          <w:szCs w:val="19"/>
          <w:lang w:val="en" w:eastAsia="en-GB"/>
        </w:rPr>
      </w:pPr>
      <w:r w:rsidRPr="006F0915">
        <w:rPr>
          <w:rFonts w:ascii="Arial" w:eastAsia="Times New Roman" w:hAnsi="Arial" w:cs="Arial"/>
          <w:b/>
          <w:bCs/>
          <w:color w:val="666666"/>
          <w:sz w:val="19"/>
          <w:szCs w:val="19"/>
          <w:lang w:val="en" w:eastAsia="en-GB"/>
        </w:rPr>
        <w:t>Contract term:</w:t>
      </w:r>
      <w:r w:rsidR="00B16E9D">
        <w:rPr>
          <w:rFonts w:ascii="Arial" w:eastAsia="Times New Roman" w:hAnsi="Arial" w:cs="Arial"/>
          <w:b/>
          <w:bCs/>
          <w:color w:val="666666"/>
          <w:sz w:val="19"/>
          <w:szCs w:val="19"/>
          <w:lang w:val="en" w:eastAsia="en-GB"/>
        </w:rPr>
        <w:tab/>
      </w:r>
      <w:r w:rsidRPr="006F0915">
        <w:rPr>
          <w:rFonts w:ascii="Arial" w:eastAsia="Times New Roman" w:hAnsi="Arial" w:cs="Arial"/>
          <w:color w:val="666666"/>
          <w:sz w:val="19"/>
          <w:szCs w:val="19"/>
          <w:lang w:val="en" w:eastAsia="en-GB"/>
        </w:rPr>
        <w:t>Permanent</w:t>
      </w:r>
    </w:p>
    <w:p w14:paraId="5CCFEE8E" w14:textId="1DCACDC1" w:rsidR="008A0DE5" w:rsidRDefault="006F0915" w:rsidP="006F0915">
      <w:pPr>
        <w:shd w:val="clear" w:color="auto" w:fill="FFFFFF"/>
        <w:spacing w:before="100" w:beforeAutospacing="1" w:after="100" w:afterAutospacing="1" w:line="320" w:lineRule="atLeast"/>
        <w:rPr>
          <w:rFonts w:ascii="Arial" w:eastAsia="Times New Roman" w:hAnsi="Arial" w:cs="Arial"/>
          <w:color w:val="666666"/>
          <w:sz w:val="19"/>
          <w:szCs w:val="19"/>
          <w:lang w:val="en" w:eastAsia="en-GB"/>
        </w:rPr>
      </w:pPr>
      <w:r w:rsidRPr="006F0915">
        <w:rPr>
          <w:rFonts w:ascii="Arial" w:eastAsia="Times New Roman" w:hAnsi="Arial" w:cs="Arial"/>
          <w:color w:val="666666"/>
          <w:sz w:val="19"/>
          <w:szCs w:val="19"/>
          <w:lang w:val="en" w:eastAsia="en-GB"/>
        </w:rPr>
        <w:t xml:space="preserve">We are looking to appoint </w:t>
      </w:r>
      <w:r w:rsidR="00270E10">
        <w:rPr>
          <w:rFonts w:ascii="Arial" w:eastAsia="Times New Roman" w:hAnsi="Arial" w:cs="Arial"/>
          <w:color w:val="666666"/>
          <w:sz w:val="19"/>
          <w:szCs w:val="19"/>
          <w:lang w:val="en" w:eastAsia="en-GB"/>
        </w:rPr>
        <w:t xml:space="preserve">an </w:t>
      </w:r>
      <w:r w:rsidR="00A717CC">
        <w:rPr>
          <w:rFonts w:ascii="Arial" w:eastAsia="Times New Roman" w:hAnsi="Arial" w:cs="Arial"/>
          <w:color w:val="666666"/>
          <w:sz w:val="19"/>
          <w:szCs w:val="19"/>
          <w:lang w:val="en" w:eastAsia="en-GB"/>
        </w:rPr>
        <w:t>enthusiastic</w:t>
      </w:r>
      <w:r w:rsidR="00AB6853" w:rsidRPr="00AB6853">
        <w:rPr>
          <w:rFonts w:ascii="Arial" w:eastAsia="Times New Roman" w:hAnsi="Arial" w:cs="Arial"/>
          <w:color w:val="FF0000"/>
          <w:sz w:val="19"/>
          <w:szCs w:val="19"/>
          <w:lang w:val="en" w:eastAsia="en-GB"/>
        </w:rPr>
        <w:t xml:space="preserve"> </w:t>
      </w:r>
      <w:r w:rsidR="00B16E9D">
        <w:rPr>
          <w:rFonts w:ascii="Arial" w:eastAsia="Times New Roman" w:hAnsi="Arial" w:cs="Arial"/>
          <w:color w:val="666666"/>
          <w:sz w:val="19"/>
          <w:szCs w:val="19"/>
          <w:lang w:val="en" w:eastAsia="en-GB"/>
        </w:rPr>
        <w:t xml:space="preserve">Teacher of </w:t>
      </w:r>
      <w:r w:rsidR="000070F3">
        <w:rPr>
          <w:rFonts w:ascii="Arial" w:eastAsia="Times New Roman" w:hAnsi="Arial" w:cs="Arial"/>
          <w:color w:val="666666"/>
          <w:sz w:val="19"/>
          <w:szCs w:val="19"/>
          <w:lang w:val="en" w:eastAsia="en-GB"/>
        </w:rPr>
        <w:t>Mathematics</w:t>
      </w:r>
      <w:r w:rsidR="000952E0">
        <w:rPr>
          <w:rFonts w:ascii="Arial" w:eastAsia="Times New Roman" w:hAnsi="Arial" w:cs="Arial"/>
          <w:color w:val="666666"/>
          <w:sz w:val="19"/>
          <w:szCs w:val="19"/>
          <w:lang w:val="en" w:eastAsia="en-GB"/>
        </w:rPr>
        <w:t xml:space="preserve"> </w:t>
      </w:r>
      <w:r w:rsidR="002316A8">
        <w:rPr>
          <w:rFonts w:ascii="Arial" w:eastAsia="Times New Roman" w:hAnsi="Arial" w:cs="Arial"/>
          <w:color w:val="666666"/>
          <w:sz w:val="19"/>
          <w:szCs w:val="19"/>
          <w:lang w:val="en" w:eastAsia="en-GB"/>
        </w:rPr>
        <w:t>to t</w:t>
      </w:r>
      <w:r w:rsidR="00F0101F">
        <w:rPr>
          <w:rFonts w:ascii="Arial" w:eastAsia="Times New Roman" w:hAnsi="Arial" w:cs="Arial"/>
          <w:color w:val="666666"/>
          <w:sz w:val="19"/>
          <w:szCs w:val="19"/>
          <w:lang w:val="en" w:eastAsia="en-GB"/>
        </w:rPr>
        <w:t xml:space="preserve">his Outstanding University Technical College (UTC). </w:t>
      </w:r>
      <w:r w:rsidR="00CA58DF">
        <w:rPr>
          <w:rFonts w:ascii="Arial" w:eastAsia="Times New Roman" w:hAnsi="Arial" w:cs="Arial"/>
          <w:color w:val="666666"/>
          <w:sz w:val="19"/>
          <w:szCs w:val="19"/>
          <w:lang w:val="en" w:eastAsia="en-GB"/>
        </w:rPr>
        <w:t>The role is</w:t>
      </w:r>
      <w:r w:rsidR="00285B0B">
        <w:rPr>
          <w:rFonts w:ascii="Arial" w:eastAsia="Times New Roman" w:hAnsi="Arial" w:cs="Arial"/>
          <w:color w:val="666666"/>
          <w:sz w:val="19"/>
          <w:szCs w:val="19"/>
          <w:lang w:val="en" w:eastAsia="en-GB"/>
        </w:rPr>
        <w:t xml:space="preserve"> part of the planned </w:t>
      </w:r>
      <w:r w:rsidR="008A0DE5">
        <w:rPr>
          <w:rFonts w:ascii="Arial" w:eastAsia="Times New Roman" w:hAnsi="Arial" w:cs="Arial"/>
          <w:color w:val="666666"/>
          <w:sz w:val="19"/>
          <w:szCs w:val="19"/>
          <w:lang w:val="en" w:eastAsia="en-GB"/>
        </w:rPr>
        <w:t xml:space="preserve">expansion of the </w:t>
      </w:r>
      <w:r w:rsidR="00B16E9D">
        <w:rPr>
          <w:rFonts w:ascii="Arial" w:eastAsia="Times New Roman" w:hAnsi="Arial" w:cs="Arial"/>
          <w:color w:val="666666"/>
          <w:sz w:val="19"/>
          <w:szCs w:val="19"/>
          <w:lang w:val="en" w:eastAsia="en-GB"/>
        </w:rPr>
        <w:t>teaching staff</w:t>
      </w:r>
      <w:r w:rsidR="008A0DE5">
        <w:rPr>
          <w:rFonts w:ascii="Arial" w:eastAsia="Times New Roman" w:hAnsi="Arial" w:cs="Arial"/>
          <w:color w:val="666666"/>
          <w:sz w:val="19"/>
          <w:szCs w:val="19"/>
          <w:lang w:val="en" w:eastAsia="en-GB"/>
        </w:rPr>
        <w:t xml:space="preserve"> at the UTC as we grow from our current </w:t>
      </w:r>
      <w:r w:rsidR="002B6FC5">
        <w:rPr>
          <w:rFonts w:ascii="Arial" w:eastAsia="Times New Roman" w:hAnsi="Arial" w:cs="Arial"/>
          <w:color w:val="666666"/>
          <w:sz w:val="19"/>
          <w:szCs w:val="19"/>
          <w:lang w:val="en" w:eastAsia="en-GB"/>
        </w:rPr>
        <w:t xml:space="preserve">450 Students </w:t>
      </w:r>
      <w:r w:rsidR="00067C56" w:rsidRPr="00067C56">
        <w:rPr>
          <w:rFonts w:ascii="Arial" w:eastAsia="Times New Roman" w:hAnsi="Arial" w:cs="Arial"/>
          <w:color w:val="666666"/>
          <w:sz w:val="19"/>
          <w:szCs w:val="19"/>
          <w:lang w:val="en" w:eastAsia="en-GB"/>
        </w:rPr>
        <w:t>2017</w:t>
      </w:r>
      <w:r w:rsidR="00067C56">
        <w:rPr>
          <w:rFonts w:ascii="Arial" w:eastAsia="Times New Roman" w:hAnsi="Arial" w:cs="Arial"/>
          <w:color w:val="666666"/>
          <w:sz w:val="19"/>
          <w:szCs w:val="19"/>
          <w:lang w:val="en" w:eastAsia="en-GB"/>
        </w:rPr>
        <w:t xml:space="preserve"> to 560 in September 2019</w:t>
      </w:r>
      <w:r w:rsidR="008A0DE5">
        <w:rPr>
          <w:rFonts w:ascii="Arial" w:eastAsia="Times New Roman" w:hAnsi="Arial" w:cs="Arial"/>
          <w:color w:val="666666"/>
          <w:sz w:val="19"/>
          <w:szCs w:val="19"/>
          <w:lang w:val="en" w:eastAsia="en-GB"/>
        </w:rPr>
        <w:t xml:space="preserve"> (this represents the capacity of the UTC).</w:t>
      </w:r>
    </w:p>
    <w:p w14:paraId="605FAF14" w14:textId="33B3A2EB" w:rsidR="00AC685D" w:rsidRDefault="00270E10" w:rsidP="006F0915">
      <w:pPr>
        <w:shd w:val="clear" w:color="auto" w:fill="FFFFFF"/>
        <w:spacing w:before="100" w:beforeAutospacing="1" w:after="100" w:afterAutospacing="1" w:line="320" w:lineRule="atLeast"/>
        <w:rPr>
          <w:rFonts w:ascii="Arial" w:eastAsia="Times New Roman" w:hAnsi="Arial" w:cs="Arial"/>
          <w:color w:val="666666"/>
          <w:sz w:val="19"/>
          <w:szCs w:val="19"/>
          <w:lang w:val="en" w:eastAsia="en-GB"/>
        </w:rPr>
      </w:pPr>
      <w:r>
        <w:rPr>
          <w:rFonts w:ascii="Arial" w:eastAsia="Times New Roman" w:hAnsi="Arial" w:cs="Arial"/>
          <w:color w:val="666666"/>
          <w:sz w:val="19"/>
          <w:szCs w:val="19"/>
          <w:lang w:val="en" w:eastAsia="en-GB"/>
        </w:rPr>
        <w:t xml:space="preserve">The UTC </w:t>
      </w:r>
      <w:r w:rsidR="00C966CC">
        <w:rPr>
          <w:rFonts w:ascii="Arial" w:eastAsia="Times New Roman" w:hAnsi="Arial" w:cs="Arial"/>
          <w:color w:val="666666"/>
          <w:sz w:val="19"/>
          <w:szCs w:val="19"/>
          <w:lang w:val="en" w:eastAsia="en-GB"/>
        </w:rPr>
        <w:t>opened</w:t>
      </w:r>
      <w:r>
        <w:rPr>
          <w:rFonts w:ascii="Arial" w:eastAsia="Times New Roman" w:hAnsi="Arial" w:cs="Arial"/>
          <w:color w:val="666666"/>
          <w:sz w:val="19"/>
          <w:szCs w:val="19"/>
          <w:lang w:val="en" w:eastAsia="en-GB"/>
        </w:rPr>
        <w:t xml:space="preserve"> in September 2013 in a newly refurbished </w:t>
      </w:r>
      <w:r w:rsidR="00C76CF5">
        <w:rPr>
          <w:rFonts w:ascii="Arial" w:eastAsia="Times New Roman" w:hAnsi="Arial" w:cs="Arial"/>
          <w:color w:val="666666"/>
          <w:sz w:val="19"/>
          <w:szCs w:val="19"/>
          <w:lang w:val="en" w:eastAsia="en-GB"/>
        </w:rPr>
        <w:t>building, which</w:t>
      </w:r>
      <w:r>
        <w:rPr>
          <w:rFonts w:ascii="Arial" w:eastAsia="Times New Roman" w:hAnsi="Arial" w:cs="Arial"/>
          <w:color w:val="666666"/>
          <w:sz w:val="19"/>
          <w:szCs w:val="19"/>
          <w:lang w:val="en" w:eastAsia="en-GB"/>
        </w:rPr>
        <w:t xml:space="preserve"> replicate</w:t>
      </w:r>
      <w:r w:rsidR="00C966CC">
        <w:rPr>
          <w:rFonts w:ascii="Arial" w:eastAsia="Times New Roman" w:hAnsi="Arial" w:cs="Arial"/>
          <w:color w:val="666666"/>
          <w:sz w:val="19"/>
          <w:szCs w:val="19"/>
          <w:lang w:val="en" w:eastAsia="en-GB"/>
        </w:rPr>
        <w:t>s</w:t>
      </w:r>
      <w:r>
        <w:rPr>
          <w:rFonts w:ascii="Arial" w:eastAsia="Times New Roman" w:hAnsi="Arial" w:cs="Arial"/>
          <w:color w:val="666666"/>
          <w:sz w:val="19"/>
          <w:szCs w:val="19"/>
          <w:lang w:val="en" w:eastAsia="en-GB"/>
        </w:rPr>
        <w:t xml:space="preserve"> a bus</w:t>
      </w:r>
      <w:r w:rsidR="00EB5CB4">
        <w:rPr>
          <w:rFonts w:ascii="Arial" w:eastAsia="Times New Roman" w:hAnsi="Arial" w:cs="Arial"/>
          <w:color w:val="666666"/>
          <w:sz w:val="19"/>
          <w:szCs w:val="19"/>
          <w:lang w:val="en" w:eastAsia="en-GB"/>
        </w:rPr>
        <w:t>iness environment w</w:t>
      </w:r>
      <w:r w:rsidR="00F0101F">
        <w:rPr>
          <w:rFonts w:ascii="Arial" w:eastAsia="Times New Roman" w:hAnsi="Arial" w:cs="Arial"/>
          <w:color w:val="666666"/>
          <w:sz w:val="19"/>
          <w:szCs w:val="19"/>
          <w:lang w:val="en" w:eastAsia="en-GB"/>
        </w:rPr>
        <w:t xml:space="preserve">ith state-of–the-art facilities and </w:t>
      </w:r>
      <w:proofErr w:type="gramStart"/>
      <w:r w:rsidR="00F0101F">
        <w:rPr>
          <w:rFonts w:ascii="Arial" w:eastAsia="Times New Roman" w:hAnsi="Arial" w:cs="Arial"/>
          <w:color w:val="666666"/>
          <w:sz w:val="19"/>
          <w:szCs w:val="19"/>
          <w:lang w:val="en" w:eastAsia="en-GB"/>
        </w:rPr>
        <w:t>was judged</w:t>
      </w:r>
      <w:proofErr w:type="gramEnd"/>
      <w:r w:rsidR="00F0101F">
        <w:rPr>
          <w:rFonts w:ascii="Arial" w:eastAsia="Times New Roman" w:hAnsi="Arial" w:cs="Arial"/>
          <w:color w:val="666666"/>
          <w:sz w:val="19"/>
          <w:szCs w:val="19"/>
          <w:lang w:val="en" w:eastAsia="en-GB"/>
        </w:rPr>
        <w:t xml:space="preserve"> by </w:t>
      </w:r>
      <w:proofErr w:type="spellStart"/>
      <w:r w:rsidR="00F0101F">
        <w:rPr>
          <w:rFonts w:ascii="Arial" w:eastAsia="Times New Roman" w:hAnsi="Arial" w:cs="Arial"/>
          <w:color w:val="666666"/>
          <w:sz w:val="19"/>
          <w:szCs w:val="19"/>
          <w:lang w:val="en" w:eastAsia="en-GB"/>
        </w:rPr>
        <w:t>Ofsted</w:t>
      </w:r>
      <w:proofErr w:type="spellEnd"/>
      <w:r w:rsidR="00F0101F">
        <w:rPr>
          <w:rFonts w:ascii="Arial" w:eastAsia="Times New Roman" w:hAnsi="Arial" w:cs="Arial"/>
          <w:color w:val="666666"/>
          <w:sz w:val="19"/>
          <w:szCs w:val="19"/>
          <w:lang w:val="en" w:eastAsia="en-GB"/>
        </w:rPr>
        <w:t xml:space="preserve"> as Outstanding in every category in May 2015 in only its second year of operation.</w:t>
      </w:r>
      <w:r w:rsidR="00C76CF5">
        <w:rPr>
          <w:rFonts w:ascii="Arial" w:eastAsia="Times New Roman" w:hAnsi="Arial" w:cs="Arial"/>
          <w:color w:val="666666"/>
          <w:sz w:val="19"/>
          <w:szCs w:val="19"/>
          <w:lang w:val="en" w:eastAsia="en-GB"/>
        </w:rPr>
        <w:t xml:space="preserve"> In December 2017, the UTC </w:t>
      </w:r>
      <w:proofErr w:type="gramStart"/>
      <w:r w:rsidR="00C76CF5">
        <w:rPr>
          <w:rFonts w:ascii="Arial" w:eastAsia="Times New Roman" w:hAnsi="Arial" w:cs="Arial"/>
          <w:color w:val="666666"/>
          <w:sz w:val="19"/>
          <w:szCs w:val="19"/>
          <w:lang w:val="en" w:eastAsia="en-GB"/>
        </w:rPr>
        <w:t>was awarded</w:t>
      </w:r>
      <w:proofErr w:type="gramEnd"/>
      <w:r w:rsidR="00C76CF5">
        <w:rPr>
          <w:rFonts w:ascii="Arial" w:eastAsia="Times New Roman" w:hAnsi="Arial" w:cs="Arial"/>
          <w:color w:val="666666"/>
          <w:sz w:val="19"/>
          <w:szCs w:val="19"/>
          <w:lang w:val="en" w:eastAsia="en-GB"/>
        </w:rPr>
        <w:t xml:space="preserve"> the World Class Schools Quality Mark.</w:t>
      </w:r>
      <w:r w:rsidR="00EB5CB4">
        <w:rPr>
          <w:rFonts w:ascii="Arial" w:eastAsia="Times New Roman" w:hAnsi="Arial" w:cs="Arial"/>
          <w:color w:val="666666"/>
          <w:sz w:val="19"/>
          <w:szCs w:val="19"/>
          <w:lang w:val="en" w:eastAsia="en-GB"/>
        </w:rPr>
        <w:t xml:space="preserve"> </w:t>
      </w:r>
      <w:r w:rsidR="008A0DE5">
        <w:rPr>
          <w:rFonts w:ascii="Arial" w:eastAsia="Times New Roman" w:hAnsi="Arial" w:cs="Arial"/>
          <w:color w:val="666666"/>
          <w:sz w:val="19"/>
          <w:szCs w:val="19"/>
          <w:lang w:val="en" w:eastAsia="en-GB"/>
        </w:rPr>
        <w:t xml:space="preserve">This is not only a relatively new school </w:t>
      </w:r>
      <w:proofErr w:type="gramStart"/>
      <w:r>
        <w:rPr>
          <w:rFonts w:ascii="Arial" w:eastAsia="Times New Roman" w:hAnsi="Arial" w:cs="Arial"/>
          <w:color w:val="666666"/>
          <w:sz w:val="19"/>
          <w:szCs w:val="19"/>
          <w:lang w:val="en" w:eastAsia="en-GB"/>
        </w:rPr>
        <w:t>but</w:t>
      </w:r>
      <w:proofErr w:type="gramEnd"/>
      <w:r>
        <w:rPr>
          <w:rFonts w:ascii="Arial" w:eastAsia="Times New Roman" w:hAnsi="Arial" w:cs="Arial"/>
          <w:color w:val="666666"/>
          <w:sz w:val="19"/>
          <w:szCs w:val="19"/>
          <w:lang w:val="en" w:eastAsia="en-GB"/>
        </w:rPr>
        <w:t xml:space="preserve"> a new approach to educating 14-19 year olds</w:t>
      </w:r>
      <w:r w:rsidR="00E50B94">
        <w:rPr>
          <w:rFonts w:ascii="Arial" w:eastAsia="Times New Roman" w:hAnsi="Arial" w:cs="Arial"/>
          <w:color w:val="666666"/>
          <w:sz w:val="19"/>
          <w:szCs w:val="19"/>
          <w:lang w:val="en" w:eastAsia="en-GB"/>
        </w:rPr>
        <w:t>; which is possibly the most exciting change in the education landscape in decades</w:t>
      </w:r>
      <w:r w:rsidR="00F30666">
        <w:rPr>
          <w:rFonts w:ascii="Arial" w:eastAsia="Times New Roman" w:hAnsi="Arial" w:cs="Arial"/>
          <w:color w:val="666666"/>
          <w:sz w:val="19"/>
          <w:szCs w:val="19"/>
          <w:lang w:val="en" w:eastAsia="en-GB"/>
        </w:rPr>
        <w:t xml:space="preserve">. </w:t>
      </w:r>
    </w:p>
    <w:p w14:paraId="4B883542" w14:textId="20574D83" w:rsidR="009642F7" w:rsidRPr="009642F7" w:rsidRDefault="009642F7" w:rsidP="006F0915">
      <w:pPr>
        <w:shd w:val="clear" w:color="auto" w:fill="FFFFFF"/>
        <w:spacing w:before="100" w:beforeAutospacing="1" w:after="100" w:afterAutospacing="1" w:line="320" w:lineRule="atLeast"/>
        <w:rPr>
          <w:rFonts w:ascii="Arial" w:hAnsi="Arial" w:cs="Arial"/>
          <w:color w:val="595959" w:themeColor="text1" w:themeTint="A6"/>
          <w:sz w:val="19"/>
          <w:szCs w:val="19"/>
          <w:lang w:val="en"/>
        </w:rPr>
      </w:pPr>
      <w:r w:rsidRPr="009642F7">
        <w:rPr>
          <w:rFonts w:ascii="Arial" w:hAnsi="Arial" w:cs="Arial"/>
          <w:color w:val="595959" w:themeColor="text1" w:themeTint="A6"/>
          <w:sz w:val="19"/>
          <w:szCs w:val="19"/>
          <w:lang w:val="en"/>
        </w:rPr>
        <w:t xml:space="preserve">All students at UTC Reading </w:t>
      </w:r>
      <w:proofErr w:type="spellStart"/>
      <w:r w:rsidRPr="009642F7">
        <w:rPr>
          <w:rFonts w:ascii="Arial" w:hAnsi="Arial" w:cs="Arial"/>
          <w:color w:val="595959" w:themeColor="text1" w:themeTint="A6"/>
          <w:sz w:val="19"/>
          <w:szCs w:val="19"/>
          <w:lang w:val="en"/>
        </w:rPr>
        <w:t>specialise</w:t>
      </w:r>
      <w:proofErr w:type="spellEnd"/>
      <w:r w:rsidRPr="009642F7">
        <w:rPr>
          <w:rFonts w:ascii="Arial" w:hAnsi="Arial" w:cs="Arial"/>
          <w:color w:val="595959" w:themeColor="text1" w:themeTint="A6"/>
          <w:sz w:val="19"/>
          <w:szCs w:val="19"/>
          <w:lang w:val="en"/>
        </w:rPr>
        <w:t xml:space="preserve"> in either Engineering or Computer Science; at </w:t>
      </w:r>
      <w:proofErr w:type="gramStart"/>
      <w:r w:rsidRPr="009642F7">
        <w:rPr>
          <w:rFonts w:ascii="Arial" w:hAnsi="Arial" w:cs="Arial"/>
          <w:color w:val="595959" w:themeColor="text1" w:themeTint="A6"/>
          <w:sz w:val="19"/>
          <w:szCs w:val="19"/>
          <w:lang w:val="en"/>
        </w:rPr>
        <w:t>14</w:t>
      </w:r>
      <w:proofErr w:type="gramEnd"/>
      <w:r w:rsidRPr="009642F7">
        <w:rPr>
          <w:rFonts w:ascii="Arial" w:hAnsi="Arial" w:cs="Arial"/>
          <w:color w:val="595959" w:themeColor="text1" w:themeTint="A6"/>
          <w:sz w:val="19"/>
          <w:szCs w:val="19"/>
          <w:lang w:val="en"/>
        </w:rPr>
        <w:t xml:space="preserve"> they will also study a broad and balanced curriculum and at Post 16 the curriculum becomes more specialist with A levels in Physics, Chemistry, Biology, Maths, Further Maths, Computer Science, 3D Design with Architecture and Business. In addition, students can study a specialist BTEC Level 3 course in Engineering or Computing with a handful of globally </w:t>
      </w:r>
      <w:proofErr w:type="spellStart"/>
      <w:r w:rsidRPr="009642F7">
        <w:rPr>
          <w:rFonts w:ascii="Arial" w:hAnsi="Arial" w:cs="Arial"/>
          <w:color w:val="595959" w:themeColor="text1" w:themeTint="A6"/>
          <w:sz w:val="19"/>
          <w:szCs w:val="19"/>
          <w:lang w:val="en"/>
        </w:rPr>
        <w:t>recognised</w:t>
      </w:r>
      <w:proofErr w:type="spellEnd"/>
      <w:r w:rsidRPr="009642F7">
        <w:rPr>
          <w:rFonts w:ascii="Arial" w:hAnsi="Arial" w:cs="Arial"/>
          <w:color w:val="595959" w:themeColor="text1" w:themeTint="A6"/>
          <w:sz w:val="19"/>
          <w:szCs w:val="19"/>
          <w:lang w:val="en"/>
        </w:rPr>
        <w:t xml:space="preserve"> qualifications to prepare them for the workplace. At capacity, we will be educating 560 students who will all have a passion for Engineering or Computer Science; it is a truly inspirational environment.</w:t>
      </w:r>
    </w:p>
    <w:p w14:paraId="2E166E8C" w14:textId="61170784" w:rsidR="00B73541" w:rsidRDefault="00B73541" w:rsidP="006F0915">
      <w:pPr>
        <w:shd w:val="clear" w:color="auto" w:fill="FFFFFF"/>
        <w:spacing w:before="100" w:beforeAutospacing="1" w:after="100" w:afterAutospacing="1" w:line="320" w:lineRule="atLeast"/>
        <w:rPr>
          <w:rFonts w:ascii="Arial" w:eastAsia="Times New Roman" w:hAnsi="Arial" w:cs="Arial"/>
          <w:color w:val="666666"/>
          <w:sz w:val="19"/>
          <w:szCs w:val="19"/>
          <w:lang w:val="en" w:eastAsia="en-GB"/>
        </w:rPr>
      </w:pPr>
      <w:r>
        <w:rPr>
          <w:rFonts w:ascii="Arial" w:eastAsia="Times New Roman" w:hAnsi="Arial" w:cs="Arial"/>
          <w:color w:val="666666"/>
          <w:sz w:val="19"/>
          <w:szCs w:val="19"/>
          <w:lang w:val="en" w:eastAsia="en-GB"/>
        </w:rPr>
        <w:t xml:space="preserve">This role will provide you </w:t>
      </w:r>
      <w:proofErr w:type="gramStart"/>
      <w:r>
        <w:rPr>
          <w:rFonts w:ascii="Arial" w:eastAsia="Times New Roman" w:hAnsi="Arial" w:cs="Arial"/>
          <w:color w:val="666666"/>
          <w:sz w:val="19"/>
          <w:szCs w:val="19"/>
          <w:lang w:val="en" w:eastAsia="en-GB"/>
        </w:rPr>
        <w:t>with</w:t>
      </w:r>
      <w:proofErr w:type="gramEnd"/>
      <w:r>
        <w:rPr>
          <w:rFonts w:ascii="Arial" w:eastAsia="Times New Roman" w:hAnsi="Arial" w:cs="Arial"/>
          <w:color w:val="666666"/>
          <w:sz w:val="19"/>
          <w:szCs w:val="19"/>
          <w:lang w:val="en" w:eastAsia="en-GB"/>
        </w:rPr>
        <w:t>:</w:t>
      </w:r>
    </w:p>
    <w:p w14:paraId="2D9BB0C6" w14:textId="054F7889" w:rsidR="00B73541" w:rsidRPr="00B73541" w:rsidRDefault="00B73541" w:rsidP="00B73541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 w:line="320" w:lineRule="atLeast"/>
        <w:rPr>
          <w:rFonts w:ascii="Arial" w:eastAsia="Times New Roman" w:hAnsi="Arial" w:cs="Arial"/>
          <w:color w:val="666666"/>
          <w:sz w:val="19"/>
          <w:szCs w:val="19"/>
          <w:lang w:eastAsia="en-GB"/>
        </w:rPr>
      </w:pPr>
      <w:r w:rsidRPr="00B73541">
        <w:rPr>
          <w:rFonts w:ascii="Arial" w:eastAsia="Times New Roman" w:hAnsi="Arial" w:cs="Arial"/>
          <w:color w:val="666666"/>
          <w:sz w:val="19"/>
          <w:szCs w:val="19"/>
          <w:lang w:eastAsia="en-GB"/>
        </w:rPr>
        <w:t xml:space="preserve">unparalleled professional development including access to a full suite of professional qualifications including </w:t>
      </w:r>
      <w:r w:rsidR="00BB5376">
        <w:rPr>
          <w:rFonts w:ascii="Arial" w:eastAsia="Times New Roman" w:hAnsi="Arial" w:cs="Arial"/>
          <w:color w:val="666666"/>
          <w:sz w:val="19"/>
          <w:szCs w:val="19"/>
          <w:lang w:eastAsia="en-GB"/>
        </w:rPr>
        <w:t xml:space="preserve">MOS, </w:t>
      </w:r>
      <w:r w:rsidRPr="00B73541">
        <w:rPr>
          <w:rFonts w:ascii="Arial" w:eastAsia="Times New Roman" w:hAnsi="Arial" w:cs="Arial"/>
          <w:color w:val="666666"/>
          <w:sz w:val="19"/>
          <w:szCs w:val="19"/>
          <w:lang w:eastAsia="en-GB"/>
        </w:rPr>
        <w:t>MTA</w:t>
      </w:r>
      <w:r w:rsidR="00BB5376">
        <w:rPr>
          <w:rFonts w:ascii="Arial" w:eastAsia="Times New Roman" w:hAnsi="Arial" w:cs="Arial"/>
          <w:color w:val="666666"/>
          <w:sz w:val="19"/>
          <w:szCs w:val="19"/>
          <w:lang w:eastAsia="en-GB"/>
        </w:rPr>
        <w:t xml:space="preserve"> and </w:t>
      </w:r>
      <w:proofErr w:type="spellStart"/>
      <w:r w:rsidR="00BB5376">
        <w:rPr>
          <w:rFonts w:ascii="Arial" w:eastAsia="Times New Roman" w:hAnsi="Arial" w:cs="Arial"/>
          <w:color w:val="666666"/>
          <w:sz w:val="19"/>
          <w:szCs w:val="19"/>
          <w:lang w:eastAsia="en-GB"/>
        </w:rPr>
        <w:t>AutoDesk</w:t>
      </w:r>
      <w:proofErr w:type="spellEnd"/>
    </w:p>
    <w:p w14:paraId="48D97372" w14:textId="793057DD" w:rsidR="00B73541" w:rsidRPr="00180E1F" w:rsidRDefault="00B73541" w:rsidP="00B73541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 w:line="320" w:lineRule="atLeast"/>
        <w:rPr>
          <w:rFonts w:ascii="Arial" w:eastAsia="Times New Roman" w:hAnsi="Arial" w:cs="Arial"/>
          <w:color w:val="595959" w:themeColor="text1" w:themeTint="A6"/>
          <w:sz w:val="19"/>
          <w:szCs w:val="19"/>
          <w:lang w:eastAsia="en-GB"/>
        </w:rPr>
      </w:pPr>
      <w:r w:rsidRPr="00180E1F">
        <w:rPr>
          <w:rFonts w:ascii="Arial" w:eastAsia="Times New Roman" w:hAnsi="Arial" w:cs="Arial"/>
          <w:color w:val="595959" w:themeColor="text1" w:themeTint="A6"/>
          <w:sz w:val="19"/>
          <w:szCs w:val="19"/>
          <w:lang w:eastAsia="en-GB"/>
        </w:rPr>
        <w:t>f</w:t>
      </w:r>
      <w:r w:rsidR="00AB6853" w:rsidRPr="00180E1F">
        <w:rPr>
          <w:rFonts w:ascii="Arial" w:eastAsia="Times New Roman" w:hAnsi="Arial" w:cs="Arial"/>
          <w:color w:val="595959" w:themeColor="text1" w:themeTint="A6"/>
          <w:sz w:val="19"/>
          <w:szCs w:val="19"/>
          <w:lang w:eastAsia="en-GB"/>
        </w:rPr>
        <w:t>ocussed teaching – only teaching</w:t>
      </w:r>
      <w:r w:rsidRPr="00180E1F">
        <w:rPr>
          <w:rFonts w:ascii="Arial" w:eastAsia="Times New Roman" w:hAnsi="Arial" w:cs="Arial"/>
          <w:color w:val="595959" w:themeColor="text1" w:themeTint="A6"/>
          <w:sz w:val="19"/>
          <w:szCs w:val="19"/>
          <w:lang w:eastAsia="en-GB"/>
        </w:rPr>
        <w:t xml:space="preserve"> KS4 </w:t>
      </w:r>
      <w:r w:rsidR="00BB5376" w:rsidRPr="00180E1F">
        <w:rPr>
          <w:rFonts w:ascii="Arial" w:eastAsia="Times New Roman" w:hAnsi="Arial" w:cs="Arial"/>
          <w:color w:val="595959" w:themeColor="text1" w:themeTint="A6"/>
          <w:sz w:val="19"/>
          <w:szCs w:val="19"/>
          <w:lang w:eastAsia="en-GB"/>
        </w:rPr>
        <w:t>and KS</w:t>
      </w:r>
      <w:r w:rsidRPr="00180E1F">
        <w:rPr>
          <w:rFonts w:ascii="Arial" w:eastAsia="Times New Roman" w:hAnsi="Arial" w:cs="Arial"/>
          <w:color w:val="595959" w:themeColor="text1" w:themeTint="A6"/>
          <w:sz w:val="19"/>
          <w:szCs w:val="19"/>
          <w:lang w:eastAsia="en-GB"/>
        </w:rPr>
        <w:t>5 classes</w:t>
      </w:r>
    </w:p>
    <w:p w14:paraId="592EBC3F" w14:textId="6DDEED98" w:rsidR="00B73541" w:rsidRPr="00180E1F" w:rsidRDefault="00BB5376" w:rsidP="00B73541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 w:line="320" w:lineRule="atLeast"/>
        <w:rPr>
          <w:rFonts w:ascii="Arial" w:eastAsia="Times New Roman" w:hAnsi="Arial" w:cs="Arial"/>
          <w:color w:val="595959" w:themeColor="text1" w:themeTint="A6"/>
          <w:sz w:val="19"/>
          <w:szCs w:val="19"/>
          <w:lang w:eastAsia="en-GB"/>
        </w:rPr>
      </w:pPr>
      <w:r w:rsidRPr="00180E1F">
        <w:rPr>
          <w:rFonts w:ascii="Arial" w:eastAsia="Times New Roman" w:hAnsi="Arial" w:cs="Arial"/>
          <w:color w:val="595959" w:themeColor="text1" w:themeTint="A6"/>
          <w:sz w:val="19"/>
          <w:szCs w:val="19"/>
          <w:lang w:eastAsia="en-GB"/>
        </w:rPr>
        <w:t>s</w:t>
      </w:r>
      <w:r w:rsidR="00B73541" w:rsidRPr="00180E1F">
        <w:rPr>
          <w:rFonts w:ascii="Arial" w:eastAsia="Times New Roman" w:hAnsi="Arial" w:cs="Arial"/>
          <w:color w:val="595959" w:themeColor="text1" w:themeTint="A6"/>
          <w:sz w:val="19"/>
          <w:szCs w:val="19"/>
          <w:lang w:eastAsia="en-GB"/>
        </w:rPr>
        <w:t>mall class sizes</w:t>
      </w:r>
    </w:p>
    <w:p w14:paraId="70F8A2F0" w14:textId="77777777" w:rsidR="00B73541" w:rsidRPr="00180E1F" w:rsidRDefault="00B73541" w:rsidP="00B73541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 w:line="320" w:lineRule="atLeast"/>
        <w:rPr>
          <w:rFonts w:ascii="Arial" w:eastAsia="Times New Roman" w:hAnsi="Arial" w:cs="Arial"/>
          <w:color w:val="595959" w:themeColor="text1" w:themeTint="A6"/>
          <w:sz w:val="19"/>
          <w:szCs w:val="19"/>
          <w:lang w:eastAsia="en-GB"/>
        </w:rPr>
      </w:pPr>
      <w:r w:rsidRPr="00180E1F">
        <w:rPr>
          <w:rFonts w:ascii="Arial" w:eastAsia="Times New Roman" w:hAnsi="Arial" w:cs="Arial"/>
          <w:color w:val="595959" w:themeColor="text1" w:themeTint="A6"/>
          <w:sz w:val="19"/>
          <w:szCs w:val="19"/>
          <w:lang w:eastAsia="en-GB"/>
        </w:rPr>
        <w:t>passionate students</w:t>
      </w:r>
    </w:p>
    <w:p w14:paraId="0D8FBA2A" w14:textId="1A003E20" w:rsidR="00B73541" w:rsidRDefault="00B73541" w:rsidP="00B73541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 w:line="320" w:lineRule="atLeast"/>
        <w:rPr>
          <w:rFonts w:ascii="Arial" w:eastAsia="Times New Roman" w:hAnsi="Arial" w:cs="Arial"/>
          <w:color w:val="666666"/>
          <w:sz w:val="19"/>
          <w:szCs w:val="19"/>
          <w:lang w:eastAsia="en-GB"/>
        </w:rPr>
      </w:pPr>
      <w:r w:rsidRPr="00B73541">
        <w:rPr>
          <w:rFonts w:ascii="Arial" w:eastAsia="Times New Roman" w:hAnsi="Arial" w:cs="Arial"/>
          <w:color w:val="666666"/>
          <w:sz w:val="19"/>
          <w:szCs w:val="19"/>
          <w:lang w:eastAsia="en-GB"/>
        </w:rPr>
        <w:lastRenderedPageBreak/>
        <w:t xml:space="preserve">opportunities for career development as the </w:t>
      </w:r>
      <w:r w:rsidR="008A0DE5">
        <w:rPr>
          <w:rFonts w:ascii="Arial" w:eastAsia="Times New Roman" w:hAnsi="Arial" w:cs="Arial"/>
          <w:color w:val="666666"/>
          <w:sz w:val="19"/>
          <w:szCs w:val="19"/>
          <w:lang w:eastAsia="en-GB"/>
        </w:rPr>
        <w:t>UTC</w:t>
      </w:r>
      <w:r w:rsidRPr="00B73541">
        <w:rPr>
          <w:rFonts w:ascii="Arial" w:eastAsia="Times New Roman" w:hAnsi="Arial" w:cs="Arial"/>
          <w:color w:val="666666"/>
          <w:sz w:val="19"/>
          <w:szCs w:val="19"/>
          <w:lang w:eastAsia="en-GB"/>
        </w:rPr>
        <w:t xml:space="preserve"> grows</w:t>
      </w:r>
    </w:p>
    <w:p w14:paraId="6BAAFEDC" w14:textId="4D0B6B92" w:rsidR="008A0DE5" w:rsidRPr="00B73541" w:rsidRDefault="008A0DE5" w:rsidP="00B73541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 w:line="320" w:lineRule="atLeast"/>
        <w:rPr>
          <w:rFonts w:ascii="Arial" w:eastAsia="Times New Roman" w:hAnsi="Arial" w:cs="Arial"/>
          <w:color w:val="666666"/>
          <w:sz w:val="19"/>
          <w:szCs w:val="19"/>
          <w:lang w:eastAsia="en-GB"/>
        </w:rPr>
      </w:pPr>
      <w:r>
        <w:rPr>
          <w:rFonts w:ascii="Arial" w:eastAsia="Times New Roman" w:hAnsi="Arial" w:cs="Arial"/>
          <w:color w:val="666666"/>
          <w:sz w:val="19"/>
          <w:szCs w:val="19"/>
          <w:lang w:eastAsia="en-GB"/>
        </w:rPr>
        <w:t>An opportunity to be at the forefront of STEM education</w:t>
      </w:r>
    </w:p>
    <w:p w14:paraId="5DE5A32A" w14:textId="5070BC6F" w:rsidR="00AE3B5E" w:rsidRDefault="00AE3B5E" w:rsidP="006F0915">
      <w:pPr>
        <w:shd w:val="clear" w:color="auto" w:fill="FFFFFF"/>
        <w:spacing w:before="100" w:beforeAutospacing="1" w:after="100" w:afterAutospacing="1" w:line="320" w:lineRule="atLeast"/>
        <w:rPr>
          <w:rFonts w:ascii="Arial" w:eastAsia="Times New Roman" w:hAnsi="Arial" w:cs="Arial"/>
          <w:color w:val="666666"/>
          <w:sz w:val="19"/>
          <w:szCs w:val="19"/>
          <w:lang w:val="en" w:eastAsia="en-GB"/>
        </w:rPr>
      </w:pPr>
      <w:r>
        <w:rPr>
          <w:rFonts w:ascii="Arial" w:eastAsia="Times New Roman" w:hAnsi="Arial" w:cs="Arial"/>
          <w:color w:val="666666"/>
          <w:sz w:val="19"/>
          <w:szCs w:val="19"/>
          <w:lang w:val="en" w:eastAsia="en-GB"/>
        </w:rPr>
        <w:t xml:space="preserve">If you believe </w:t>
      </w:r>
      <w:proofErr w:type="gramStart"/>
      <w:r>
        <w:rPr>
          <w:rFonts w:ascii="Arial" w:eastAsia="Times New Roman" w:hAnsi="Arial" w:cs="Arial"/>
          <w:color w:val="666666"/>
          <w:sz w:val="19"/>
          <w:szCs w:val="19"/>
          <w:lang w:val="en" w:eastAsia="en-GB"/>
        </w:rPr>
        <w:t xml:space="preserve">that this is an environment where you can thrive, develop and </w:t>
      </w:r>
      <w:r w:rsidR="00970951">
        <w:rPr>
          <w:rFonts w:ascii="Arial" w:eastAsia="Times New Roman" w:hAnsi="Arial" w:cs="Arial"/>
          <w:color w:val="666666"/>
          <w:sz w:val="19"/>
          <w:szCs w:val="19"/>
          <w:lang w:val="en" w:eastAsia="en-GB"/>
        </w:rPr>
        <w:t xml:space="preserve">substantially </w:t>
      </w:r>
      <w:r>
        <w:rPr>
          <w:rFonts w:ascii="Arial" w:eastAsia="Times New Roman" w:hAnsi="Arial" w:cs="Arial"/>
          <w:color w:val="666666"/>
          <w:sz w:val="19"/>
          <w:szCs w:val="19"/>
          <w:lang w:val="en" w:eastAsia="en-GB"/>
        </w:rPr>
        <w:t>contribute to an exciting future</w:t>
      </w:r>
      <w:r w:rsidR="00970951">
        <w:rPr>
          <w:rFonts w:ascii="Arial" w:eastAsia="Times New Roman" w:hAnsi="Arial" w:cs="Arial"/>
          <w:color w:val="666666"/>
          <w:sz w:val="19"/>
          <w:szCs w:val="19"/>
          <w:lang w:val="en" w:eastAsia="en-GB"/>
        </w:rPr>
        <w:t xml:space="preserve"> for UTC Reading</w:t>
      </w:r>
      <w:proofErr w:type="gramEnd"/>
      <w:r w:rsidR="00970951">
        <w:rPr>
          <w:rFonts w:ascii="Arial" w:eastAsia="Times New Roman" w:hAnsi="Arial" w:cs="Arial"/>
          <w:color w:val="666666"/>
          <w:sz w:val="19"/>
          <w:szCs w:val="19"/>
          <w:lang w:val="en" w:eastAsia="en-GB"/>
        </w:rPr>
        <w:t xml:space="preserve"> then you are encouraged to explore further by contact</w:t>
      </w:r>
      <w:r w:rsidR="002B6FC5">
        <w:rPr>
          <w:rFonts w:ascii="Arial" w:eastAsia="Times New Roman" w:hAnsi="Arial" w:cs="Arial"/>
          <w:color w:val="666666"/>
          <w:sz w:val="19"/>
          <w:szCs w:val="19"/>
          <w:lang w:val="en" w:eastAsia="en-GB"/>
        </w:rPr>
        <w:t>ing the Principal, Jonathan Nicholls</w:t>
      </w:r>
      <w:r w:rsidR="00970951">
        <w:rPr>
          <w:rFonts w:ascii="Arial" w:eastAsia="Times New Roman" w:hAnsi="Arial" w:cs="Arial"/>
          <w:color w:val="666666"/>
          <w:sz w:val="19"/>
          <w:szCs w:val="19"/>
          <w:lang w:val="en" w:eastAsia="en-GB"/>
        </w:rPr>
        <w:t xml:space="preserve">, </w:t>
      </w:r>
      <w:r w:rsidR="00C966CC">
        <w:rPr>
          <w:rFonts w:ascii="Arial" w:eastAsia="Times New Roman" w:hAnsi="Arial" w:cs="Arial"/>
          <w:color w:val="666666"/>
          <w:sz w:val="19"/>
          <w:szCs w:val="19"/>
          <w:lang w:val="en" w:eastAsia="en-GB"/>
        </w:rPr>
        <w:t xml:space="preserve">via </w:t>
      </w:r>
      <w:hyperlink r:id="rId7" w:history="1">
        <w:r w:rsidR="00C7237A" w:rsidRPr="00B2503B">
          <w:rPr>
            <w:rStyle w:val="Hyperlink"/>
            <w:rFonts w:ascii="Arial" w:eastAsia="Times New Roman" w:hAnsi="Arial" w:cs="Arial"/>
            <w:sz w:val="19"/>
            <w:szCs w:val="19"/>
            <w:lang w:val="en" w:eastAsia="en-GB"/>
          </w:rPr>
          <w:t>jessica.bryant@utcreading.org.uk</w:t>
        </w:r>
      </w:hyperlink>
      <w:r w:rsidR="00C966CC">
        <w:rPr>
          <w:rFonts w:ascii="Arial" w:eastAsia="Times New Roman" w:hAnsi="Arial" w:cs="Arial"/>
          <w:color w:val="666666"/>
          <w:sz w:val="19"/>
          <w:szCs w:val="19"/>
          <w:lang w:val="en" w:eastAsia="en-GB"/>
        </w:rPr>
        <w:t xml:space="preserve"> </w:t>
      </w:r>
      <w:r w:rsidR="00970951">
        <w:rPr>
          <w:rFonts w:ascii="Arial" w:eastAsia="Times New Roman" w:hAnsi="Arial" w:cs="Arial"/>
          <w:color w:val="666666"/>
          <w:sz w:val="19"/>
          <w:szCs w:val="19"/>
          <w:lang w:val="en" w:eastAsia="en-GB"/>
        </w:rPr>
        <w:t>for a more detailed discussion, if required.</w:t>
      </w:r>
    </w:p>
    <w:p w14:paraId="4DB16E27" w14:textId="4544138B" w:rsidR="006F0915" w:rsidRDefault="006F0915" w:rsidP="001A6708">
      <w:pPr>
        <w:shd w:val="clear" w:color="auto" w:fill="FFFFFF"/>
        <w:spacing w:before="100" w:beforeAutospacing="1" w:after="100" w:afterAutospacing="1" w:line="320" w:lineRule="atLeast"/>
        <w:rPr>
          <w:rStyle w:val="Hyperlink"/>
          <w:rFonts w:ascii="Arial" w:eastAsia="Times New Roman" w:hAnsi="Arial" w:cs="Arial"/>
          <w:b/>
          <w:bCs/>
          <w:lang w:val="en" w:eastAsia="en-GB"/>
        </w:rPr>
      </w:pPr>
      <w:r w:rsidRPr="006F0915">
        <w:rPr>
          <w:rFonts w:ascii="Arial" w:eastAsia="Times New Roman" w:hAnsi="Arial" w:cs="Arial"/>
          <w:b/>
          <w:bCs/>
          <w:color w:val="666666"/>
          <w:lang w:val="en" w:eastAsia="en-GB"/>
        </w:rPr>
        <w:t xml:space="preserve">Completed application forms and </w:t>
      </w:r>
      <w:r w:rsidR="00970951">
        <w:rPr>
          <w:rFonts w:ascii="Arial" w:eastAsia="Times New Roman" w:hAnsi="Arial" w:cs="Arial"/>
          <w:b/>
          <w:bCs/>
          <w:color w:val="666666"/>
          <w:lang w:val="en" w:eastAsia="en-GB"/>
        </w:rPr>
        <w:t xml:space="preserve">an </w:t>
      </w:r>
      <w:proofErr w:type="gramStart"/>
      <w:r w:rsidRPr="006F0915">
        <w:rPr>
          <w:rFonts w:ascii="Arial" w:eastAsia="Times New Roman" w:hAnsi="Arial" w:cs="Arial"/>
          <w:b/>
          <w:bCs/>
          <w:color w:val="666666"/>
          <w:lang w:val="en" w:eastAsia="en-GB"/>
        </w:rPr>
        <w:t>accompanying</w:t>
      </w:r>
      <w:proofErr w:type="gramEnd"/>
      <w:r w:rsidRPr="006F0915">
        <w:rPr>
          <w:rFonts w:ascii="Arial" w:eastAsia="Times New Roman" w:hAnsi="Arial" w:cs="Arial"/>
          <w:b/>
          <w:bCs/>
          <w:color w:val="666666"/>
          <w:lang w:val="en" w:eastAsia="en-GB"/>
        </w:rPr>
        <w:t xml:space="preserve"> </w:t>
      </w:r>
      <w:r>
        <w:rPr>
          <w:rFonts w:ascii="Arial" w:eastAsia="Times New Roman" w:hAnsi="Arial" w:cs="Arial"/>
          <w:b/>
          <w:bCs/>
          <w:color w:val="666666"/>
          <w:lang w:val="en" w:eastAsia="en-GB"/>
        </w:rPr>
        <w:t>supporting letter</w:t>
      </w:r>
      <w:r w:rsidR="00970951">
        <w:rPr>
          <w:rFonts w:ascii="Arial" w:eastAsia="Times New Roman" w:hAnsi="Arial" w:cs="Arial"/>
          <w:b/>
          <w:bCs/>
          <w:color w:val="666666"/>
          <w:lang w:val="en" w:eastAsia="en-GB"/>
        </w:rPr>
        <w:t xml:space="preserve"> should be emailed </w:t>
      </w:r>
      <w:r w:rsidR="00672E5C">
        <w:rPr>
          <w:rFonts w:ascii="Arial" w:eastAsia="Times New Roman" w:hAnsi="Arial" w:cs="Arial"/>
          <w:b/>
          <w:bCs/>
          <w:color w:val="666666"/>
          <w:lang w:val="en" w:eastAsia="en-GB"/>
        </w:rPr>
        <w:t xml:space="preserve">no later than midday on </w:t>
      </w:r>
      <w:r w:rsidR="00180E1F">
        <w:rPr>
          <w:rFonts w:ascii="Arial" w:eastAsia="Times New Roman" w:hAnsi="Arial" w:cs="Arial"/>
          <w:b/>
          <w:bCs/>
          <w:color w:val="666666"/>
          <w:lang w:val="en" w:eastAsia="en-GB"/>
        </w:rPr>
        <w:t>Wednesday 28</w:t>
      </w:r>
      <w:r w:rsidR="00BA2D98" w:rsidRPr="002E17EF">
        <w:rPr>
          <w:rFonts w:ascii="Arial" w:eastAsia="Times New Roman" w:hAnsi="Arial" w:cs="Arial"/>
          <w:b/>
          <w:bCs/>
          <w:color w:val="666666"/>
          <w:vertAlign w:val="superscript"/>
          <w:lang w:val="en" w:eastAsia="en-GB"/>
        </w:rPr>
        <w:t>th</w:t>
      </w:r>
      <w:r w:rsidR="00BA2D98">
        <w:rPr>
          <w:rFonts w:ascii="Arial" w:eastAsia="Times New Roman" w:hAnsi="Arial" w:cs="Arial"/>
          <w:b/>
          <w:bCs/>
          <w:color w:val="666666"/>
          <w:lang w:val="en" w:eastAsia="en-GB"/>
        </w:rPr>
        <w:t xml:space="preserve"> February 2018 </w:t>
      </w:r>
      <w:hyperlink r:id="rId8" w:history="1">
        <w:r w:rsidR="00067C56" w:rsidRPr="00384DB9">
          <w:rPr>
            <w:rStyle w:val="Hyperlink"/>
            <w:rFonts w:ascii="Arial" w:eastAsia="Times New Roman" w:hAnsi="Arial" w:cs="Arial"/>
            <w:b/>
            <w:bCs/>
            <w:lang w:val="en" w:eastAsia="en-GB"/>
          </w:rPr>
          <w:t>jessica.bryant@utcreading.org.uk</w:t>
        </w:r>
      </w:hyperlink>
    </w:p>
    <w:p w14:paraId="2ADBBD97" w14:textId="77777777" w:rsidR="006F0915" w:rsidRPr="006F0915" w:rsidRDefault="006F0915" w:rsidP="006F0915">
      <w:pPr>
        <w:shd w:val="clear" w:color="auto" w:fill="FFFFFF"/>
        <w:spacing w:before="100" w:beforeAutospacing="1" w:after="100" w:afterAutospacing="1" w:line="320" w:lineRule="atLeast"/>
        <w:rPr>
          <w:rFonts w:ascii="Arial" w:eastAsia="Times New Roman" w:hAnsi="Arial" w:cs="Arial"/>
          <w:color w:val="666666"/>
          <w:sz w:val="19"/>
          <w:szCs w:val="19"/>
          <w:lang w:val="en" w:eastAsia="en-GB"/>
        </w:rPr>
      </w:pPr>
      <w:r w:rsidRPr="006F0915">
        <w:rPr>
          <w:rFonts w:ascii="Arial" w:eastAsia="Times New Roman" w:hAnsi="Arial" w:cs="Arial"/>
          <w:color w:val="666666"/>
          <w:sz w:val="19"/>
          <w:szCs w:val="19"/>
          <w:lang w:val="en" w:eastAsia="en-GB"/>
        </w:rPr>
        <w:t xml:space="preserve">We are an equal opportunities employer and are committed </w:t>
      </w:r>
      <w:r w:rsidR="00EB5CB4">
        <w:rPr>
          <w:rFonts w:ascii="Arial" w:eastAsia="Times New Roman" w:hAnsi="Arial" w:cs="Arial"/>
          <w:color w:val="666666"/>
          <w:sz w:val="19"/>
          <w:szCs w:val="19"/>
          <w:lang w:val="en" w:eastAsia="en-GB"/>
        </w:rPr>
        <w:t xml:space="preserve">to </w:t>
      </w:r>
      <w:r w:rsidRPr="006F0915">
        <w:rPr>
          <w:rFonts w:ascii="Arial" w:eastAsia="Times New Roman" w:hAnsi="Arial" w:cs="Arial"/>
          <w:color w:val="666666"/>
          <w:sz w:val="19"/>
          <w:szCs w:val="19"/>
          <w:lang w:val="en" w:eastAsia="en-GB"/>
        </w:rPr>
        <w:t>the safeguarding and promoting the welfare of children. The successful candidate will be subject to an enhanced DBS check.</w:t>
      </w:r>
    </w:p>
    <w:p w14:paraId="4B050127" w14:textId="77777777" w:rsidR="006F0915" w:rsidRPr="006F0915" w:rsidRDefault="002316A8" w:rsidP="006F0915">
      <w:pPr>
        <w:shd w:val="clear" w:color="auto" w:fill="FFFFFF"/>
        <w:spacing w:before="100" w:beforeAutospacing="1" w:after="100" w:afterAutospacing="1" w:line="320" w:lineRule="atLeast"/>
        <w:rPr>
          <w:rFonts w:ascii="Arial" w:eastAsia="Times New Roman" w:hAnsi="Arial" w:cs="Arial"/>
          <w:color w:val="666666"/>
          <w:sz w:val="19"/>
          <w:szCs w:val="19"/>
          <w:lang w:val="en" w:eastAsia="en-GB"/>
        </w:rPr>
      </w:pPr>
      <w:r>
        <w:rPr>
          <w:rFonts w:ascii="Arial" w:eastAsia="Times New Roman" w:hAnsi="Arial" w:cs="Arial"/>
          <w:color w:val="666666"/>
          <w:sz w:val="19"/>
          <w:szCs w:val="19"/>
          <w:lang w:val="en" w:eastAsia="en-GB"/>
        </w:rPr>
        <w:t>UTC Reading</w:t>
      </w:r>
      <w:r w:rsidR="006F0915" w:rsidRPr="006F0915">
        <w:rPr>
          <w:rFonts w:ascii="Arial" w:eastAsia="Times New Roman" w:hAnsi="Arial" w:cs="Arial"/>
          <w:color w:val="666666"/>
          <w:sz w:val="19"/>
          <w:szCs w:val="19"/>
          <w:lang w:val="en" w:eastAsia="en-GB"/>
        </w:rPr>
        <w:t xml:space="preserve">, </w:t>
      </w:r>
      <w:r w:rsidR="006F0915" w:rsidRPr="006F0915">
        <w:rPr>
          <w:rFonts w:ascii="Arial" w:eastAsia="Times New Roman" w:hAnsi="Arial" w:cs="Arial"/>
          <w:color w:val="666666"/>
          <w:sz w:val="19"/>
          <w:szCs w:val="19"/>
          <w:lang w:val="en" w:eastAsia="en-GB"/>
        </w:rPr>
        <w:br/>
      </w:r>
      <w:r>
        <w:rPr>
          <w:rFonts w:ascii="Arial" w:eastAsia="Times New Roman" w:hAnsi="Arial" w:cs="Arial"/>
          <w:color w:val="666666"/>
          <w:sz w:val="19"/>
          <w:szCs w:val="19"/>
          <w:lang w:val="en" w:eastAsia="en-GB"/>
        </w:rPr>
        <w:t>Crescent Road</w:t>
      </w:r>
      <w:r w:rsidR="006F0915" w:rsidRPr="006F0915">
        <w:rPr>
          <w:rFonts w:ascii="Arial" w:eastAsia="Times New Roman" w:hAnsi="Arial" w:cs="Arial"/>
          <w:color w:val="666666"/>
          <w:sz w:val="19"/>
          <w:szCs w:val="19"/>
          <w:lang w:val="en" w:eastAsia="en-GB"/>
        </w:rPr>
        <w:t xml:space="preserve">, </w:t>
      </w:r>
      <w:r w:rsidR="006F0915" w:rsidRPr="006F0915">
        <w:rPr>
          <w:rFonts w:ascii="Arial" w:eastAsia="Times New Roman" w:hAnsi="Arial" w:cs="Arial"/>
          <w:color w:val="666666"/>
          <w:sz w:val="19"/>
          <w:szCs w:val="19"/>
          <w:lang w:val="en" w:eastAsia="en-GB"/>
        </w:rPr>
        <w:br/>
      </w:r>
      <w:r>
        <w:rPr>
          <w:rFonts w:ascii="Arial" w:eastAsia="Times New Roman" w:hAnsi="Arial" w:cs="Arial"/>
          <w:color w:val="666666"/>
          <w:sz w:val="19"/>
          <w:szCs w:val="19"/>
          <w:lang w:val="en" w:eastAsia="en-GB"/>
        </w:rPr>
        <w:t>East Reading</w:t>
      </w:r>
      <w:r w:rsidR="006F0915" w:rsidRPr="006F0915">
        <w:rPr>
          <w:rFonts w:ascii="Arial" w:eastAsia="Times New Roman" w:hAnsi="Arial" w:cs="Arial"/>
          <w:color w:val="666666"/>
          <w:sz w:val="19"/>
          <w:szCs w:val="19"/>
          <w:lang w:val="en" w:eastAsia="en-GB"/>
        </w:rPr>
        <w:t xml:space="preserve">, </w:t>
      </w:r>
      <w:r w:rsidR="006F0915" w:rsidRPr="006F0915">
        <w:rPr>
          <w:rFonts w:ascii="Arial" w:eastAsia="Times New Roman" w:hAnsi="Arial" w:cs="Arial"/>
          <w:color w:val="666666"/>
          <w:sz w:val="19"/>
          <w:szCs w:val="19"/>
          <w:lang w:val="en" w:eastAsia="en-GB"/>
        </w:rPr>
        <w:br/>
      </w:r>
      <w:r>
        <w:rPr>
          <w:rFonts w:ascii="Arial" w:eastAsia="Times New Roman" w:hAnsi="Arial" w:cs="Arial"/>
          <w:color w:val="666666"/>
          <w:sz w:val="19"/>
          <w:szCs w:val="19"/>
          <w:lang w:val="en" w:eastAsia="en-GB"/>
        </w:rPr>
        <w:t>RG1 5RQ</w:t>
      </w:r>
      <w:r w:rsidR="006F0915" w:rsidRPr="006F0915">
        <w:rPr>
          <w:rFonts w:ascii="Arial" w:eastAsia="Times New Roman" w:hAnsi="Arial" w:cs="Arial"/>
          <w:color w:val="666666"/>
          <w:sz w:val="19"/>
          <w:szCs w:val="19"/>
          <w:lang w:val="en" w:eastAsia="en-GB"/>
        </w:rPr>
        <w:t>,</w:t>
      </w:r>
    </w:p>
    <w:sectPr w:rsidR="006F0915" w:rsidRPr="006F0915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BCBF9A" w14:textId="77777777" w:rsidR="006C48C3" w:rsidRDefault="006C48C3" w:rsidP="002F6FB2">
      <w:pPr>
        <w:spacing w:after="0" w:line="240" w:lineRule="auto"/>
      </w:pPr>
      <w:r>
        <w:separator/>
      </w:r>
    </w:p>
  </w:endnote>
  <w:endnote w:type="continuationSeparator" w:id="0">
    <w:p w14:paraId="525603CB" w14:textId="77777777" w:rsidR="006C48C3" w:rsidRDefault="006C48C3" w:rsidP="002F6F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D9B0C9" w14:textId="77777777" w:rsidR="006C48C3" w:rsidRDefault="006C48C3" w:rsidP="002F6FB2">
      <w:pPr>
        <w:spacing w:after="0" w:line="240" w:lineRule="auto"/>
      </w:pPr>
      <w:r>
        <w:separator/>
      </w:r>
    </w:p>
  </w:footnote>
  <w:footnote w:type="continuationSeparator" w:id="0">
    <w:p w14:paraId="2658D56B" w14:textId="77777777" w:rsidR="006C48C3" w:rsidRDefault="006C48C3" w:rsidP="002F6F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DA6594" w14:textId="77777777" w:rsidR="002F6FB2" w:rsidRDefault="002F6FB2">
    <w:pPr>
      <w:pStyle w:val="Header"/>
    </w:pPr>
    <w:r>
      <w:tab/>
    </w:r>
    <w:r>
      <w:tab/>
    </w:r>
    <w:r>
      <w:rPr>
        <w:noProof/>
        <w:lang w:eastAsia="en-GB"/>
      </w:rPr>
      <w:drawing>
        <wp:inline distT="0" distB="0" distL="0" distR="0" wp14:anchorId="50FB8BDF" wp14:editId="5D31D11D">
          <wp:extent cx="1160145" cy="786765"/>
          <wp:effectExtent l="0" t="0" r="1905" b="0"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0145" cy="7867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C839AF"/>
    <w:multiLevelType w:val="hybridMultilevel"/>
    <w:tmpl w:val="7D4C3B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activeWritingStyle w:appName="MSWord" w:lang="en-GB" w:vendorID="64" w:dllVersion="131078" w:nlCheck="1" w:checkStyle="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0915"/>
    <w:rsid w:val="000070F3"/>
    <w:rsid w:val="0001430C"/>
    <w:rsid w:val="00015084"/>
    <w:rsid w:val="000176D9"/>
    <w:rsid w:val="000334A0"/>
    <w:rsid w:val="00067C56"/>
    <w:rsid w:val="00072281"/>
    <w:rsid w:val="000952E0"/>
    <w:rsid w:val="000B2481"/>
    <w:rsid w:val="000E1427"/>
    <w:rsid w:val="00180E1F"/>
    <w:rsid w:val="001844E9"/>
    <w:rsid w:val="001A6708"/>
    <w:rsid w:val="001C083C"/>
    <w:rsid w:val="002316A8"/>
    <w:rsid w:val="00257A00"/>
    <w:rsid w:val="00270E10"/>
    <w:rsid w:val="00285B0B"/>
    <w:rsid w:val="002B6FC5"/>
    <w:rsid w:val="002E17EF"/>
    <w:rsid w:val="002E1ED9"/>
    <w:rsid w:val="002F2B27"/>
    <w:rsid w:val="002F6FB2"/>
    <w:rsid w:val="00306D52"/>
    <w:rsid w:val="003443E8"/>
    <w:rsid w:val="003B23AA"/>
    <w:rsid w:val="003B7E0B"/>
    <w:rsid w:val="00435AF4"/>
    <w:rsid w:val="00444B8E"/>
    <w:rsid w:val="00470E4C"/>
    <w:rsid w:val="00536CE2"/>
    <w:rsid w:val="0057546B"/>
    <w:rsid w:val="005967F4"/>
    <w:rsid w:val="005E306A"/>
    <w:rsid w:val="00655777"/>
    <w:rsid w:val="00672E5C"/>
    <w:rsid w:val="006A1243"/>
    <w:rsid w:val="006C48C3"/>
    <w:rsid w:val="006F0915"/>
    <w:rsid w:val="006F52FD"/>
    <w:rsid w:val="00702368"/>
    <w:rsid w:val="00737265"/>
    <w:rsid w:val="00752C17"/>
    <w:rsid w:val="007723E0"/>
    <w:rsid w:val="007A5ADC"/>
    <w:rsid w:val="007E40C2"/>
    <w:rsid w:val="007F406F"/>
    <w:rsid w:val="007F4B71"/>
    <w:rsid w:val="008520BE"/>
    <w:rsid w:val="008A0DE5"/>
    <w:rsid w:val="008A3311"/>
    <w:rsid w:val="008A51F7"/>
    <w:rsid w:val="008D1065"/>
    <w:rsid w:val="00943B37"/>
    <w:rsid w:val="009642F7"/>
    <w:rsid w:val="00970951"/>
    <w:rsid w:val="00971EA5"/>
    <w:rsid w:val="00987DEB"/>
    <w:rsid w:val="009951F8"/>
    <w:rsid w:val="009976FB"/>
    <w:rsid w:val="009A65BD"/>
    <w:rsid w:val="009C4C26"/>
    <w:rsid w:val="00A717CC"/>
    <w:rsid w:val="00AB4A69"/>
    <w:rsid w:val="00AB6853"/>
    <w:rsid w:val="00AC685D"/>
    <w:rsid w:val="00AD0F6E"/>
    <w:rsid w:val="00AE3B5E"/>
    <w:rsid w:val="00B03989"/>
    <w:rsid w:val="00B16E9D"/>
    <w:rsid w:val="00B45632"/>
    <w:rsid w:val="00B73541"/>
    <w:rsid w:val="00B773D8"/>
    <w:rsid w:val="00BA2D98"/>
    <w:rsid w:val="00BB5376"/>
    <w:rsid w:val="00BC5BB9"/>
    <w:rsid w:val="00C7237A"/>
    <w:rsid w:val="00C76CF5"/>
    <w:rsid w:val="00C966CC"/>
    <w:rsid w:val="00CA58DF"/>
    <w:rsid w:val="00CC29C4"/>
    <w:rsid w:val="00D511AA"/>
    <w:rsid w:val="00D9609D"/>
    <w:rsid w:val="00DA0D9D"/>
    <w:rsid w:val="00DA72E0"/>
    <w:rsid w:val="00DC0684"/>
    <w:rsid w:val="00DC405F"/>
    <w:rsid w:val="00E01FC8"/>
    <w:rsid w:val="00E25032"/>
    <w:rsid w:val="00E50B94"/>
    <w:rsid w:val="00E50D9F"/>
    <w:rsid w:val="00E7014B"/>
    <w:rsid w:val="00E94226"/>
    <w:rsid w:val="00EB4711"/>
    <w:rsid w:val="00EB5CB4"/>
    <w:rsid w:val="00EF1FD7"/>
    <w:rsid w:val="00F0101F"/>
    <w:rsid w:val="00F30666"/>
    <w:rsid w:val="00F33055"/>
    <w:rsid w:val="00F806B6"/>
    <w:rsid w:val="00FC11AA"/>
    <w:rsid w:val="00FE0CBD"/>
    <w:rsid w:val="00FE3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301CFA"/>
  <w15:docId w15:val="{BEF88311-EA96-4EBD-81F6-B4092E207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F09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091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F0915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F6FB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6FB2"/>
  </w:style>
  <w:style w:type="paragraph" w:styleId="Footer">
    <w:name w:val="footer"/>
    <w:basedOn w:val="Normal"/>
    <w:link w:val="FooterChar"/>
    <w:uiPriority w:val="99"/>
    <w:unhideWhenUsed/>
    <w:rsid w:val="002F6FB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6FB2"/>
  </w:style>
  <w:style w:type="paragraph" w:styleId="ListParagraph">
    <w:name w:val="List Paragraph"/>
    <w:basedOn w:val="Normal"/>
    <w:uiPriority w:val="34"/>
    <w:qFormat/>
    <w:rsid w:val="00B735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24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72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395795">
              <w:marLeft w:val="0"/>
              <w:marRight w:val="0"/>
              <w:marTop w:val="0"/>
              <w:marBottom w:val="360"/>
              <w:divBdr>
                <w:top w:val="single" w:sz="48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991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573325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5771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8479323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9" w:color="CCCCCC"/>
                            <w:right w:val="none" w:sz="0" w:space="0" w:color="auto"/>
                          </w:divBdr>
                        </w:div>
                        <w:div w:id="1081870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397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essica.bryant@utcreading.org.uk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jessica.bryant@utcreading.org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437</Words>
  <Characters>2496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Reading Campus</Company>
  <LinksUpToDate>false</LinksUpToDate>
  <CharactersWithSpaces>2928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localuser</dc:creator>
  <cp:lastModifiedBy>Jessica Bryant</cp:lastModifiedBy>
  <cp:revision>3</cp:revision>
  <cp:lastPrinted>2018-01-29T11:34:00Z</cp:lastPrinted>
  <dcterms:created xsi:type="dcterms:W3CDTF">2018-02-20T10:25:00Z</dcterms:created>
  <dcterms:modified xsi:type="dcterms:W3CDTF">2018-02-20T10:29:00Z</dcterms:modified>
</cp:coreProperties>
</file>