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F7" w:rsidRPr="00183B13" w:rsidRDefault="00D37DF0" w:rsidP="00325813">
      <w:pPr>
        <w:jc w:val="center"/>
        <w:rPr>
          <w:b/>
          <w:sz w:val="40"/>
        </w:rPr>
      </w:pPr>
      <w:r w:rsidRPr="00183B13">
        <w:rPr>
          <w:b/>
          <w:sz w:val="40"/>
        </w:rPr>
        <w:t>Job Description</w:t>
      </w:r>
    </w:p>
    <w:p w:rsidR="00E16698" w:rsidRPr="00183B13" w:rsidRDefault="00E16698"/>
    <w:p w:rsidR="00E16698" w:rsidRPr="00183B13" w:rsidRDefault="00E16698">
      <w:r w:rsidRPr="00183B13">
        <w:t xml:space="preserve">The purpose of the Job Description and Person Specification is to provide information about the role and the skills a successful candidate must have.  </w:t>
      </w:r>
    </w:p>
    <w:p w:rsidR="00E16698" w:rsidRPr="00183B13" w:rsidRDefault="00E16698"/>
    <w:p w:rsidR="00D37DF0" w:rsidRPr="00183B13" w:rsidRDefault="00D37DF0" w:rsidP="00183B13">
      <w:pPr>
        <w:tabs>
          <w:tab w:val="left" w:pos="2127"/>
        </w:tabs>
        <w:rPr>
          <w:b/>
        </w:rPr>
      </w:pPr>
      <w:r w:rsidRPr="00183B13">
        <w:rPr>
          <w:b/>
          <w:sz w:val="18"/>
        </w:rPr>
        <w:t>Job Title:</w:t>
      </w:r>
      <w:r w:rsidRPr="00183B13">
        <w:rPr>
          <w:b/>
          <w:sz w:val="18"/>
        </w:rPr>
        <w:tab/>
      </w:r>
      <w:r w:rsidRPr="00183B13">
        <w:rPr>
          <w:b/>
          <w:sz w:val="40"/>
        </w:rPr>
        <w:t xml:space="preserve">Head of </w:t>
      </w:r>
      <w:r w:rsidR="004239AC">
        <w:rPr>
          <w:b/>
          <w:sz w:val="40"/>
        </w:rPr>
        <w:t>Department</w:t>
      </w:r>
    </w:p>
    <w:p w:rsidR="00D37DF0" w:rsidRPr="00183B13" w:rsidRDefault="00D37DF0" w:rsidP="00D37DF0">
      <w:pPr>
        <w:tabs>
          <w:tab w:val="left" w:pos="2127"/>
        </w:tabs>
      </w:pPr>
    </w:p>
    <w:p w:rsidR="00D37DF0" w:rsidRPr="005E4062" w:rsidRDefault="00D37DF0" w:rsidP="00D37DF0">
      <w:pPr>
        <w:tabs>
          <w:tab w:val="left" w:pos="2127"/>
        </w:tabs>
      </w:pPr>
      <w:r w:rsidRPr="005E4062">
        <w:rPr>
          <w:b/>
        </w:rPr>
        <w:t>Reporting to:</w:t>
      </w:r>
      <w:r w:rsidRPr="005E4062">
        <w:rPr>
          <w:b/>
        </w:rPr>
        <w:tab/>
      </w:r>
      <w:r w:rsidRPr="005E4062">
        <w:t>Deputy Headteacher</w:t>
      </w:r>
    </w:p>
    <w:p w:rsidR="00D37DF0" w:rsidRPr="005E4062" w:rsidRDefault="00D37DF0" w:rsidP="00D37DF0">
      <w:pPr>
        <w:tabs>
          <w:tab w:val="left" w:pos="2127"/>
        </w:tabs>
      </w:pPr>
    </w:p>
    <w:p w:rsidR="00D37DF0" w:rsidRPr="005E4062" w:rsidRDefault="00D37DF0" w:rsidP="00D37DF0">
      <w:pPr>
        <w:tabs>
          <w:tab w:val="left" w:pos="2127"/>
        </w:tabs>
        <w:ind w:left="2160" w:hanging="2160"/>
      </w:pPr>
      <w:r w:rsidRPr="005E4062">
        <w:rPr>
          <w:b/>
        </w:rPr>
        <w:t>Purpose of the post:</w:t>
      </w:r>
      <w:r w:rsidRPr="005E4062">
        <w:rPr>
          <w:b/>
        </w:rPr>
        <w:tab/>
      </w:r>
      <w:r w:rsidRPr="005E4062">
        <w:t xml:space="preserve">To provide professional leadership, strategic direction and management of </w:t>
      </w:r>
      <w:r w:rsidR="005E4062">
        <w:t xml:space="preserve">Department </w:t>
      </w:r>
      <w:r w:rsidRPr="005E4062">
        <w:t>throughout the school to secure high quality teaching and learning, to raise standards of attainment and to ensure the progress, achievement and enjoyment of all pupils.</w:t>
      </w:r>
    </w:p>
    <w:p w:rsidR="00D37DF0" w:rsidRPr="005E4062" w:rsidRDefault="00D37DF0" w:rsidP="00183B13">
      <w:pPr>
        <w:pStyle w:val="Heading3"/>
        <w:keepNext w:val="0"/>
        <w:keepLines w:val="0"/>
        <w:pBdr>
          <w:bottom w:val="single" w:sz="4" w:space="1" w:color="auto"/>
        </w:pBdr>
        <w:spacing w:after="200"/>
        <w:rPr>
          <w:rFonts w:asciiTheme="minorHAnsi" w:hAnsiTheme="minorHAnsi"/>
          <w:color w:val="auto"/>
        </w:rPr>
      </w:pPr>
      <w:r w:rsidRPr="005E4062">
        <w:rPr>
          <w:rFonts w:asciiTheme="minorHAnsi" w:hAnsiTheme="minorHAnsi"/>
          <w:color w:val="auto"/>
        </w:rPr>
        <w:t>Main Duties &amp; Responsibilities</w:t>
      </w:r>
    </w:p>
    <w:p w:rsidR="00D37DF0" w:rsidRPr="005E4062" w:rsidRDefault="00D37DF0" w:rsidP="00183B13">
      <w:pPr>
        <w:rPr>
          <w:b/>
        </w:rPr>
      </w:pPr>
      <w:r w:rsidRPr="005E4062">
        <w:rPr>
          <w:b/>
        </w:rPr>
        <w:t>Strategic Planning &amp; School Self Evaluation</w:t>
      </w:r>
    </w:p>
    <w:p w:rsidR="00D37DF0" w:rsidRPr="005E4062" w:rsidRDefault="00D37DF0" w:rsidP="00183B13">
      <w:pPr>
        <w:pStyle w:val="ListParagraph"/>
        <w:numPr>
          <w:ilvl w:val="0"/>
          <w:numId w:val="4"/>
        </w:numPr>
        <w:ind w:left="317"/>
        <w:jc w:val="both"/>
        <w:rPr>
          <w:rFonts w:cs="Arial"/>
        </w:rPr>
      </w:pPr>
      <w:r w:rsidRPr="005E4062">
        <w:t xml:space="preserve">To lead on </w:t>
      </w:r>
      <w:r w:rsidR="00813F56" w:rsidRPr="005E4062">
        <w:t xml:space="preserve">planning, </w:t>
      </w:r>
      <w:r w:rsidRPr="005E4062">
        <w:t xml:space="preserve">reviewing, monitoring and evaluating </w:t>
      </w:r>
      <w:r w:rsidR="00B312A2">
        <w:t xml:space="preserve">subject delivery and development </w:t>
      </w:r>
      <w:r w:rsidRPr="005E4062">
        <w:t>in the school having regard to current and future developments in order to raise standards.</w:t>
      </w:r>
    </w:p>
    <w:p w:rsidR="00D37DF0" w:rsidRPr="005E4062" w:rsidRDefault="00D37DF0" w:rsidP="00183B13">
      <w:pPr>
        <w:pStyle w:val="ListParagraph"/>
        <w:numPr>
          <w:ilvl w:val="0"/>
          <w:numId w:val="4"/>
        </w:numPr>
        <w:ind w:left="317"/>
        <w:jc w:val="both"/>
        <w:rPr>
          <w:rFonts w:cs="Arial"/>
        </w:rPr>
      </w:pPr>
      <w:r w:rsidRPr="005E4062">
        <w:t xml:space="preserve">To have </w:t>
      </w:r>
      <w:r w:rsidR="001B7247" w:rsidRPr="005E4062">
        <w:t xml:space="preserve">a </w:t>
      </w:r>
      <w:r w:rsidRPr="005E4062">
        <w:t>strategic impact on the school through realising leadership status by participating in corporate leadership duties, leading on whole</w:t>
      </w:r>
      <w:r w:rsidR="007D64DD" w:rsidRPr="005E4062">
        <w:t xml:space="preserve"> </w:t>
      </w:r>
      <w:r w:rsidRPr="005E4062">
        <w:t xml:space="preserve">school initiatives and working </w:t>
      </w:r>
      <w:r w:rsidR="00813F56" w:rsidRPr="005E4062">
        <w:t>within the</w:t>
      </w:r>
      <w:r w:rsidR="001B7247" w:rsidRPr="005E4062">
        <w:t xml:space="preserve"> </w:t>
      </w:r>
      <w:r w:rsidRPr="005E4062">
        <w:t>time demands of the role.</w:t>
      </w:r>
    </w:p>
    <w:p w:rsidR="00D37DF0" w:rsidRPr="005E4062" w:rsidRDefault="00D37DF0" w:rsidP="00183B13">
      <w:pPr>
        <w:jc w:val="both"/>
        <w:rPr>
          <w:rFonts w:cs="Arial"/>
          <w:b/>
        </w:rPr>
      </w:pPr>
    </w:p>
    <w:p w:rsidR="00D37DF0" w:rsidRPr="005E4062" w:rsidRDefault="00D37DF0" w:rsidP="00183B13">
      <w:pPr>
        <w:jc w:val="both"/>
        <w:rPr>
          <w:rFonts w:cs="Arial"/>
          <w:b/>
        </w:rPr>
      </w:pPr>
      <w:r w:rsidRPr="005E4062">
        <w:rPr>
          <w:b/>
        </w:rPr>
        <w:t>Operational</w:t>
      </w:r>
    </w:p>
    <w:p w:rsidR="00D37DF0" w:rsidRPr="005E4062" w:rsidRDefault="00D37DF0" w:rsidP="00183B13">
      <w:pPr>
        <w:pStyle w:val="ListParagraph"/>
        <w:numPr>
          <w:ilvl w:val="0"/>
          <w:numId w:val="4"/>
        </w:numPr>
        <w:ind w:left="317"/>
        <w:jc w:val="both"/>
        <w:rPr>
          <w:rFonts w:cs="Arial"/>
        </w:rPr>
      </w:pPr>
      <w:r w:rsidRPr="005E4062">
        <w:rPr>
          <w:rFonts w:cs="Arial"/>
        </w:rPr>
        <w:t>To produce a departmental handbook in line with school requirements and to update it annually</w:t>
      </w:r>
    </w:p>
    <w:p w:rsidR="00D37DF0" w:rsidRPr="005E4062" w:rsidRDefault="00D37DF0" w:rsidP="00183B13">
      <w:pPr>
        <w:pStyle w:val="ListParagraph"/>
        <w:numPr>
          <w:ilvl w:val="0"/>
          <w:numId w:val="4"/>
        </w:numPr>
        <w:ind w:left="317"/>
        <w:jc w:val="both"/>
        <w:rPr>
          <w:rFonts w:cs="Arial"/>
        </w:rPr>
      </w:pPr>
      <w:r w:rsidRPr="005E4062">
        <w:rPr>
          <w:rFonts w:cs="Arial"/>
        </w:rPr>
        <w:t>To keep public exam syllabuses under review</w:t>
      </w:r>
    </w:p>
    <w:p w:rsidR="00D37DF0" w:rsidRPr="005E4062" w:rsidRDefault="00D37DF0" w:rsidP="00183B13">
      <w:pPr>
        <w:pStyle w:val="ListParagraph"/>
        <w:numPr>
          <w:ilvl w:val="0"/>
          <w:numId w:val="4"/>
        </w:numPr>
        <w:ind w:left="317"/>
        <w:jc w:val="both"/>
        <w:rPr>
          <w:rFonts w:cs="Arial"/>
        </w:rPr>
      </w:pPr>
      <w:r w:rsidRPr="005E4062">
        <w:rPr>
          <w:rFonts w:cs="Arial"/>
        </w:rPr>
        <w:t>To be responsible for public examination entries in consultation with the deputy head and examinations officer</w:t>
      </w:r>
    </w:p>
    <w:p w:rsidR="00D37DF0" w:rsidRPr="005E4062" w:rsidRDefault="00D37DF0" w:rsidP="00183B13">
      <w:pPr>
        <w:pStyle w:val="ListParagraph"/>
        <w:numPr>
          <w:ilvl w:val="0"/>
          <w:numId w:val="4"/>
        </w:numPr>
        <w:ind w:left="317"/>
        <w:jc w:val="both"/>
        <w:rPr>
          <w:rFonts w:cs="Arial"/>
        </w:rPr>
      </w:pPr>
      <w:r w:rsidRPr="005E4062">
        <w:rPr>
          <w:rFonts w:cs="Arial"/>
        </w:rPr>
        <w:t>To provide a summary of the programme of study for each year group for inclusion in the parent handbook and for revision booklets.</w:t>
      </w:r>
    </w:p>
    <w:p w:rsidR="00D37DF0" w:rsidRPr="005E4062" w:rsidRDefault="00D37DF0" w:rsidP="00183B13">
      <w:pPr>
        <w:pStyle w:val="ListParagraph"/>
        <w:numPr>
          <w:ilvl w:val="0"/>
          <w:numId w:val="4"/>
        </w:numPr>
        <w:ind w:left="317"/>
        <w:jc w:val="both"/>
        <w:rPr>
          <w:rFonts w:cs="Arial"/>
        </w:rPr>
      </w:pPr>
      <w:r w:rsidRPr="005E4062">
        <w:rPr>
          <w:rFonts w:cs="Arial"/>
        </w:rPr>
        <w:t>To be responsible for all internal assessments ensuring that relevant data is collected and passed on for processing</w:t>
      </w:r>
      <w:r w:rsidR="00813F56" w:rsidRPr="005E4062">
        <w:rPr>
          <w:rFonts w:cs="Arial"/>
        </w:rPr>
        <w:t xml:space="preserve"> and that interventions are planned according to the information gleaned</w:t>
      </w:r>
    </w:p>
    <w:p w:rsidR="00D37DF0" w:rsidRPr="005E4062" w:rsidRDefault="00D37DF0" w:rsidP="00183B13">
      <w:pPr>
        <w:pStyle w:val="ListParagraph"/>
        <w:numPr>
          <w:ilvl w:val="0"/>
          <w:numId w:val="4"/>
        </w:numPr>
        <w:ind w:left="317"/>
        <w:jc w:val="both"/>
        <w:rPr>
          <w:rFonts w:cs="Arial"/>
        </w:rPr>
      </w:pPr>
      <w:r w:rsidRPr="005E4062">
        <w:rPr>
          <w:rFonts w:cs="Arial"/>
        </w:rPr>
        <w:t>To ensure cover work is set when members of the department are absent</w:t>
      </w:r>
    </w:p>
    <w:p w:rsidR="00D37DF0" w:rsidRPr="005E4062" w:rsidRDefault="00D37DF0" w:rsidP="00183B13">
      <w:pPr>
        <w:pStyle w:val="ListParagraph"/>
        <w:numPr>
          <w:ilvl w:val="0"/>
          <w:numId w:val="4"/>
        </w:numPr>
        <w:ind w:left="317"/>
        <w:jc w:val="both"/>
        <w:rPr>
          <w:rFonts w:cs="Arial"/>
        </w:rPr>
      </w:pPr>
      <w:r w:rsidRPr="005E4062">
        <w:rPr>
          <w:rFonts w:cs="Arial"/>
        </w:rPr>
        <w:t>To be responsible for all departmental rooms, having regard to aspects of Health &amp; Safety</w:t>
      </w:r>
    </w:p>
    <w:p w:rsidR="00D37DF0" w:rsidRPr="005E4062" w:rsidRDefault="00D37DF0" w:rsidP="00183B13">
      <w:pPr>
        <w:pStyle w:val="ListParagraph"/>
        <w:numPr>
          <w:ilvl w:val="0"/>
          <w:numId w:val="4"/>
        </w:numPr>
        <w:ind w:left="317"/>
        <w:jc w:val="both"/>
        <w:rPr>
          <w:rFonts w:cs="Arial"/>
        </w:rPr>
      </w:pPr>
      <w:r w:rsidRPr="005E4062">
        <w:rPr>
          <w:rFonts w:cs="Arial"/>
        </w:rPr>
        <w:t>T</w:t>
      </w:r>
      <w:r w:rsidR="00813F56" w:rsidRPr="005E4062">
        <w:rPr>
          <w:rFonts w:cs="Arial"/>
        </w:rPr>
        <w:t>he</w:t>
      </w:r>
      <w:r w:rsidRPr="005E4062">
        <w:rPr>
          <w:rFonts w:cs="Arial"/>
        </w:rPr>
        <w:t xml:space="preserve"> delivery </w:t>
      </w:r>
      <w:r w:rsidR="00813F56" w:rsidRPr="005E4062">
        <w:rPr>
          <w:rFonts w:cs="Arial"/>
        </w:rPr>
        <w:t xml:space="preserve">of </w:t>
      </w:r>
      <w:r w:rsidRPr="005E4062">
        <w:rPr>
          <w:rFonts w:cs="Arial"/>
        </w:rPr>
        <w:t>attractive displays across all classrooms to provide an encouraging learning environment</w:t>
      </w:r>
    </w:p>
    <w:p w:rsidR="00813F56" w:rsidRPr="005E4062" w:rsidRDefault="00813F56" w:rsidP="00813F56">
      <w:pPr>
        <w:pStyle w:val="ListParagraph"/>
        <w:numPr>
          <w:ilvl w:val="0"/>
          <w:numId w:val="4"/>
        </w:numPr>
        <w:ind w:left="317"/>
        <w:jc w:val="both"/>
        <w:rPr>
          <w:rFonts w:cs="Arial"/>
        </w:rPr>
      </w:pPr>
      <w:r w:rsidRPr="005E4062">
        <w:rPr>
          <w:rFonts w:cs="Arial"/>
        </w:rPr>
        <w:t>To manage the departmental budget effectively</w:t>
      </w:r>
    </w:p>
    <w:p w:rsidR="00D37DF0" w:rsidRPr="005E4062" w:rsidRDefault="00D37DF0" w:rsidP="00183B13">
      <w:pPr>
        <w:pStyle w:val="ListParagraph"/>
        <w:numPr>
          <w:ilvl w:val="0"/>
          <w:numId w:val="4"/>
        </w:numPr>
        <w:ind w:left="317"/>
        <w:jc w:val="both"/>
        <w:rPr>
          <w:rFonts w:cs="Arial"/>
        </w:rPr>
      </w:pPr>
      <w:r w:rsidRPr="005E4062">
        <w:rPr>
          <w:rFonts w:cs="Arial"/>
        </w:rPr>
        <w:t>To ensure the organisation of resources within the department, having regard to security, stock taking and keeping accurate accounts.</w:t>
      </w:r>
    </w:p>
    <w:p w:rsidR="00D37DF0" w:rsidRPr="005E4062" w:rsidRDefault="00D37DF0" w:rsidP="00183B13">
      <w:pPr>
        <w:pStyle w:val="ListParagraph"/>
        <w:numPr>
          <w:ilvl w:val="0"/>
          <w:numId w:val="4"/>
        </w:numPr>
        <w:ind w:left="317"/>
        <w:jc w:val="both"/>
        <w:rPr>
          <w:rFonts w:cs="Arial"/>
        </w:rPr>
      </w:pPr>
      <w:r w:rsidRPr="005E4062">
        <w:rPr>
          <w:rFonts w:cs="Arial"/>
        </w:rPr>
        <w:t>To chair departmental meetings providing agendas and minutes to all relevant staff</w:t>
      </w:r>
    </w:p>
    <w:p w:rsidR="00D37DF0" w:rsidRPr="005E4062" w:rsidRDefault="00D37DF0" w:rsidP="00183B13">
      <w:pPr>
        <w:pStyle w:val="ListParagraph"/>
        <w:numPr>
          <w:ilvl w:val="0"/>
          <w:numId w:val="4"/>
        </w:numPr>
        <w:ind w:left="317"/>
        <w:jc w:val="both"/>
        <w:rPr>
          <w:rFonts w:cs="Arial"/>
        </w:rPr>
      </w:pPr>
      <w:r w:rsidRPr="005E4062">
        <w:rPr>
          <w:rFonts w:cs="Arial"/>
        </w:rPr>
        <w:t>Provide information and administrative returns as and when required by senior staff making sure deadlines are met</w:t>
      </w:r>
    </w:p>
    <w:p w:rsidR="00D37DF0" w:rsidRPr="005E4062" w:rsidRDefault="00D37DF0" w:rsidP="00183B13">
      <w:pPr>
        <w:pStyle w:val="ListParagraph"/>
        <w:numPr>
          <w:ilvl w:val="0"/>
          <w:numId w:val="4"/>
        </w:numPr>
        <w:ind w:left="317"/>
        <w:jc w:val="both"/>
        <w:rPr>
          <w:rFonts w:cs="Arial"/>
        </w:rPr>
      </w:pPr>
      <w:r w:rsidRPr="005E4062">
        <w:rPr>
          <w:rFonts w:cs="Arial"/>
        </w:rPr>
        <w:t>To keep records and files of evidence of all monitoring, activities, meetings and outcomes</w:t>
      </w:r>
      <w:r w:rsidR="00813F56" w:rsidRPr="005E4062">
        <w:rPr>
          <w:rFonts w:cs="Arial"/>
        </w:rPr>
        <w:t xml:space="preserve"> including exemplar work as evidence</w:t>
      </w:r>
    </w:p>
    <w:p w:rsidR="00183B13" w:rsidRPr="005E4062" w:rsidRDefault="00183B13" w:rsidP="00183B13">
      <w:pPr>
        <w:jc w:val="both"/>
        <w:rPr>
          <w:rFonts w:cs="Arial"/>
        </w:rPr>
      </w:pPr>
    </w:p>
    <w:p w:rsidR="00183B13" w:rsidRPr="005E4062" w:rsidRDefault="00183B13" w:rsidP="00183B13">
      <w:pPr>
        <w:jc w:val="both"/>
        <w:rPr>
          <w:rFonts w:cs="Arial"/>
        </w:rPr>
      </w:pPr>
    </w:p>
    <w:p w:rsidR="00183B13" w:rsidRPr="005E4062" w:rsidRDefault="00183B13" w:rsidP="00183B13">
      <w:pPr>
        <w:ind w:left="-43"/>
        <w:jc w:val="both"/>
        <w:rPr>
          <w:rFonts w:cs="Arial"/>
          <w:b/>
        </w:rPr>
        <w:sectPr w:rsidR="00183B13" w:rsidRPr="005E4062" w:rsidSect="001B420A">
          <w:headerReference w:type="default" r:id="rId9"/>
          <w:footerReference w:type="default" r:id="rId10"/>
          <w:pgSz w:w="11906" w:h="16838"/>
          <w:pgMar w:top="1440" w:right="849" w:bottom="1440" w:left="1440" w:header="708" w:footer="708" w:gutter="0"/>
          <w:pgNumType w:start="1"/>
          <w:cols w:space="708"/>
          <w:docGrid w:linePitch="360"/>
        </w:sectPr>
      </w:pPr>
    </w:p>
    <w:p w:rsidR="00D37DF0" w:rsidRPr="005E4062" w:rsidRDefault="00D37DF0" w:rsidP="00183B13">
      <w:pPr>
        <w:jc w:val="both"/>
        <w:rPr>
          <w:rFonts w:cs="Arial"/>
          <w:b/>
        </w:rPr>
      </w:pPr>
      <w:r w:rsidRPr="005E4062">
        <w:rPr>
          <w:b/>
        </w:rPr>
        <w:lastRenderedPageBreak/>
        <w:t>Pupils</w:t>
      </w:r>
    </w:p>
    <w:p w:rsidR="00D37DF0" w:rsidRPr="005E4062" w:rsidRDefault="00D37DF0" w:rsidP="00183B13">
      <w:pPr>
        <w:pStyle w:val="ListParagraph"/>
        <w:numPr>
          <w:ilvl w:val="0"/>
          <w:numId w:val="4"/>
        </w:numPr>
        <w:ind w:left="317"/>
        <w:jc w:val="both"/>
        <w:rPr>
          <w:rFonts w:cs="Arial"/>
        </w:rPr>
      </w:pPr>
      <w:r w:rsidRPr="005E4062">
        <w:rPr>
          <w:rFonts w:cs="Arial"/>
        </w:rPr>
        <w:t>To create a climate which supports and encourages all pupils in the subject</w:t>
      </w:r>
    </w:p>
    <w:p w:rsidR="00D37DF0" w:rsidRPr="005E4062" w:rsidRDefault="00D37DF0" w:rsidP="00183B13">
      <w:pPr>
        <w:pStyle w:val="ListParagraph"/>
        <w:numPr>
          <w:ilvl w:val="0"/>
          <w:numId w:val="4"/>
        </w:numPr>
        <w:ind w:left="317"/>
        <w:jc w:val="both"/>
        <w:rPr>
          <w:rFonts w:cs="Arial"/>
        </w:rPr>
      </w:pPr>
      <w:r w:rsidRPr="005E4062">
        <w:rPr>
          <w:rFonts w:cs="Arial"/>
        </w:rPr>
        <w:t>To track and monitor the academic progress of all pupils in the subject including th</w:t>
      </w:r>
      <w:r w:rsidR="00813F56" w:rsidRPr="005E4062">
        <w:rPr>
          <w:rFonts w:cs="Arial"/>
        </w:rPr>
        <w:t>e more able</w:t>
      </w:r>
      <w:r w:rsidRPr="005E4062">
        <w:rPr>
          <w:rFonts w:cs="Arial"/>
        </w:rPr>
        <w:t xml:space="preserve"> and those with SEN or linguistic needs and liaise with the relevant line manager and the SENCO/EMAS/G&amp;T coordinator</w:t>
      </w:r>
    </w:p>
    <w:p w:rsidR="00D37DF0" w:rsidRPr="005E4062" w:rsidRDefault="00D37DF0" w:rsidP="00183B13">
      <w:pPr>
        <w:pStyle w:val="ListParagraph"/>
        <w:numPr>
          <w:ilvl w:val="0"/>
          <w:numId w:val="4"/>
        </w:numPr>
        <w:ind w:left="317"/>
        <w:jc w:val="both"/>
        <w:rPr>
          <w:rFonts w:cs="Arial"/>
        </w:rPr>
      </w:pPr>
      <w:r w:rsidRPr="005E4062">
        <w:rPr>
          <w:rFonts w:cs="Arial"/>
        </w:rPr>
        <w:t xml:space="preserve">To ensure that all pupils make good progress by using prior attainment data and tracking to identify underachieving individual pupils or groups of pupils and where necessary create and implement effective </w:t>
      </w:r>
      <w:r w:rsidR="00680811" w:rsidRPr="005E4062">
        <w:rPr>
          <w:rFonts w:cs="Arial"/>
        </w:rPr>
        <w:t>interventions</w:t>
      </w:r>
      <w:r w:rsidRPr="005E4062">
        <w:rPr>
          <w:rFonts w:cs="Arial"/>
        </w:rPr>
        <w:t xml:space="preserve"> to support those pupils in liaison with the relevant Head of Learning</w:t>
      </w:r>
    </w:p>
    <w:p w:rsidR="00680811" w:rsidRPr="005E4062" w:rsidRDefault="00680811" w:rsidP="00680811">
      <w:pPr>
        <w:pStyle w:val="ListParagraph"/>
        <w:numPr>
          <w:ilvl w:val="0"/>
          <w:numId w:val="4"/>
        </w:numPr>
        <w:ind w:left="317"/>
        <w:jc w:val="both"/>
        <w:rPr>
          <w:rFonts w:cs="Arial"/>
        </w:rPr>
      </w:pPr>
      <w:r w:rsidRPr="005E4062">
        <w:rPr>
          <w:rFonts w:cs="Arial"/>
        </w:rPr>
        <w:t>To recognise and acknowledge all aspects of achievement and implement the schools rewards and merits systems consistently</w:t>
      </w:r>
    </w:p>
    <w:p w:rsidR="00D37DF0" w:rsidRPr="005E4062" w:rsidRDefault="00D37DF0" w:rsidP="00183B13">
      <w:pPr>
        <w:pStyle w:val="ListParagraph"/>
        <w:numPr>
          <w:ilvl w:val="0"/>
          <w:numId w:val="4"/>
        </w:numPr>
        <w:ind w:left="317"/>
        <w:jc w:val="both"/>
        <w:rPr>
          <w:rFonts w:cs="Arial"/>
        </w:rPr>
      </w:pPr>
      <w:r w:rsidRPr="005E4062">
        <w:rPr>
          <w:rFonts w:cs="Arial"/>
        </w:rPr>
        <w:t>To follow up discipline matters within the department in accordance with the school Behaviour policy and to implement appropriate sanctions</w:t>
      </w:r>
    </w:p>
    <w:p w:rsidR="00D37DF0" w:rsidRPr="005E4062" w:rsidRDefault="00D37DF0" w:rsidP="00183B13">
      <w:pPr>
        <w:ind w:left="-43"/>
        <w:jc w:val="both"/>
        <w:rPr>
          <w:rFonts w:cs="Arial"/>
          <w:b/>
        </w:rPr>
      </w:pPr>
    </w:p>
    <w:p w:rsidR="00D37DF0" w:rsidRPr="005E4062" w:rsidRDefault="00D37DF0" w:rsidP="00183B13">
      <w:pPr>
        <w:jc w:val="both"/>
        <w:rPr>
          <w:rFonts w:cs="Arial"/>
          <w:b/>
        </w:rPr>
      </w:pPr>
      <w:r w:rsidRPr="005E4062">
        <w:rPr>
          <w:b/>
        </w:rPr>
        <w:t>Staff</w:t>
      </w:r>
      <w:r w:rsidRPr="005E4062">
        <w:rPr>
          <w:rFonts w:cs="Arial"/>
          <w:b/>
        </w:rPr>
        <w:t xml:space="preserve"> Accountability, Support &amp; Development</w:t>
      </w:r>
    </w:p>
    <w:p w:rsidR="00D37DF0" w:rsidRPr="005E4062" w:rsidRDefault="00D37DF0" w:rsidP="00183B13">
      <w:pPr>
        <w:pStyle w:val="ListParagraph"/>
        <w:numPr>
          <w:ilvl w:val="0"/>
          <w:numId w:val="4"/>
        </w:numPr>
        <w:ind w:left="317"/>
        <w:jc w:val="both"/>
        <w:rPr>
          <w:rFonts w:cs="Arial"/>
        </w:rPr>
      </w:pPr>
      <w:r w:rsidRPr="005E4062">
        <w:rPr>
          <w:rFonts w:cs="Arial"/>
        </w:rPr>
        <w:t>To create a climate which supports and encourages all department</w:t>
      </w:r>
      <w:r w:rsidR="00680811" w:rsidRPr="005E4062">
        <w:rPr>
          <w:rFonts w:cs="Arial"/>
        </w:rPr>
        <w:t>al staff</w:t>
      </w:r>
      <w:r w:rsidRPr="005E4062">
        <w:rPr>
          <w:rFonts w:cs="Arial"/>
        </w:rPr>
        <w:t xml:space="preserve"> </w:t>
      </w:r>
    </w:p>
    <w:p w:rsidR="00D37DF0" w:rsidRPr="005E4062" w:rsidRDefault="00D37DF0" w:rsidP="00183B13">
      <w:pPr>
        <w:pStyle w:val="ListParagraph"/>
        <w:numPr>
          <w:ilvl w:val="0"/>
          <w:numId w:val="4"/>
        </w:numPr>
        <w:ind w:left="317"/>
        <w:jc w:val="both"/>
        <w:rPr>
          <w:rFonts w:cs="Arial"/>
        </w:rPr>
      </w:pPr>
      <w:r w:rsidRPr="005E4062">
        <w:rPr>
          <w:rFonts w:cs="Arial"/>
        </w:rPr>
        <w:t>To take advantage of relevant opportunities for professional development to ensure professional growth and to encourage professional development amongst members of the department</w:t>
      </w:r>
    </w:p>
    <w:p w:rsidR="00680811" w:rsidRPr="005E4062" w:rsidRDefault="00680811" w:rsidP="00183B13">
      <w:pPr>
        <w:pStyle w:val="ListParagraph"/>
        <w:numPr>
          <w:ilvl w:val="0"/>
          <w:numId w:val="4"/>
        </w:numPr>
        <w:ind w:left="317"/>
        <w:jc w:val="both"/>
        <w:rPr>
          <w:rFonts w:cs="Arial"/>
        </w:rPr>
      </w:pPr>
      <w:r w:rsidRPr="005E4062">
        <w:rPr>
          <w:rFonts w:cs="Arial"/>
        </w:rPr>
        <w:t>Provide departmental training and set up peer observation as a means for sharing good practice</w:t>
      </w:r>
    </w:p>
    <w:p w:rsidR="00D37DF0" w:rsidRPr="005E4062" w:rsidRDefault="00D37DF0" w:rsidP="00183B13">
      <w:pPr>
        <w:pStyle w:val="ListParagraph"/>
        <w:numPr>
          <w:ilvl w:val="0"/>
          <w:numId w:val="4"/>
        </w:numPr>
        <w:ind w:left="317"/>
        <w:jc w:val="both"/>
        <w:rPr>
          <w:rFonts w:cs="Arial"/>
        </w:rPr>
      </w:pPr>
      <w:r w:rsidRPr="005E4062">
        <w:rPr>
          <w:rFonts w:cs="Arial"/>
        </w:rPr>
        <w:t>To implement the school</w:t>
      </w:r>
      <w:r w:rsidR="00680811" w:rsidRPr="005E4062">
        <w:rPr>
          <w:rFonts w:cs="Arial"/>
        </w:rPr>
        <w:t>’</w:t>
      </w:r>
      <w:r w:rsidRPr="005E4062">
        <w:rPr>
          <w:rFonts w:cs="Arial"/>
        </w:rPr>
        <w:t>s performance management policy and to be responsible for the leadership, guidance, direction and support of members of the department</w:t>
      </w:r>
    </w:p>
    <w:p w:rsidR="00D37DF0" w:rsidRPr="005E4062" w:rsidRDefault="00D37DF0" w:rsidP="00183B13">
      <w:pPr>
        <w:pStyle w:val="ListParagraph"/>
        <w:numPr>
          <w:ilvl w:val="0"/>
          <w:numId w:val="4"/>
        </w:numPr>
        <w:ind w:left="317"/>
        <w:jc w:val="both"/>
        <w:rPr>
          <w:rFonts w:cs="Arial"/>
        </w:rPr>
      </w:pPr>
      <w:r w:rsidRPr="005E4062">
        <w:rPr>
          <w:rFonts w:cs="Arial"/>
        </w:rPr>
        <w:t>To play an active role in the recruitment of staff</w:t>
      </w:r>
    </w:p>
    <w:p w:rsidR="00D37DF0" w:rsidRPr="005E4062" w:rsidRDefault="00D37DF0" w:rsidP="00183B13">
      <w:pPr>
        <w:pStyle w:val="ListParagraph"/>
        <w:numPr>
          <w:ilvl w:val="0"/>
          <w:numId w:val="4"/>
        </w:numPr>
        <w:ind w:left="317"/>
        <w:jc w:val="both"/>
        <w:rPr>
          <w:rFonts w:cs="Arial"/>
        </w:rPr>
      </w:pPr>
      <w:r w:rsidRPr="005E4062">
        <w:rPr>
          <w:rFonts w:cs="Arial"/>
        </w:rPr>
        <w:t>To provide effective support for NQTs, GTPs, Teach First and Beginning Teachers in conjunction with the DH responsible for these</w:t>
      </w:r>
    </w:p>
    <w:p w:rsidR="00D37DF0" w:rsidRPr="005E4062" w:rsidRDefault="00D37DF0" w:rsidP="00183B13">
      <w:pPr>
        <w:pStyle w:val="ListParagraph"/>
        <w:numPr>
          <w:ilvl w:val="0"/>
          <w:numId w:val="4"/>
        </w:numPr>
        <w:ind w:left="317"/>
        <w:jc w:val="both"/>
        <w:rPr>
          <w:rFonts w:cs="Arial"/>
        </w:rPr>
      </w:pPr>
      <w:r w:rsidRPr="005E4062">
        <w:rPr>
          <w:rFonts w:cs="Arial"/>
        </w:rPr>
        <w:t xml:space="preserve">To be responsible for and insist that </w:t>
      </w:r>
      <w:r w:rsidR="00680811" w:rsidRPr="005E4062">
        <w:rPr>
          <w:rFonts w:cs="Arial"/>
        </w:rPr>
        <w:t>calm</w:t>
      </w:r>
      <w:r w:rsidRPr="005E4062">
        <w:rPr>
          <w:rFonts w:cs="Arial"/>
        </w:rPr>
        <w:t>, orderly, purposeful lessons take place throughout the department with due reference to planning, pace and differentiation</w:t>
      </w:r>
    </w:p>
    <w:p w:rsidR="00D37DF0" w:rsidRPr="005E4062" w:rsidRDefault="00D37DF0" w:rsidP="00183B13">
      <w:pPr>
        <w:pStyle w:val="ListParagraph"/>
        <w:numPr>
          <w:ilvl w:val="0"/>
          <w:numId w:val="4"/>
        </w:numPr>
        <w:ind w:left="317"/>
        <w:jc w:val="both"/>
        <w:rPr>
          <w:rFonts w:cs="Arial"/>
        </w:rPr>
      </w:pPr>
      <w:r w:rsidRPr="005E4062">
        <w:rPr>
          <w:rFonts w:cs="Arial"/>
        </w:rPr>
        <w:t>To insist on punctual arrival for lessons and continual classroom supervision by  department</w:t>
      </w:r>
      <w:r w:rsidR="00680811" w:rsidRPr="005E4062">
        <w:rPr>
          <w:rFonts w:cs="Arial"/>
        </w:rPr>
        <w:t>al staff</w:t>
      </w:r>
    </w:p>
    <w:p w:rsidR="00D37DF0" w:rsidRPr="005E4062" w:rsidRDefault="00D37DF0" w:rsidP="00183B13">
      <w:pPr>
        <w:pStyle w:val="ListParagraph"/>
        <w:numPr>
          <w:ilvl w:val="0"/>
          <w:numId w:val="4"/>
        </w:numPr>
        <w:ind w:left="317"/>
        <w:jc w:val="both"/>
        <w:rPr>
          <w:rFonts w:cs="Arial"/>
        </w:rPr>
      </w:pPr>
      <w:r w:rsidRPr="005E4062">
        <w:rPr>
          <w:rFonts w:cs="Arial"/>
        </w:rPr>
        <w:t>To support those staff w</w:t>
      </w:r>
      <w:r w:rsidR="00680811" w:rsidRPr="005E4062">
        <w:rPr>
          <w:rFonts w:cs="Arial"/>
        </w:rPr>
        <w:t xml:space="preserve">ith </w:t>
      </w:r>
      <w:proofErr w:type="gramStart"/>
      <w:r w:rsidR="00680811" w:rsidRPr="005E4062">
        <w:rPr>
          <w:rFonts w:cs="Arial"/>
        </w:rPr>
        <w:t>whom</w:t>
      </w:r>
      <w:proofErr w:type="gramEnd"/>
      <w:r w:rsidRPr="005E4062">
        <w:rPr>
          <w:rFonts w:cs="Arial"/>
        </w:rPr>
        <w:t xml:space="preserve"> there are concerns </w:t>
      </w:r>
      <w:r w:rsidR="00680811" w:rsidRPr="005E4062">
        <w:rPr>
          <w:rFonts w:cs="Arial"/>
        </w:rPr>
        <w:t>t</w:t>
      </w:r>
      <w:r w:rsidRPr="005E4062">
        <w:rPr>
          <w:rFonts w:cs="Arial"/>
        </w:rPr>
        <w:t>o ensure that opportunities for improvement are available through peer observation, coaching and mentoring, target setting and Inset.</w:t>
      </w:r>
    </w:p>
    <w:p w:rsidR="00D37DF0" w:rsidRPr="005E4062" w:rsidRDefault="00B312A2" w:rsidP="00183B13">
      <w:pPr>
        <w:pStyle w:val="ListParagraph"/>
        <w:numPr>
          <w:ilvl w:val="0"/>
          <w:numId w:val="4"/>
        </w:numPr>
        <w:ind w:left="317"/>
        <w:jc w:val="both"/>
        <w:rPr>
          <w:rFonts w:cs="Arial"/>
        </w:rPr>
      </w:pPr>
      <w:r>
        <w:rPr>
          <w:rFonts w:cs="Arial"/>
        </w:rPr>
        <w:t xml:space="preserve">To ensure </w:t>
      </w:r>
      <w:r w:rsidR="00D37DF0" w:rsidRPr="005E4062">
        <w:rPr>
          <w:rFonts w:cs="Arial"/>
        </w:rPr>
        <w:t xml:space="preserve"> teach</w:t>
      </w:r>
      <w:r w:rsidR="009A05BA" w:rsidRPr="005E4062">
        <w:rPr>
          <w:rFonts w:cs="Arial"/>
        </w:rPr>
        <w:t>e</w:t>
      </w:r>
      <w:r w:rsidR="00680811" w:rsidRPr="005E4062">
        <w:rPr>
          <w:rFonts w:cs="Arial"/>
        </w:rPr>
        <w:t>r</w:t>
      </w:r>
      <w:r w:rsidR="00D37DF0" w:rsidRPr="005E4062">
        <w:rPr>
          <w:rFonts w:cs="Arial"/>
        </w:rPr>
        <w:t xml:space="preserve">s </w:t>
      </w:r>
      <w:r>
        <w:rPr>
          <w:rFonts w:cs="Arial"/>
        </w:rPr>
        <w:t xml:space="preserve">in the Department </w:t>
      </w:r>
      <w:r w:rsidR="00D37DF0" w:rsidRPr="005E4062">
        <w:rPr>
          <w:rFonts w:cs="Arial"/>
        </w:rPr>
        <w:t>complete all aspects of the target setting, assessment and audit cycle on time and to a good standard</w:t>
      </w:r>
    </w:p>
    <w:p w:rsidR="00D37DF0" w:rsidRPr="005E4062" w:rsidRDefault="00D37DF0" w:rsidP="00183B13">
      <w:pPr>
        <w:ind w:left="-43"/>
        <w:jc w:val="both"/>
        <w:rPr>
          <w:rFonts w:cs="Arial"/>
          <w:b/>
        </w:rPr>
      </w:pPr>
    </w:p>
    <w:p w:rsidR="00D37DF0" w:rsidRPr="005E4062" w:rsidRDefault="00D37DF0" w:rsidP="00183B13">
      <w:pPr>
        <w:jc w:val="both"/>
        <w:rPr>
          <w:rFonts w:cs="Arial"/>
          <w:b/>
        </w:rPr>
      </w:pPr>
      <w:r w:rsidRPr="005E4062">
        <w:rPr>
          <w:b/>
        </w:rPr>
        <w:t>Teaching</w:t>
      </w:r>
      <w:r w:rsidRPr="005E4062">
        <w:rPr>
          <w:rFonts w:cs="Arial"/>
          <w:b/>
        </w:rPr>
        <w:t xml:space="preserve"> &amp; Learning</w:t>
      </w:r>
    </w:p>
    <w:p w:rsidR="00D37DF0" w:rsidRPr="005E4062" w:rsidRDefault="00D37DF0" w:rsidP="00183B13">
      <w:pPr>
        <w:pStyle w:val="ListParagraph"/>
        <w:numPr>
          <w:ilvl w:val="0"/>
          <w:numId w:val="4"/>
        </w:numPr>
        <w:ind w:left="317"/>
        <w:jc w:val="both"/>
        <w:rPr>
          <w:rFonts w:cs="Arial"/>
        </w:rPr>
      </w:pPr>
      <w:r w:rsidRPr="005E4062">
        <w:rPr>
          <w:rFonts w:cs="Arial"/>
        </w:rPr>
        <w:t>To develop and up</w:t>
      </w:r>
      <w:r w:rsidR="00680811" w:rsidRPr="005E4062">
        <w:rPr>
          <w:rFonts w:cs="Arial"/>
        </w:rPr>
        <w:t>-</w:t>
      </w:r>
      <w:r w:rsidRPr="005E4062">
        <w:rPr>
          <w:rFonts w:cs="Arial"/>
        </w:rPr>
        <w:t>date schemes of work</w:t>
      </w:r>
    </w:p>
    <w:p w:rsidR="00D37DF0" w:rsidRPr="005E4062" w:rsidRDefault="00D37DF0" w:rsidP="00183B13">
      <w:pPr>
        <w:pStyle w:val="ListParagraph"/>
        <w:numPr>
          <w:ilvl w:val="0"/>
          <w:numId w:val="4"/>
        </w:numPr>
        <w:ind w:left="317"/>
        <w:jc w:val="both"/>
        <w:rPr>
          <w:rFonts w:cs="Arial"/>
        </w:rPr>
      </w:pPr>
      <w:r w:rsidRPr="005E4062">
        <w:rPr>
          <w:rFonts w:cs="Arial"/>
        </w:rPr>
        <w:t>To plan, promote and support intervention strategies for all year groups and in particular public exam cohorts</w:t>
      </w:r>
    </w:p>
    <w:p w:rsidR="00D37DF0" w:rsidRPr="005E4062" w:rsidRDefault="00D37DF0" w:rsidP="00183B13">
      <w:pPr>
        <w:pStyle w:val="ListParagraph"/>
        <w:numPr>
          <w:ilvl w:val="0"/>
          <w:numId w:val="4"/>
        </w:numPr>
        <w:ind w:left="317"/>
        <w:jc w:val="both"/>
        <w:rPr>
          <w:rFonts w:cs="Arial"/>
        </w:rPr>
      </w:pPr>
      <w:r w:rsidRPr="005E4062">
        <w:rPr>
          <w:rFonts w:cs="Arial"/>
        </w:rPr>
        <w:t>To promote the use of ICT both to enhance teaching &amp; learning and for administration purposes</w:t>
      </w:r>
    </w:p>
    <w:p w:rsidR="00D37DF0" w:rsidRPr="005E4062" w:rsidRDefault="00D37DF0" w:rsidP="00183B13">
      <w:pPr>
        <w:pStyle w:val="ListParagraph"/>
        <w:numPr>
          <w:ilvl w:val="0"/>
          <w:numId w:val="4"/>
        </w:numPr>
        <w:ind w:left="317"/>
        <w:jc w:val="both"/>
        <w:rPr>
          <w:rFonts w:cs="Arial"/>
        </w:rPr>
      </w:pPr>
      <w:r w:rsidRPr="005E4062">
        <w:rPr>
          <w:rFonts w:cs="Arial"/>
        </w:rPr>
        <w:t>To monitor and evaluate the teaching &amp; learning in the subject through results</w:t>
      </w:r>
      <w:r w:rsidR="00680811" w:rsidRPr="005E4062">
        <w:rPr>
          <w:rFonts w:cs="Arial"/>
        </w:rPr>
        <w:t>’</w:t>
      </w:r>
      <w:r w:rsidRPr="005E4062">
        <w:rPr>
          <w:rFonts w:cs="Arial"/>
        </w:rPr>
        <w:t xml:space="preserve"> analysis, formal and informal observations,</w:t>
      </w:r>
      <w:r w:rsidR="009A05BA" w:rsidRPr="005E4062">
        <w:rPr>
          <w:rFonts w:cs="Arial"/>
        </w:rPr>
        <w:t xml:space="preserve"> </w:t>
      </w:r>
      <w:r w:rsidR="00680811" w:rsidRPr="005E4062">
        <w:rPr>
          <w:rFonts w:cs="Arial"/>
        </w:rPr>
        <w:t>drop-ins,</w:t>
      </w:r>
      <w:r w:rsidRPr="005E4062">
        <w:rPr>
          <w:rFonts w:cs="Arial"/>
        </w:rPr>
        <w:t xml:space="preserve"> work sampling and checking planning in order to ensure pupil progress and achievement</w:t>
      </w:r>
    </w:p>
    <w:p w:rsidR="00D37DF0" w:rsidRPr="005E4062" w:rsidRDefault="00D37DF0" w:rsidP="00183B13">
      <w:pPr>
        <w:pStyle w:val="ListParagraph"/>
        <w:numPr>
          <w:ilvl w:val="0"/>
          <w:numId w:val="4"/>
        </w:numPr>
        <w:ind w:left="317"/>
        <w:jc w:val="both"/>
        <w:rPr>
          <w:rFonts w:cs="Arial"/>
        </w:rPr>
      </w:pPr>
      <w:r w:rsidRPr="005E4062">
        <w:rPr>
          <w:rFonts w:cs="Arial"/>
        </w:rPr>
        <w:t xml:space="preserve">To ensure that the school assessment policy and departmental marking policy is strictly adhered to by checking and monitoring marking within the department including records and work sampling on a regular basis, </w:t>
      </w:r>
      <w:r w:rsidR="00680811" w:rsidRPr="005E4062">
        <w:rPr>
          <w:rFonts w:cs="Arial"/>
        </w:rPr>
        <w:t>ensuring</w:t>
      </w:r>
      <w:r w:rsidRPr="005E4062">
        <w:rPr>
          <w:rFonts w:cs="Arial"/>
        </w:rPr>
        <w:t xml:space="preserve"> marking is formative and  pupils are aware of the level they are working at and how to make progress</w:t>
      </w:r>
    </w:p>
    <w:p w:rsidR="00D37DF0" w:rsidRPr="005E4062" w:rsidRDefault="00D37DF0" w:rsidP="00183B13">
      <w:pPr>
        <w:pStyle w:val="ListParagraph"/>
        <w:numPr>
          <w:ilvl w:val="0"/>
          <w:numId w:val="4"/>
        </w:numPr>
        <w:ind w:left="317"/>
        <w:jc w:val="both"/>
        <w:rPr>
          <w:rFonts w:cs="Arial"/>
        </w:rPr>
      </w:pPr>
      <w:r w:rsidRPr="005E4062">
        <w:rPr>
          <w:rFonts w:cs="Arial"/>
        </w:rPr>
        <w:t>To ensure that displays in classrooms</w:t>
      </w:r>
      <w:r w:rsidR="00680811" w:rsidRPr="005E4062">
        <w:rPr>
          <w:rFonts w:cs="Arial"/>
        </w:rPr>
        <w:t xml:space="preserve"> are attractive and</w:t>
      </w:r>
      <w:r w:rsidRPr="005E4062">
        <w:rPr>
          <w:rFonts w:cs="Arial"/>
        </w:rPr>
        <w:t xml:space="preserve"> include pupil level/grade information and exemplars of levelled/graded work and that all pupils have copies of such information in their exercise books including the departmental marking policy.</w:t>
      </w:r>
    </w:p>
    <w:p w:rsidR="00D37DF0" w:rsidRPr="005E4062" w:rsidRDefault="00D37DF0" w:rsidP="00183B13">
      <w:pPr>
        <w:pStyle w:val="ListParagraph"/>
        <w:numPr>
          <w:ilvl w:val="0"/>
          <w:numId w:val="4"/>
        </w:numPr>
        <w:ind w:left="317"/>
        <w:jc w:val="both"/>
        <w:rPr>
          <w:rFonts w:cs="Arial"/>
        </w:rPr>
      </w:pPr>
      <w:r w:rsidRPr="005E4062">
        <w:rPr>
          <w:rFonts w:cs="Arial"/>
        </w:rPr>
        <w:t>To monitor the setting of appropriate homework and assessments for all pupils in the subject.</w:t>
      </w:r>
    </w:p>
    <w:p w:rsidR="00D37DF0" w:rsidRPr="005E4062" w:rsidRDefault="00D37DF0" w:rsidP="00183B13">
      <w:pPr>
        <w:pStyle w:val="ListParagraph"/>
        <w:numPr>
          <w:ilvl w:val="0"/>
          <w:numId w:val="4"/>
        </w:numPr>
        <w:ind w:left="317"/>
        <w:jc w:val="both"/>
        <w:rPr>
          <w:rFonts w:cs="Arial"/>
        </w:rPr>
      </w:pPr>
      <w:r w:rsidRPr="005E4062">
        <w:rPr>
          <w:rFonts w:cs="Arial"/>
        </w:rPr>
        <w:t>To plan and teach high quality lessons at all times and lead by example</w:t>
      </w:r>
    </w:p>
    <w:p w:rsidR="004A71E7" w:rsidRDefault="00D37DF0" w:rsidP="004A71E7">
      <w:pPr>
        <w:pStyle w:val="ListParagraph"/>
        <w:numPr>
          <w:ilvl w:val="0"/>
          <w:numId w:val="4"/>
        </w:numPr>
        <w:ind w:left="317"/>
        <w:jc w:val="both"/>
        <w:rPr>
          <w:rFonts w:cs="Arial"/>
        </w:rPr>
      </w:pPr>
      <w:r w:rsidRPr="005E4062">
        <w:rPr>
          <w:rFonts w:cs="Arial"/>
        </w:rPr>
        <w:t>To teach across the whole age and ability range</w:t>
      </w:r>
    </w:p>
    <w:p w:rsidR="004A71E7" w:rsidRPr="004A71E7" w:rsidRDefault="004A71E7" w:rsidP="004A71E7">
      <w:pPr>
        <w:pStyle w:val="ListParagraph"/>
        <w:numPr>
          <w:ilvl w:val="0"/>
          <w:numId w:val="4"/>
        </w:numPr>
        <w:ind w:left="317"/>
        <w:jc w:val="both"/>
        <w:rPr>
          <w:rFonts w:cs="Arial"/>
        </w:rPr>
      </w:pPr>
      <w:bookmarkStart w:id="0" w:name="_GoBack"/>
      <w:bookmarkEnd w:id="0"/>
      <w:r w:rsidRPr="004A71E7">
        <w:rPr>
          <w:rFonts w:cs="Arial"/>
        </w:rPr>
        <w:lastRenderedPageBreak/>
        <w:t xml:space="preserve">To work with external vocational providers on assessment/moderation and work placements if applicable to department </w:t>
      </w:r>
    </w:p>
    <w:p w:rsidR="00D37DF0" w:rsidRPr="005E4062" w:rsidRDefault="00D37DF0" w:rsidP="00183B13">
      <w:pPr>
        <w:pStyle w:val="ListParagraph"/>
        <w:numPr>
          <w:ilvl w:val="0"/>
          <w:numId w:val="4"/>
        </w:numPr>
        <w:ind w:left="317"/>
        <w:jc w:val="both"/>
        <w:rPr>
          <w:rFonts w:cs="Arial"/>
        </w:rPr>
      </w:pPr>
      <w:r w:rsidRPr="005E4062">
        <w:rPr>
          <w:rFonts w:cs="Arial"/>
        </w:rPr>
        <w:t>To promote Literacy and Numeracy within the subject  consistently</w:t>
      </w:r>
    </w:p>
    <w:p w:rsidR="00D37DF0" w:rsidRPr="005E4062" w:rsidRDefault="00D37DF0" w:rsidP="00183B13">
      <w:pPr>
        <w:pStyle w:val="ListParagraph"/>
        <w:numPr>
          <w:ilvl w:val="0"/>
          <w:numId w:val="4"/>
        </w:numPr>
        <w:ind w:left="317"/>
        <w:jc w:val="both"/>
        <w:rPr>
          <w:rFonts w:cs="Arial"/>
        </w:rPr>
      </w:pPr>
      <w:r w:rsidRPr="005E4062">
        <w:rPr>
          <w:rFonts w:cs="Arial"/>
        </w:rPr>
        <w:t>To ensure the best available provision for Special Needs within the department through close liaison with the coordinators for Special Needs and to ensure that the department is represented at SEN working party meetings. Ensure that all members of the department have copies of IEPs and that they are responded to</w:t>
      </w:r>
    </w:p>
    <w:p w:rsidR="00D37DF0" w:rsidRPr="005E4062" w:rsidRDefault="00D37DF0" w:rsidP="00183B13">
      <w:pPr>
        <w:pStyle w:val="ListParagraph"/>
        <w:numPr>
          <w:ilvl w:val="0"/>
          <w:numId w:val="4"/>
        </w:numPr>
        <w:ind w:left="317"/>
        <w:jc w:val="both"/>
        <w:rPr>
          <w:rFonts w:cs="Arial"/>
        </w:rPr>
      </w:pPr>
      <w:r w:rsidRPr="005E4062">
        <w:rPr>
          <w:rFonts w:cs="Arial"/>
        </w:rPr>
        <w:t>To lead a departmental review in liaison with the line manager on a two</w:t>
      </w:r>
      <w:r w:rsidR="00606B50">
        <w:rPr>
          <w:rFonts w:cs="Arial"/>
        </w:rPr>
        <w:t xml:space="preserve"> </w:t>
      </w:r>
      <w:r w:rsidRPr="005E4062">
        <w:rPr>
          <w:rFonts w:cs="Arial"/>
        </w:rPr>
        <w:t xml:space="preserve">yearly cycle identifying strengths and areas of concern for development in a report to be presented to </w:t>
      </w:r>
      <w:r w:rsidR="005D4705" w:rsidRPr="005E4062">
        <w:rPr>
          <w:rFonts w:cs="Arial"/>
        </w:rPr>
        <w:t>G</w:t>
      </w:r>
      <w:r w:rsidRPr="005E4062">
        <w:rPr>
          <w:rFonts w:cs="Arial"/>
        </w:rPr>
        <w:t>overnors</w:t>
      </w:r>
    </w:p>
    <w:p w:rsidR="00D37DF0" w:rsidRPr="005E4062" w:rsidRDefault="00D37DF0" w:rsidP="00183B13">
      <w:pPr>
        <w:pStyle w:val="ListParagraph"/>
        <w:numPr>
          <w:ilvl w:val="0"/>
          <w:numId w:val="4"/>
        </w:numPr>
        <w:ind w:left="317"/>
        <w:jc w:val="both"/>
        <w:rPr>
          <w:rFonts w:cs="Arial"/>
        </w:rPr>
      </w:pPr>
      <w:r w:rsidRPr="005E4062">
        <w:rPr>
          <w:rFonts w:cs="Arial"/>
        </w:rPr>
        <w:t xml:space="preserve">To take part </w:t>
      </w:r>
      <w:r w:rsidR="005D4705" w:rsidRPr="005E4062">
        <w:rPr>
          <w:rFonts w:cs="Arial"/>
        </w:rPr>
        <w:t xml:space="preserve">rigorously and effectively </w:t>
      </w:r>
      <w:r w:rsidRPr="005E4062">
        <w:rPr>
          <w:rFonts w:cs="Arial"/>
        </w:rPr>
        <w:t>in the school’s monitoring and evaluation cycle ensuring deadlines are met, results are shared and appropriate action is taken.</w:t>
      </w:r>
    </w:p>
    <w:p w:rsidR="00D37DF0" w:rsidRPr="005E4062" w:rsidRDefault="00D37DF0" w:rsidP="00183B13">
      <w:pPr>
        <w:pStyle w:val="ListParagraph"/>
        <w:numPr>
          <w:ilvl w:val="0"/>
          <w:numId w:val="4"/>
        </w:numPr>
        <w:ind w:left="317"/>
        <w:jc w:val="both"/>
        <w:rPr>
          <w:rFonts w:cs="Arial"/>
        </w:rPr>
      </w:pPr>
      <w:r w:rsidRPr="005E4062">
        <w:rPr>
          <w:rFonts w:cs="Arial"/>
        </w:rPr>
        <w:t>To ensure that there is an ethos of sharing good practice and resources among the department’s teachers and provide opportunities for this to take place.</w:t>
      </w:r>
    </w:p>
    <w:p w:rsidR="00D37DF0" w:rsidRPr="005E4062" w:rsidRDefault="00D37DF0" w:rsidP="00183B13">
      <w:pPr>
        <w:pStyle w:val="ListParagraph"/>
        <w:numPr>
          <w:ilvl w:val="0"/>
          <w:numId w:val="4"/>
        </w:numPr>
        <w:ind w:left="317"/>
        <w:jc w:val="both"/>
        <w:rPr>
          <w:rFonts w:cs="Arial"/>
        </w:rPr>
      </w:pPr>
      <w:r w:rsidRPr="005E4062">
        <w:rPr>
          <w:rFonts w:cs="Arial"/>
        </w:rPr>
        <w:t>Promote and support the organisation and planning of subject related activities and events to enhance teaching &amp; learning</w:t>
      </w:r>
    </w:p>
    <w:p w:rsidR="005D4705" w:rsidRPr="005E4062" w:rsidRDefault="005D4705" w:rsidP="00183B13">
      <w:pPr>
        <w:pStyle w:val="ListParagraph"/>
        <w:numPr>
          <w:ilvl w:val="0"/>
          <w:numId w:val="4"/>
        </w:numPr>
        <w:ind w:left="317"/>
        <w:jc w:val="both"/>
        <w:rPr>
          <w:rFonts w:cs="Arial"/>
        </w:rPr>
      </w:pPr>
      <w:r w:rsidRPr="005E4062">
        <w:rPr>
          <w:rFonts w:cs="Arial"/>
        </w:rPr>
        <w:t>To liaise with LA advisers and meet with them regularly to take advantage of collaborative local working plans</w:t>
      </w:r>
    </w:p>
    <w:p w:rsidR="00D37DF0" w:rsidRPr="005E4062" w:rsidRDefault="00D37DF0" w:rsidP="00183B13">
      <w:pPr>
        <w:pStyle w:val="ListParagraph"/>
        <w:numPr>
          <w:ilvl w:val="0"/>
          <w:numId w:val="4"/>
        </w:numPr>
        <w:ind w:left="284"/>
        <w:jc w:val="both"/>
        <w:rPr>
          <w:rFonts w:cs="Arial"/>
        </w:rPr>
      </w:pPr>
      <w:r w:rsidRPr="005E4062">
        <w:rPr>
          <w:rFonts w:cs="Arial"/>
        </w:rPr>
        <w:t>To undertake additional or other duties as may be appropriate to achieve the objectives of the post and as directed and deemed appropriate by the Line Manager</w:t>
      </w:r>
    </w:p>
    <w:p w:rsidR="00D37DF0" w:rsidRPr="005E4062" w:rsidRDefault="00D37DF0" w:rsidP="00183B13">
      <w:pPr>
        <w:pStyle w:val="Heading3"/>
        <w:keepNext w:val="0"/>
        <w:keepLines w:val="0"/>
        <w:pBdr>
          <w:bottom w:val="single" w:sz="4" w:space="1" w:color="auto"/>
        </w:pBdr>
        <w:spacing w:after="200"/>
        <w:jc w:val="both"/>
        <w:rPr>
          <w:rFonts w:asciiTheme="minorHAnsi" w:hAnsiTheme="minorHAnsi"/>
          <w:color w:val="auto"/>
        </w:rPr>
      </w:pPr>
      <w:r w:rsidRPr="005E4062">
        <w:rPr>
          <w:rFonts w:asciiTheme="minorHAnsi" w:hAnsiTheme="minorHAnsi"/>
          <w:color w:val="auto"/>
        </w:rPr>
        <w:t>General Requirements</w:t>
      </w:r>
    </w:p>
    <w:p w:rsidR="00D37DF0" w:rsidRPr="005E4062" w:rsidRDefault="00D37DF0" w:rsidP="00183B13">
      <w:pPr>
        <w:pStyle w:val="ListParagraph"/>
        <w:numPr>
          <w:ilvl w:val="0"/>
          <w:numId w:val="4"/>
        </w:numPr>
        <w:ind w:left="317"/>
        <w:jc w:val="both"/>
        <w:rPr>
          <w:rFonts w:cs="Arial"/>
        </w:rPr>
      </w:pPr>
      <w:r w:rsidRPr="005E4062">
        <w:rPr>
          <w:rFonts w:cs="Arial"/>
        </w:rPr>
        <w:t>To promote the Catholic ethos of the school</w:t>
      </w:r>
    </w:p>
    <w:p w:rsidR="00D37DF0" w:rsidRPr="005E4062" w:rsidRDefault="00D37DF0" w:rsidP="00183B13">
      <w:pPr>
        <w:pStyle w:val="ListParagraph"/>
        <w:numPr>
          <w:ilvl w:val="0"/>
          <w:numId w:val="4"/>
        </w:numPr>
        <w:ind w:left="317"/>
        <w:jc w:val="both"/>
        <w:rPr>
          <w:rFonts w:cs="Arial"/>
        </w:rPr>
      </w:pPr>
      <w:r w:rsidRPr="005E4062">
        <w:rPr>
          <w:rFonts w:cs="Arial"/>
        </w:rPr>
        <w:t>To promote the school vision</w:t>
      </w:r>
    </w:p>
    <w:p w:rsidR="00D37DF0" w:rsidRPr="005E4062" w:rsidRDefault="00D37DF0" w:rsidP="00183B13">
      <w:pPr>
        <w:pStyle w:val="ListParagraph"/>
        <w:numPr>
          <w:ilvl w:val="0"/>
          <w:numId w:val="4"/>
        </w:numPr>
        <w:ind w:left="317"/>
        <w:jc w:val="both"/>
        <w:rPr>
          <w:rFonts w:cs="Arial"/>
        </w:rPr>
      </w:pPr>
      <w:r w:rsidRPr="005E4062">
        <w:rPr>
          <w:rFonts w:cs="Arial"/>
        </w:rPr>
        <w:t xml:space="preserve">To support and implement relevant aspects of the School </w:t>
      </w:r>
      <w:r w:rsidR="005D4705" w:rsidRPr="005E4062">
        <w:rPr>
          <w:rFonts w:cs="Arial"/>
        </w:rPr>
        <w:t xml:space="preserve">Development </w:t>
      </w:r>
      <w:r w:rsidRPr="005E4062">
        <w:rPr>
          <w:rFonts w:cs="Arial"/>
        </w:rPr>
        <w:t>Plan</w:t>
      </w:r>
    </w:p>
    <w:p w:rsidR="00D37DF0" w:rsidRPr="005E4062" w:rsidRDefault="00D37DF0" w:rsidP="00183B13">
      <w:pPr>
        <w:pStyle w:val="ListParagraph"/>
        <w:numPr>
          <w:ilvl w:val="0"/>
          <w:numId w:val="4"/>
        </w:numPr>
        <w:ind w:left="317"/>
        <w:jc w:val="both"/>
        <w:rPr>
          <w:rFonts w:cs="Arial"/>
        </w:rPr>
      </w:pPr>
      <w:r w:rsidRPr="005E4062">
        <w:rPr>
          <w:rFonts w:cs="Arial"/>
        </w:rPr>
        <w:t>To develop, implement and monitor school policies with a commitment to high standards, high expectations and high achievement</w:t>
      </w:r>
    </w:p>
    <w:p w:rsidR="00D37DF0" w:rsidRPr="005E4062" w:rsidRDefault="00D37DF0" w:rsidP="00183B13">
      <w:pPr>
        <w:pStyle w:val="ListParagraph"/>
        <w:numPr>
          <w:ilvl w:val="0"/>
          <w:numId w:val="4"/>
        </w:numPr>
        <w:ind w:left="317"/>
        <w:jc w:val="both"/>
        <w:rPr>
          <w:rFonts w:cs="Arial"/>
        </w:rPr>
      </w:pPr>
      <w:r w:rsidRPr="005E4062">
        <w:rPr>
          <w:rFonts w:cs="Arial"/>
        </w:rPr>
        <w:t xml:space="preserve">To be aware of current educational developments and the conclusions of educational research </w:t>
      </w:r>
      <w:r w:rsidR="005D4705" w:rsidRPr="005E4062">
        <w:rPr>
          <w:rFonts w:cs="Arial"/>
        </w:rPr>
        <w:t xml:space="preserve">as they </w:t>
      </w:r>
      <w:r w:rsidRPr="005E4062">
        <w:rPr>
          <w:rFonts w:cs="Arial"/>
        </w:rPr>
        <w:t xml:space="preserve"> may be relevant to practices and policies within the school</w:t>
      </w:r>
    </w:p>
    <w:p w:rsidR="00D37DF0" w:rsidRPr="005E4062" w:rsidRDefault="00D37DF0" w:rsidP="00183B13">
      <w:pPr>
        <w:pStyle w:val="ListParagraph"/>
        <w:numPr>
          <w:ilvl w:val="0"/>
          <w:numId w:val="4"/>
        </w:numPr>
        <w:ind w:left="317"/>
        <w:jc w:val="both"/>
        <w:rPr>
          <w:rFonts w:cs="Arial"/>
        </w:rPr>
      </w:pPr>
      <w:r w:rsidRPr="005E4062">
        <w:rPr>
          <w:rFonts w:cs="Arial"/>
        </w:rPr>
        <w:t>To be aware of all Health &amp; Safety issues relevant to the department</w:t>
      </w:r>
    </w:p>
    <w:p w:rsidR="00D37DF0" w:rsidRPr="005E4062" w:rsidRDefault="00D37DF0" w:rsidP="00183B13">
      <w:pPr>
        <w:pStyle w:val="ListParagraph"/>
        <w:numPr>
          <w:ilvl w:val="0"/>
          <w:numId w:val="4"/>
        </w:numPr>
        <w:ind w:left="317"/>
        <w:jc w:val="both"/>
        <w:rPr>
          <w:rFonts w:cs="Arial"/>
        </w:rPr>
      </w:pPr>
      <w:r w:rsidRPr="005E4062">
        <w:rPr>
          <w:rFonts w:cs="Arial"/>
        </w:rPr>
        <w:t>To attend and contribute to middle management meetings</w:t>
      </w:r>
    </w:p>
    <w:p w:rsidR="00D37DF0" w:rsidRPr="005E4062" w:rsidRDefault="00D37DF0" w:rsidP="00183B13">
      <w:pPr>
        <w:pStyle w:val="ListParagraph"/>
        <w:numPr>
          <w:ilvl w:val="0"/>
          <w:numId w:val="4"/>
        </w:numPr>
        <w:ind w:left="317"/>
        <w:jc w:val="both"/>
        <w:rPr>
          <w:rFonts w:cs="Arial"/>
        </w:rPr>
      </w:pPr>
      <w:r w:rsidRPr="005E4062">
        <w:rPr>
          <w:rFonts w:cs="Arial"/>
        </w:rPr>
        <w:t>To attend relevant external meetings</w:t>
      </w:r>
    </w:p>
    <w:p w:rsidR="00D37DF0" w:rsidRPr="005E4062" w:rsidRDefault="00D37DF0" w:rsidP="00183B13">
      <w:pPr>
        <w:pStyle w:val="ListParagraph"/>
        <w:numPr>
          <w:ilvl w:val="0"/>
          <w:numId w:val="4"/>
        </w:numPr>
        <w:ind w:left="317"/>
        <w:jc w:val="both"/>
        <w:rPr>
          <w:rFonts w:cs="Arial"/>
        </w:rPr>
      </w:pPr>
      <w:r w:rsidRPr="005E4062">
        <w:rPr>
          <w:rFonts w:cs="Arial"/>
        </w:rPr>
        <w:t xml:space="preserve">To attend SLT and </w:t>
      </w:r>
      <w:r w:rsidR="005D4705" w:rsidRPr="005E4062">
        <w:rPr>
          <w:rFonts w:cs="Arial"/>
        </w:rPr>
        <w:t>G</w:t>
      </w:r>
      <w:r w:rsidRPr="005E4062">
        <w:rPr>
          <w:rFonts w:cs="Arial"/>
        </w:rPr>
        <w:t>overnors</w:t>
      </w:r>
      <w:r w:rsidR="005D4705" w:rsidRPr="005E4062">
        <w:rPr>
          <w:rFonts w:cs="Arial"/>
        </w:rPr>
        <w:t>’</w:t>
      </w:r>
      <w:r w:rsidRPr="005E4062">
        <w:rPr>
          <w:rFonts w:cs="Arial"/>
        </w:rPr>
        <w:t xml:space="preserve"> meetings when requested</w:t>
      </w:r>
    </w:p>
    <w:p w:rsidR="00D37DF0" w:rsidRPr="005E4062" w:rsidRDefault="00D37DF0" w:rsidP="00183B13">
      <w:pPr>
        <w:pStyle w:val="ListParagraph"/>
        <w:numPr>
          <w:ilvl w:val="0"/>
          <w:numId w:val="4"/>
        </w:numPr>
        <w:ind w:left="317"/>
        <w:jc w:val="both"/>
        <w:rPr>
          <w:rFonts w:cs="Arial"/>
        </w:rPr>
      </w:pPr>
      <w:r w:rsidRPr="005E4062">
        <w:rPr>
          <w:rFonts w:cs="Arial"/>
        </w:rPr>
        <w:t>To ensure consultation with other departments on cross curricular themes and needs</w:t>
      </w:r>
    </w:p>
    <w:p w:rsidR="00D37DF0" w:rsidRPr="005E4062" w:rsidRDefault="00D37DF0" w:rsidP="00183B13">
      <w:pPr>
        <w:pStyle w:val="ListParagraph"/>
        <w:numPr>
          <w:ilvl w:val="0"/>
          <w:numId w:val="4"/>
        </w:numPr>
        <w:ind w:left="317"/>
        <w:jc w:val="both"/>
        <w:rPr>
          <w:rFonts w:cs="Arial"/>
        </w:rPr>
      </w:pPr>
      <w:r w:rsidRPr="005E4062">
        <w:rPr>
          <w:rFonts w:cs="Arial"/>
        </w:rPr>
        <w:t>To have a high profile around the school by regularly patrolling stairs and corridors and visiting classrooms</w:t>
      </w:r>
    </w:p>
    <w:p w:rsidR="00D37DF0" w:rsidRPr="005E4062" w:rsidRDefault="00D37DF0" w:rsidP="00183B13">
      <w:pPr>
        <w:pStyle w:val="ListParagraph"/>
        <w:numPr>
          <w:ilvl w:val="0"/>
          <w:numId w:val="4"/>
        </w:numPr>
        <w:ind w:left="317"/>
        <w:jc w:val="both"/>
        <w:rPr>
          <w:rFonts w:cs="Arial"/>
        </w:rPr>
      </w:pPr>
      <w:r w:rsidRPr="005E4062">
        <w:rPr>
          <w:rFonts w:cs="Arial"/>
        </w:rPr>
        <w:t xml:space="preserve">Promote and support school events </w:t>
      </w:r>
    </w:p>
    <w:p w:rsidR="00D37DF0" w:rsidRPr="005E4062" w:rsidRDefault="00D37DF0" w:rsidP="00183B13">
      <w:pPr>
        <w:pStyle w:val="ListParagraph"/>
        <w:numPr>
          <w:ilvl w:val="0"/>
          <w:numId w:val="4"/>
        </w:numPr>
        <w:ind w:left="317"/>
        <w:jc w:val="both"/>
      </w:pPr>
      <w:r w:rsidRPr="005E4062">
        <w:rPr>
          <w:rFonts w:cs="Arial"/>
        </w:rPr>
        <w:t>To be prepared to attend meetings and organise out of school hours interventions beyond directed time</w:t>
      </w:r>
    </w:p>
    <w:p w:rsidR="00D37DF0" w:rsidRPr="005E4062" w:rsidRDefault="00D37DF0" w:rsidP="00183B13">
      <w:pPr>
        <w:pStyle w:val="ListParagraph"/>
        <w:numPr>
          <w:ilvl w:val="0"/>
          <w:numId w:val="4"/>
        </w:numPr>
        <w:ind w:left="317"/>
        <w:jc w:val="both"/>
      </w:pPr>
      <w:r w:rsidRPr="005E4062">
        <w:t>To carry out his/her responsibilities at all times with due regard to The Learning Trust’s</w:t>
      </w:r>
      <w:r w:rsidR="005D4705" w:rsidRPr="005E4062">
        <w:t xml:space="preserve"> (the LA)</w:t>
      </w:r>
      <w:r w:rsidRPr="005E4062">
        <w:t xml:space="preserve"> policy, organisation and arrangements for Health &amp; Safety at Work.</w:t>
      </w:r>
    </w:p>
    <w:p w:rsidR="00D37DF0" w:rsidRPr="005E4062" w:rsidRDefault="00D37DF0" w:rsidP="00183B13">
      <w:pPr>
        <w:pStyle w:val="ListParagraph"/>
        <w:numPr>
          <w:ilvl w:val="0"/>
          <w:numId w:val="4"/>
        </w:numPr>
        <w:ind w:left="317"/>
        <w:jc w:val="both"/>
      </w:pPr>
      <w:r w:rsidRPr="005E4062">
        <w:t>It is the post</w:t>
      </w:r>
      <w:r w:rsidR="005D4705" w:rsidRPr="005E4062">
        <w:t>-</w:t>
      </w:r>
      <w:r w:rsidRPr="005E4062">
        <w:t>holder’s responsibility to carry out his/her duties in line with The Learning Trust’s policy on Equality and Diversity and be sensitive and caring to the needs of others, promoting a positive approach to a harmonious working environment.</w:t>
      </w:r>
    </w:p>
    <w:p w:rsidR="00567A66" w:rsidRDefault="00D37DF0" w:rsidP="00606B50">
      <w:pPr>
        <w:pStyle w:val="ListParagraph"/>
        <w:numPr>
          <w:ilvl w:val="0"/>
          <w:numId w:val="4"/>
        </w:numPr>
        <w:ind w:left="317"/>
        <w:jc w:val="both"/>
      </w:pPr>
      <w:r w:rsidRPr="005E4062">
        <w:t>You must promote and safeguard the welfare of children, young and vulnerable people that you are responsible for or come into contact with.</w:t>
      </w:r>
    </w:p>
    <w:p w:rsidR="00567A66" w:rsidRDefault="00CE2F58" w:rsidP="00606B50">
      <w:pPr>
        <w:pStyle w:val="ListParagraph"/>
        <w:numPr>
          <w:ilvl w:val="0"/>
          <w:numId w:val="4"/>
        </w:numPr>
        <w:ind w:left="317"/>
        <w:jc w:val="both"/>
      </w:pPr>
      <w:r w:rsidRPr="00606B50">
        <w:t>Cardinal Pole School is committed to safeguarding and promoting the welfare of children and young people and expects all staff and volunteers to share this commitment.</w:t>
      </w:r>
    </w:p>
    <w:p w:rsidR="00183B13" w:rsidRPr="005E4062" w:rsidRDefault="00183B13" w:rsidP="00D82AE1">
      <w:pPr>
        <w:pStyle w:val="BodyText"/>
        <w:rPr>
          <w:rFonts w:asciiTheme="minorHAnsi" w:hAnsiTheme="minorHAnsi" w:cs="Arial"/>
          <w:sz w:val="22"/>
          <w:szCs w:val="22"/>
        </w:rPr>
      </w:pPr>
    </w:p>
    <w:p w:rsidR="00300104" w:rsidRDefault="00300104" w:rsidP="00A55B43">
      <w:pPr>
        <w:rPr>
          <w:rFonts w:ascii="Arial" w:hAnsi="Arial" w:cs="Arial"/>
          <w:b/>
        </w:rPr>
        <w:sectPr w:rsidR="00300104" w:rsidSect="00325813">
          <w:headerReference w:type="default" r:id="rId11"/>
          <w:pgSz w:w="11906" w:h="16838"/>
          <w:pgMar w:top="1440" w:right="849" w:bottom="1440" w:left="1440" w:header="708" w:footer="708" w:gutter="0"/>
          <w:cols w:space="708"/>
          <w:docGrid w:linePitch="360"/>
        </w:sectPr>
      </w:pPr>
    </w:p>
    <w:p w:rsidR="00A55B43" w:rsidRDefault="00A55B43" w:rsidP="00A55B43">
      <w:pPr>
        <w:rPr>
          <w:rFonts w:ascii="Arial" w:hAnsi="Arial" w:cs="Arial"/>
        </w:rPr>
      </w:pPr>
    </w:p>
    <w:p w:rsidR="00A55B43" w:rsidRDefault="00A55B43" w:rsidP="00A55B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708"/>
        <w:gridCol w:w="709"/>
      </w:tblGrid>
      <w:tr w:rsidR="001B420A" w:rsidRPr="00B22202" w:rsidTr="001B420A">
        <w:trPr>
          <w:tblHeader/>
        </w:trPr>
        <w:tc>
          <w:tcPr>
            <w:tcW w:w="8472" w:type="dxa"/>
            <w:tcBorders>
              <w:top w:val="nil"/>
              <w:left w:val="nil"/>
              <w:bottom w:val="single" w:sz="4" w:space="0" w:color="auto"/>
            </w:tcBorders>
          </w:tcPr>
          <w:p w:rsidR="001B420A" w:rsidRPr="00183B13" w:rsidRDefault="001B420A" w:rsidP="001B420A">
            <w:pPr>
              <w:tabs>
                <w:tab w:val="left" w:pos="2127"/>
              </w:tabs>
              <w:jc w:val="center"/>
              <w:rPr>
                <w:b/>
              </w:rPr>
            </w:pPr>
            <w:r w:rsidRPr="00183B13">
              <w:rPr>
                <w:b/>
                <w:sz w:val="40"/>
              </w:rPr>
              <w:t xml:space="preserve">Head of </w:t>
            </w:r>
            <w:r w:rsidR="00757F5A">
              <w:rPr>
                <w:b/>
                <w:sz w:val="40"/>
              </w:rPr>
              <w:t>Department</w:t>
            </w:r>
          </w:p>
          <w:p w:rsidR="001B420A" w:rsidRPr="00B22202" w:rsidRDefault="001B420A" w:rsidP="001B420A">
            <w:pPr>
              <w:jc w:val="center"/>
              <w:rPr>
                <w:rFonts w:cs="Arial"/>
              </w:rPr>
            </w:pPr>
            <w:r>
              <w:rPr>
                <w:rFonts w:ascii="Arial" w:hAnsi="Arial" w:cs="Arial"/>
                <w:b/>
              </w:rPr>
              <w:t>Person Specification</w:t>
            </w:r>
          </w:p>
        </w:tc>
        <w:tc>
          <w:tcPr>
            <w:tcW w:w="708" w:type="dxa"/>
            <w:tcBorders>
              <w:bottom w:val="single" w:sz="4" w:space="0" w:color="auto"/>
            </w:tcBorders>
            <w:shd w:val="clear" w:color="auto" w:fill="E0E0E0"/>
          </w:tcPr>
          <w:p w:rsidR="001B420A" w:rsidRPr="00B22202" w:rsidRDefault="001B420A" w:rsidP="001B420A">
            <w:pPr>
              <w:jc w:val="center"/>
              <w:rPr>
                <w:rFonts w:cs="Arial"/>
                <w:b/>
              </w:rPr>
            </w:pPr>
            <w:r w:rsidRPr="00B22202">
              <w:rPr>
                <w:rFonts w:cs="Arial"/>
                <w:b/>
              </w:rPr>
              <w:t>E</w:t>
            </w:r>
          </w:p>
        </w:tc>
        <w:tc>
          <w:tcPr>
            <w:tcW w:w="709" w:type="dxa"/>
            <w:tcBorders>
              <w:bottom w:val="single" w:sz="4" w:space="0" w:color="auto"/>
            </w:tcBorders>
            <w:shd w:val="clear" w:color="auto" w:fill="E0E0E0"/>
          </w:tcPr>
          <w:p w:rsidR="001B420A" w:rsidRPr="00B22202" w:rsidRDefault="001B420A" w:rsidP="001B420A">
            <w:pPr>
              <w:jc w:val="center"/>
              <w:rPr>
                <w:rFonts w:cs="Arial"/>
                <w:b/>
              </w:rPr>
            </w:pPr>
            <w:r w:rsidRPr="00B22202">
              <w:rPr>
                <w:rFonts w:cs="Arial"/>
                <w:b/>
              </w:rPr>
              <w:t>D</w:t>
            </w:r>
          </w:p>
        </w:tc>
      </w:tr>
      <w:tr w:rsidR="001B420A" w:rsidRPr="00B22202" w:rsidTr="001B420A">
        <w:tc>
          <w:tcPr>
            <w:tcW w:w="8472" w:type="dxa"/>
            <w:shd w:val="clear" w:color="auto" w:fill="B3B3B3"/>
          </w:tcPr>
          <w:p w:rsidR="001B420A" w:rsidRPr="00B22202" w:rsidRDefault="001B420A" w:rsidP="00B22202">
            <w:pPr>
              <w:tabs>
                <w:tab w:val="left" w:pos="938"/>
              </w:tabs>
              <w:rPr>
                <w:rFonts w:cs="Arial"/>
                <w:b/>
              </w:rPr>
            </w:pPr>
            <w:r w:rsidRPr="00B22202">
              <w:rPr>
                <w:rFonts w:cs="Arial"/>
                <w:b/>
              </w:rPr>
              <w:t>Qualifications</w:t>
            </w:r>
          </w:p>
        </w:tc>
        <w:tc>
          <w:tcPr>
            <w:tcW w:w="708" w:type="dxa"/>
            <w:shd w:val="clear" w:color="auto" w:fill="B3B3B3"/>
          </w:tcPr>
          <w:p w:rsidR="001B420A" w:rsidRPr="00B22202" w:rsidRDefault="001B420A" w:rsidP="001B420A">
            <w:pPr>
              <w:jc w:val="center"/>
              <w:rPr>
                <w:rFonts w:cs="Arial"/>
              </w:rPr>
            </w:pPr>
          </w:p>
        </w:tc>
        <w:tc>
          <w:tcPr>
            <w:tcW w:w="709" w:type="dxa"/>
            <w:shd w:val="clear" w:color="auto" w:fill="B3B3B3"/>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shd w:val="clear" w:color="auto" w:fill="auto"/>
          </w:tcPr>
          <w:p w:rsidR="001B420A" w:rsidRPr="00B22202" w:rsidRDefault="001B420A" w:rsidP="00B22202">
            <w:pPr>
              <w:rPr>
                <w:rFonts w:cs="Arial"/>
              </w:rPr>
            </w:pPr>
            <w:r w:rsidRPr="00B22202">
              <w:rPr>
                <w:rFonts w:cs="Arial"/>
              </w:rPr>
              <w:t>Qualified teacher status QTS</w:t>
            </w:r>
          </w:p>
        </w:tc>
        <w:tc>
          <w:tcPr>
            <w:tcW w:w="708" w:type="dxa"/>
            <w:tcBorders>
              <w:bottom w:val="single" w:sz="4" w:space="0" w:color="auto"/>
            </w:tcBorders>
            <w:shd w:val="clear" w:color="auto" w:fill="auto"/>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shd w:val="clear" w:color="auto" w:fill="auto"/>
          </w:tcPr>
          <w:p w:rsidR="001B420A" w:rsidRPr="00B22202" w:rsidRDefault="001B420A" w:rsidP="00B22202">
            <w:pPr>
              <w:rPr>
                <w:rFonts w:cs="Arial"/>
              </w:rPr>
            </w:pPr>
            <w:r w:rsidRPr="00B22202">
              <w:rPr>
                <w:rFonts w:cs="Arial"/>
              </w:rPr>
              <w:t>Honours degree or equivalent</w:t>
            </w:r>
          </w:p>
        </w:tc>
        <w:tc>
          <w:tcPr>
            <w:tcW w:w="708" w:type="dxa"/>
            <w:tcBorders>
              <w:bottom w:val="single" w:sz="4" w:space="0" w:color="auto"/>
            </w:tcBorders>
            <w:shd w:val="clear" w:color="auto" w:fill="auto"/>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1B420A">
            <w:pPr>
              <w:jc w:val="center"/>
              <w:rPr>
                <w:rFonts w:cs="Arial"/>
              </w:rPr>
            </w:pPr>
          </w:p>
        </w:tc>
      </w:tr>
      <w:tr w:rsidR="001B420A" w:rsidRPr="00B22202" w:rsidTr="001B420A">
        <w:tc>
          <w:tcPr>
            <w:tcW w:w="8472" w:type="dxa"/>
          </w:tcPr>
          <w:p w:rsidR="001B420A" w:rsidRPr="00B22202" w:rsidRDefault="001B420A" w:rsidP="00B22202">
            <w:pPr>
              <w:rPr>
                <w:rFonts w:cs="Arial"/>
              </w:rPr>
            </w:pPr>
          </w:p>
        </w:tc>
        <w:tc>
          <w:tcPr>
            <w:tcW w:w="708" w:type="dxa"/>
          </w:tcPr>
          <w:p w:rsidR="001B420A" w:rsidRPr="00B22202" w:rsidRDefault="001B420A" w:rsidP="001B420A">
            <w:pPr>
              <w:jc w:val="center"/>
              <w:rPr>
                <w:rFonts w:cs="Arial"/>
              </w:rPr>
            </w:pPr>
          </w:p>
        </w:tc>
        <w:tc>
          <w:tcPr>
            <w:tcW w:w="709" w:type="dxa"/>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shd w:val="clear" w:color="auto" w:fill="B3B3B3"/>
          </w:tcPr>
          <w:p w:rsidR="001B420A" w:rsidRPr="00B22202" w:rsidRDefault="001B420A" w:rsidP="00B22202">
            <w:pPr>
              <w:pStyle w:val="Heading1"/>
              <w:keepNext w:val="0"/>
              <w:rPr>
                <w:rFonts w:asciiTheme="minorHAnsi" w:hAnsiTheme="minorHAnsi"/>
                <w:sz w:val="22"/>
                <w:szCs w:val="22"/>
              </w:rPr>
            </w:pPr>
            <w:r>
              <w:rPr>
                <w:rFonts w:asciiTheme="minorHAnsi" w:hAnsiTheme="minorHAnsi"/>
                <w:sz w:val="22"/>
                <w:szCs w:val="22"/>
              </w:rPr>
              <w:t>Personal</w:t>
            </w:r>
          </w:p>
        </w:tc>
        <w:tc>
          <w:tcPr>
            <w:tcW w:w="708" w:type="dxa"/>
            <w:tcBorders>
              <w:bottom w:val="single" w:sz="4" w:space="0" w:color="auto"/>
            </w:tcBorders>
            <w:shd w:val="clear" w:color="auto" w:fill="B3B3B3"/>
          </w:tcPr>
          <w:p w:rsidR="001B420A" w:rsidRPr="00B22202" w:rsidRDefault="001B420A" w:rsidP="001B420A">
            <w:pPr>
              <w:pStyle w:val="Heading1"/>
              <w:keepNext w:val="0"/>
              <w:jc w:val="center"/>
              <w:rPr>
                <w:rFonts w:asciiTheme="minorHAnsi" w:hAnsiTheme="minorHAnsi"/>
                <w:sz w:val="22"/>
                <w:szCs w:val="22"/>
              </w:rPr>
            </w:pPr>
          </w:p>
        </w:tc>
        <w:tc>
          <w:tcPr>
            <w:tcW w:w="709" w:type="dxa"/>
            <w:tcBorders>
              <w:bottom w:val="single" w:sz="4" w:space="0" w:color="auto"/>
            </w:tcBorders>
            <w:shd w:val="clear" w:color="auto" w:fill="B3B3B3"/>
          </w:tcPr>
          <w:p w:rsidR="001B420A" w:rsidRPr="00B22202" w:rsidRDefault="001B420A" w:rsidP="001B420A">
            <w:pPr>
              <w:pStyle w:val="Heading1"/>
              <w:keepNext w:val="0"/>
              <w:jc w:val="center"/>
              <w:rPr>
                <w:rFonts w:asciiTheme="minorHAnsi" w:hAnsiTheme="minorHAnsi"/>
                <w:sz w:val="22"/>
                <w:szCs w:val="22"/>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A desire and determination to make a significant contribution to the school as a whole</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Must be able to manage own work load effectively and respond swiftly to tight deadlines</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Willingness to share expertise, skills and knowledge and ability to encourage others to follow suit</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Openness and willingness to address and discuss relevant issues, allied with an ability to inspire and challenge others and deal with challenging questions</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Drive, energy, resilience and a sense of humour</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 xml:space="preserve">High expectations of self and others </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Passionate about their subject</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Excellent punctuality and attendance</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Ability to work under pressure and to deadlines</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Demonstrate good judgement</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Display an awareness, understanding and commitment to the protection and safeguarding of children and young people.</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Ability to produce required outcomes with minimal supervision</w:t>
            </w:r>
          </w:p>
        </w:tc>
        <w:tc>
          <w:tcPr>
            <w:tcW w:w="708" w:type="dxa"/>
            <w:tcBorders>
              <w:bottom w:val="single" w:sz="4" w:space="0" w:color="auto"/>
            </w:tcBorders>
          </w:tcPr>
          <w:p w:rsidR="001B420A" w:rsidRPr="00B22202" w:rsidRDefault="001B420A" w:rsidP="001B420A">
            <w:pPr>
              <w:jc w:val="center"/>
              <w:rPr>
                <w:rFonts w:cs="Arial"/>
              </w:rPr>
            </w:pPr>
          </w:p>
        </w:tc>
        <w:tc>
          <w:tcPr>
            <w:tcW w:w="709" w:type="dxa"/>
            <w:tcBorders>
              <w:bottom w:val="single" w:sz="4" w:space="0" w:color="auto"/>
            </w:tcBorders>
          </w:tcPr>
          <w:p w:rsidR="001B420A" w:rsidRPr="00B22202" w:rsidRDefault="001B420A" w:rsidP="001B420A">
            <w:pPr>
              <w:jc w:val="center"/>
              <w:rPr>
                <w:rFonts w:cs="Arial"/>
              </w:rPr>
            </w:pPr>
            <w:r>
              <w:rPr>
                <w:rFonts w:cs="Arial"/>
              </w:rPr>
              <w:sym w:font="Wingdings" w:char="F0FC"/>
            </w: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Involvement in networking and sharing of best practice.</w:t>
            </w:r>
          </w:p>
        </w:tc>
        <w:tc>
          <w:tcPr>
            <w:tcW w:w="708" w:type="dxa"/>
            <w:tcBorders>
              <w:bottom w:val="single" w:sz="4" w:space="0" w:color="auto"/>
            </w:tcBorders>
          </w:tcPr>
          <w:p w:rsidR="001B420A" w:rsidRPr="00B22202" w:rsidRDefault="001B420A" w:rsidP="001B420A">
            <w:pPr>
              <w:jc w:val="center"/>
              <w:rPr>
                <w:rFonts w:cs="Arial"/>
              </w:rPr>
            </w:pPr>
          </w:p>
        </w:tc>
        <w:tc>
          <w:tcPr>
            <w:tcW w:w="709" w:type="dxa"/>
            <w:tcBorders>
              <w:bottom w:val="single" w:sz="4" w:space="0" w:color="auto"/>
            </w:tcBorders>
          </w:tcPr>
          <w:p w:rsidR="001B420A" w:rsidRPr="00B22202" w:rsidRDefault="001B420A" w:rsidP="001B420A">
            <w:pPr>
              <w:jc w:val="center"/>
              <w:rPr>
                <w:rFonts w:cs="Arial"/>
              </w:rPr>
            </w:pPr>
            <w:r>
              <w:rPr>
                <w:rFonts w:cs="Arial"/>
              </w:rPr>
              <w:sym w:font="Wingdings" w:char="F0FC"/>
            </w:r>
          </w:p>
        </w:tc>
      </w:tr>
      <w:tr w:rsidR="001B420A" w:rsidRPr="00B22202" w:rsidTr="001B420A">
        <w:tc>
          <w:tcPr>
            <w:tcW w:w="8472" w:type="dxa"/>
            <w:tcBorders>
              <w:top w:val="single" w:sz="4" w:space="0" w:color="auto"/>
              <w:bottom w:val="nil"/>
            </w:tcBorders>
          </w:tcPr>
          <w:p w:rsidR="001B420A" w:rsidRPr="00B22202" w:rsidRDefault="001B420A" w:rsidP="00B22202">
            <w:pPr>
              <w:rPr>
                <w:rFonts w:cs="Arial"/>
              </w:rPr>
            </w:pPr>
            <w:r w:rsidRPr="00B22202">
              <w:rPr>
                <w:rFonts w:cs="Arial"/>
              </w:rPr>
              <w:t>Personal values that are consistent with the ethos of a Catholic School</w:t>
            </w:r>
          </w:p>
        </w:tc>
        <w:tc>
          <w:tcPr>
            <w:tcW w:w="708" w:type="dxa"/>
            <w:tcBorders>
              <w:top w:val="single" w:sz="4" w:space="0" w:color="auto"/>
              <w:bottom w:val="nil"/>
            </w:tcBorders>
          </w:tcPr>
          <w:p w:rsidR="001B420A" w:rsidRPr="00B22202" w:rsidRDefault="001B420A" w:rsidP="001B420A">
            <w:pPr>
              <w:jc w:val="center"/>
              <w:rPr>
                <w:rFonts w:cs="Arial"/>
              </w:rPr>
            </w:pPr>
            <w:r>
              <w:rPr>
                <w:rFonts w:cs="Arial"/>
              </w:rPr>
              <w:sym w:font="Wingdings" w:char="F0FC"/>
            </w:r>
          </w:p>
        </w:tc>
        <w:tc>
          <w:tcPr>
            <w:tcW w:w="709" w:type="dxa"/>
            <w:tcBorders>
              <w:top w:val="single" w:sz="4" w:space="0" w:color="auto"/>
              <w:bottom w:val="nil"/>
            </w:tcBorders>
          </w:tcPr>
          <w:p w:rsidR="001B420A" w:rsidRPr="00B22202" w:rsidRDefault="001B420A" w:rsidP="001B420A">
            <w:pPr>
              <w:jc w:val="center"/>
              <w:rPr>
                <w:rFonts w:cs="Arial"/>
              </w:rPr>
            </w:pPr>
          </w:p>
        </w:tc>
      </w:tr>
      <w:tr w:rsidR="001B420A" w:rsidRPr="00B22202" w:rsidTr="001B420A">
        <w:tc>
          <w:tcPr>
            <w:tcW w:w="8472" w:type="dxa"/>
            <w:tcBorders>
              <w:top w:val="single" w:sz="4" w:space="0" w:color="auto"/>
              <w:bottom w:val="nil"/>
            </w:tcBorders>
          </w:tcPr>
          <w:p w:rsidR="001B420A" w:rsidRPr="00B22202" w:rsidRDefault="001B420A" w:rsidP="00B22202">
            <w:pPr>
              <w:rPr>
                <w:rFonts w:cs="Arial"/>
              </w:rPr>
            </w:pPr>
            <w:r w:rsidRPr="00B22202">
              <w:rPr>
                <w:rFonts w:cs="Arial"/>
              </w:rPr>
              <w:t>Understanding of the leadership role in the spiritual development of pupils and staff</w:t>
            </w:r>
          </w:p>
        </w:tc>
        <w:tc>
          <w:tcPr>
            <w:tcW w:w="708" w:type="dxa"/>
            <w:tcBorders>
              <w:top w:val="single" w:sz="4" w:space="0" w:color="auto"/>
              <w:bottom w:val="nil"/>
            </w:tcBorders>
          </w:tcPr>
          <w:p w:rsidR="001B420A" w:rsidRPr="00B22202" w:rsidRDefault="001B420A" w:rsidP="001B420A">
            <w:pPr>
              <w:jc w:val="center"/>
              <w:rPr>
                <w:rFonts w:cs="Arial"/>
              </w:rPr>
            </w:pPr>
          </w:p>
        </w:tc>
        <w:tc>
          <w:tcPr>
            <w:tcW w:w="709" w:type="dxa"/>
            <w:tcBorders>
              <w:top w:val="single" w:sz="4" w:space="0" w:color="auto"/>
              <w:bottom w:val="nil"/>
            </w:tcBorders>
          </w:tcPr>
          <w:p w:rsidR="001B420A" w:rsidRPr="00B22202" w:rsidRDefault="001B420A" w:rsidP="001B420A">
            <w:pPr>
              <w:jc w:val="center"/>
              <w:rPr>
                <w:rFonts w:cs="Arial"/>
              </w:rPr>
            </w:pPr>
            <w:r>
              <w:rPr>
                <w:rFonts w:cs="Arial"/>
              </w:rPr>
              <w:sym w:font="Wingdings" w:char="F0FC"/>
            </w:r>
          </w:p>
        </w:tc>
      </w:tr>
      <w:tr w:rsidR="001B420A" w:rsidRPr="00B22202" w:rsidTr="001B420A">
        <w:tc>
          <w:tcPr>
            <w:tcW w:w="8472" w:type="dxa"/>
            <w:tcBorders>
              <w:top w:val="single" w:sz="4" w:space="0" w:color="auto"/>
              <w:bottom w:val="nil"/>
            </w:tcBorders>
          </w:tcPr>
          <w:p w:rsidR="001B420A" w:rsidRPr="00B22202" w:rsidRDefault="001B420A" w:rsidP="00B22202">
            <w:pPr>
              <w:rPr>
                <w:rFonts w:cs="Arial"/>
              </w:rPr>
            </w:pPr>
            <w:r w:rsidRPr="00B22202">
              <w:rPr>
                <w:rFonts w:cs="Arial"/>
              </w:rPr>
              <w:t>The ambition to develop each child to his or her maximum potential</w:t>
            </w:r>
          </w:p>
        </w:tc>
        <w:tc>
          <w:tcPr>
            <w:tcW w:w="708" w:type="dxa"/>
            <w:tcBorders>
              <w:top w:val="single" w:sz="4" w:space="0" w:color="auto"/>
              <w:bottom w:val="nil"/>
            </w:tcBorders>
          </w:tcPr>
          <w:p w:rsidR="001B420A" w:rsidRPr="00B22202" w:rsidRDefault="001B420A" w:rsidP="001B420A">
            <w:pPr>
              <w:jc w:val="center"/>
              <w:rPr>
                <w:rFonts w:cs="Arial"/>
              </w:rPr>
            </w:pPr>
            <w:r>
              <w:rPr>
                <w:rFonts w:cs="Arial"/>
              </w:rPr>
              <w:sym w:font="Wingdings" w:char="F0FC"/>
            </w:r>
          </w:p>
        </w:tc>
        <w:tc>
          <w:tcPr>
            <w:tcW w:w="709" w:type="dxa"/>
            <w:tcBorders>
              <w:top w:val="single" w:sz="4" w:space="0" w:color="auto"/>
              <w:bottom w:val="nil"/>
            </w:tcBorders>
          </w:tcPr>
          <w:p w:rsidR="001B420A" w:rsidRPr="00B22202" w:rsidRDefault="001B420A" w:rsidP="001B420A">
            <w:pPr>
              <w:jc w:val="center"/>
              <w:rPr>
                <w:rFonts w:cs="Arial"/>
              </w:rPr>
            </w:pPr>
          </w:p>
        </w:tc>
      </w:tr>
      <w:tr w:rsidR="001B420A" w:rsidRPr="00B22202" w:rsidTr="001B420A">
        <w:tc>
          <w:tcPr>
            <w:tcW w:w="8472" w:type="dxa"/>
            <w:tcBorders>
              <w:top w:val="single" w:sz="4" w:space="0" w:color="auto"/>
              <w:bottom w:val="nil"/>
            </w:tcBorders>
          </w:tcPr>
          <w:p w:rsidR="001B420A" w:rsidRPr="00B22202" w:rsidRDefault="001B420A" w:rsidP="00B22202">
            <w:pPr>
              <w:rPr>
                <w:rFonts w:cs="Arial"/>
              </w:rPr>
            </w:pPr>
            <w:r w:rsidRPr="00B22202">
              <w:rPr>
                <w:rFonts w:cs="Arial"/>
              </w:rPr>
              <w:t>The desire to afford each child the dignity they require to build self esteem and so to flourish</w:t>
            </w:r>
          </w:p>
        </w:tc>
        <w:tc>
          <w:tcPr>
            <w:tcW w:w="708" w:type="dxa"/>
            <w:tcBorders>
              <w:top w:val="single" w:sz="4" w:space="0" w:color="auto"/>
              <w:bottom w:val="nil"/>
            </w:tcBorders>
          </w:tcPr>
          <w:p w:rsidR="001B420A" w:rsidRPr="00B22202" w:rsidRDefault="001B420A" w:rsidP="001B420A">
            <w:pPr>
              <w:jc w:val="center"/>
              <w:rPr>
                <w:rFonts w:cs="Arial"/>
              </w:rPr>
            </w:pPr>
            <w:r>
              <w:rPr>
                <w:rFonts w:cs="Arial"/>
              </w:rPr>
              <w:sym w:font="Wingdings" w:char="F0FC"/>
            </w:r>
          </w:p>
        </w:tc>
        <w:tc>
          <w:tcPr>
            <w:tcW w:w="709" w:type="dxa"/>
            <w:tcBorders>
              <w:top w:val="single" w:sz="4" w:space="0" w:color="auto"/>
              <w:bottom w:val="nil"/>
            </w:tcBorders>
          </w:tcPr>
          <w:p w:rsidR="001B420A" w:rsidRPr="00B22202" w:rsidRDefault="001B420A" w:rsidP="001B420A">
            <w:pPr>
              <w:jc w:val="center"/>
              <w:rPr>
                <w:rFonts w:cs="Arial"/>
              </w:rPr>
            </w:pPr>
          </w:p>
        </w:tc>
      </w:tr>
      <w:tr w:rsidR="001B420A" w:rsidRPr="00B22202" w:rsidTr="001B420A">
        <w:tc>
          <w:tcPr>
            <w:tcW w:w="8472" w:type="dxa"/>
            <w:tcBorders>
              <w:top w:val="single" w:sz="4" w:space="0" w:color="auto"/>
              <w:bottom w:val="single" w:sz="4" w:space="0" w:color="auto"/>
            </w:tcBorders>
          </w:tcPr>
          <w:p w:rsidR="001B420A" w:rsidRPr="00B22202" w:rsidRDefault="001B420A" w:rsidP="00B22202">
            <w:pPr>
              <w:rPr>
                <w:rFonts w:cs="Arial"/>
              </w:rPr>
            </w:pPr>
            <w:r>
              <w:rPr>
                <w:rFonts w:cs="Arial"/>
              </w:rPr>
              <w:t>Excellent interpersonal &amp; communication skills</w:t>
            </w:r>
          </w:p>
        </w:tc>
        <w:tc>
          <w:tcPr>
            <w:tcW w:w="708" w:type="dxa"/>
            <w:tcBorders>
              <w:top w:val="single" w:sz="4" w:space="0" w:color="auto"/>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top w:val="single" w:sz="4" w:space="0" w:color="auto"/>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shd w:val="clear" w:color="auto" w:fill="auto"/>
          </w:tcPr>
          <w:p w:rsidR="001B420A" w:rsidRPr="00B22202" w:rsidRDefault="001B420A" w:rsidP="001B420A">
            <w:pPr>
              <w:rPr>
                <w:rFonts w:cs="Arial"/>
              </w:rPr>
            </w:pPr>
            <w:r w:rsidRPr="00B22202">
              <w:rPr>
                <w:rFonts w:cs="Arial"/>
              </w:rPr>
              <w:t>Interpersonal skills which demonstrate an ability to motivate staff and students and to convey enthusiasm for teaching &amp; learning</w:t>
            </w:r>
          </w:p>
        </w:tc>
        <w:tc>
          <w:tcPr>
            <w:tcW w:w="708" w:type="dxa"/>
            <w:tcBorders>
              <w:bottom w:val="single" w:sz="4" w:space="0" w:color="auto"/>
            </w:tcBorders>
            <w:shd w:val="clear" w:color="auto" w:fill="auto"/>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1B420A">
            <w:pPr>
              <w:jc w:val="center"/>
              <w:rPr>
                <w:rFonts w:cs="Arial"/>
              </w:rPr>
            </w:pPr>
          </w:p>
        </w:tc>
      </w:tr>
      <w:tr w:rsidR="001B420A" w:rsidRPr="00B22202" w:rsidTr="001B420A">
        <w:tc>
          <w:tcPr>
            <w:tcW w:w="8472" w:type="dxa"/>
            <w:tcBorders>
              <w:top w:val="single" w:sz="4" w:space="0" w:color="auto"/>
              <w:bottom w:val="single" w:sz="4" w:space="0" w:color="auto"/>
            </w:tcBorders>
          </w:tcPr>
          <w:p w:rsidR="001B420A" w:rsidRDefault="001B420A" w:rsidP="00B22202">
            <w:pPr>
              <w:rPr>
                <w:rFonts w:cs="Arial"/>
              </w:rPr>
            </w:pPr>
          </w:p>
        </w:tc>
        <w:tc>
          <w:tcPr>
            <w:tcW w:w="708" w:type="dxa"/>
            <w:tcBorders>
              <w:top w:val="single" w:sz="4" w:space="0" w:color="auto"/>
              <w:bottom w:val="single" w:sz="4" w:space="0" w:color="auto"/>
            </w:tcBorders>
          </w:tcPr>
          <w:p w:rsidR="001B420A" w:rsidRPr="00B22202" w:rsidRDefault="001B420A" w:rsidP="001B420A">
            <w:pPr>
              <w:jc w:val="center"/>
              <w:rPr>
                <w:rFonts w:cs="Arial"/>
              </w:rPr>
            </w:pPr>
          </w:p>
        </w:tc>
        <w:tc>
          <w:tcPr>
            <w:tcW w:w="709" w:type="dxa"/>
            <w:tcBorders>
              <w:top w:val="single" w:sz="4" w:space="0" w:color="auto"/>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shd w:val="clear" w:color="auto" w:fill="D9D9D9" w:themeFill="background1" w:themeFillShade="D9"/>
          </w:tcPr>
          <w:p w:rsidR="001B420A" w:rsidRPr="00B22202" w:rsidRDefault="001B420A" w:rsidP="00B22202">
            <w:pPr>
              <w:pStyle w:val="Heading1"/>
              <w:keepNext w:val="0"/>
              <w:rPr>
                <w:rFonts w:asciiTheme="minorHAnsi" w:hAnsiTheme="minorHAnsi"/>
                <w:sz w:val="22"/>
                <w:szCs w:val="22"/>
              </w:rPr>
            </w:pPr>
            <w:r w:rsidRPr="00B22202">
              <w:rPr>
                <w:rFonts w:asciiTheme="minorHAnsi" w:hAnsiTheme="minorHAnsi"/>
                <w:sz w:val="22"/>
                <w:szCs w:val="22"/>
              </w:rPr>
              <w:t>Experience</w:t>
            </w:r>
          </w:p>
        </w:tc>
        <w:tc>
          <w:tcPr>
            <w:tcW w:w="708" w:type="dxa"/>
            <w:tcBorders>
              <w:bottom w:val="single" w:sz="4" w:space="0" w:color="auto"/>
            </w:tcBorders>
            <w:shd w:val="clear" w:color="auto" w:fill="D9D9D9" w:themeFill="background1" w:themeFillShade="D9"/>
          </w:tcPr>
          <w:p w:rsidR="001B420A" w:rsidRPr="00B22202" w:rsidRDefault="001B420A" w:rsidP="001B420A">
            <w:pPr>
              <w:pStyle w:val="Heading1"/>
              <w:keepNext w:val="0"/>
              <w:jc w:val="center"/>
              <w:rPr>
                <w:rFonts w:asciiTheme="minorHAnsi" w:hAnsiTheme="minorHAnsi"/>
                <w:sz w:val="22"/>
                <w:szCs w:val="22"/>
              </w:rPr>
            </w:pPr>
          </w:p>
        </w:tc>
        <w:tc>
          <w:tcPr>
            <w:tcW w:w="709" w:type="dxa"/>
            <w:tcBorders>
              <w:bottom w:val="single" w:sz="4" w:space="0" w:color="auto"/>
            </w:tcBorders>
            <w:shd w:val="clear" w:color="auto" w:fill="D9D9D9" w:themeFill="background1" w:themeFillShade="D9"/>
          </w:tcPr>
          <w:p w:rsidR="001B420A" w:rsidRPr="00B22202" w:rsidRDefault="001B420A" w:rsidP="001B420A">
            <w:pPr>
              <w:pStyle w:val="Heading1"/>
              <w:keepNext w:val="0"/>
              <w:jc w:val="center"/>
              <w:rPr>
                <w:rFonts w:asciiTheme="minorHAnsi" w:hAnsiTheme="minorHAnsi"/>
                <w:sz w:val="22"/>
                <w:szCs w:val="22"/>
              </w:rPr>
            </w:pPr>
          </w:p>
        </w:tc>
      </w:tr>
      <w:tr w:rsidR="001B420A" w:rsidRPr="00B22202" w:rsidTr="001B420A">
        <w:tc>
          <w:tcPr>
            <w:tcW w:w="8472" w:type="dxa"/>
            <w:tcBorders>
              <w:bottom w:val="single" w:sz="4" w:space="0" w:color="auto"/>
            </w:tcBorders>
            <w:shd w:val="clear" w:color="auto" w:fill="auto"/>
          </w:tcPr>
          <w:p w:rsidR="001B420A" w:rsidRPr="00B22202" w:rsidRDefault="001B420A" w:rsidP="00B22202">
            <w:pPr>
              <w:pStyle w:val="Heading1"/>
              <w:keepNext w:val="0"/>
              <w:rPr>
                <w:rFonts w:asciiTheme="minorHAnsi" w:hAnsiTheme="minorHAnsi"/>
                <w:b w:val="0"/>
                <w:sz w:val="22"/>
                <w:szCs w:val="22"/>
              </w:rPr>
            </w:pPr>
            <w:r w:rsidRPr="00B22202">
              <w:rPr>
                <w:rFonts w:asciiTheme="minorHAnsi" w:hAnsiTheme="minorHAnsi"/>
                <w:b w:val="0"/>
                <w:sz w:val="22"/>
                <w:szCs w:val="22"/>
              </w:rPr>
              <w:t>Effective team leadership</w:t>
            </w:r>
          </w:p>
        </w:tc>
        <w:tc>
          <w:tcPr>
            <w:tcW w:w="708" w:type="dxa"/>
            <w:tcBorders>
              <w:bottom w:val="single" w:sz="4" w:space="0" w:color="auto"/>
            </w:tcBorders>
            <w:shd w:val="clear" w:color="auto" w:fill="auto"/>
          </w:tcPr>
          <w:p w:rsidR="001B420A" w:rsidRPr="00B22202" w:rsidRDefault="001B420A" w:rsidP="001B420A">
            <w:pPr>
              <w:pStyle w:val="Heading1"/>
              <w:keepNext w:val="0"/>
              <w:jc w:val="center"/>
              <w:rPr>
                <w:rFonts w:asciiTheme="minorHAnsi" w:hAnsiTheme="minorHAnsi"/>
                <w:b w:val="0"/>
                <w:sz w:val="22"/>
                <w:szCs w:val="22"/>
              </w:rPr>
            </w:pPr>
          </w:p>
        </w:tc>
        <w:tc>
          <w:tcPr>
            <w:tcW w:w="709" w:type="dxa"/>
            <w:tcBorders>
              <w:bottom w:val="single" w:sz="4" w:space="0" w:color="auto"/>
            </w:tcBorders>
            <w:shd w:val="clear" w:color="auto" w:fill="auto"/>
          </w:tcPr>
          <w:p w:rsidR="001B420A" w:rsidRPr="00B22202" w:rsidRDefault="001B420A" w:rsidP="001B420A">
            <w:pPr>
              <w:pStyle w:val="Heading1"/>
              <w:keepNext w:val="0"/>
              <w:jc w:val="center"/>
              <w:rPr>
                <w:rFonts w:asciiTheme="minorHAnsi" w:hAnsiTheme="minorHAnsi"/>
                <w:b w:val="0"/>
                <w:sz w:val="22"/>
                <w:szCs w:val="22"/>
              </w:rPr>
            </w:pPr>
            <w:r>
              <w:rPr>
                <w:rFonts w:asciiTheme="minorHAnsi" w:hAnsiTheme="minorHAnsi"/>
                <w:b w:val="0"/>
                <w:sz w:val="22"/>
                <w:szCs w:val="22"/>
              </w:rPr>
              <w:sym w:font="Wingdings" w:char="F0FC"/>
            </w:r>
          </w:p>
        </w:tc>
      </w:tr>
      <w:tr w:rsidR="001B420A" w:rsidRPr="00B22202" w:rsidTr="001B420A">
        <w:tc>
          <w:tcPr>
            <w:tcW w:w="8472" w:type="dxa"/>
            <w:tcBorders>
              <w:bottom w:val="single" w:sz="4" w:space="0" w:color="auto"/>
            </w:tcBorders>
            <w:shd w:val="clear" w:color="auto" w:fill="auto"/>
          </w:tcPr>
          <w:p w:rsidR="001B420A" w:rsidRPr="00B22202" w:rsidRDefault="001B420A" w:rsidP="00A21F4E">
            <w:pPr>
              <w:pStyle w:val="Heading1"/>
              <w:keepNext w:val="0"/>
              <w:rPr>
                <w:rFonts w:asciiTheme="minorHAnsi" w:hAnsiTheme="minorHAnsi"/>
                <w:b w:val="0"/>
                <w:sz w:val="22"/>
                <w:szCs w:val="22"/>
              </w:rPr>
            </w:pPr>
            <w:r>
              <w:rPr>
                <w:rFonts w:asciiTheme="minorHAnsi" w:hAnsiTheme="minorHAnsi"/>
                <w:b w:val="0"/>
                <w:sz w:val="22"/>
                <w:szCs w:val="22"/>
              </w:rPr>
              <w:t>D</w:t>
            </w:r>
            <w:r w:rsidRPr="00B22202">
              <w:rPr>
                <w:rFonts w:asciiTheme="minorHAnsi" w:hAnsiTheme="minorHAnsi"/>
                <w:b w:val="0"/>
                <w:sz w:val="22"/>
                <w:szCs w:val="22"/>
              </w:rPr>
              <w:t>ata analysis and target setting</w:t>
            </w:r>
          </w:p>
        </w:tc>
        <w:tc>
          <w:tcPr>
            <w:tcW w:w="708" w:type="dxa"/>
            <w:tcBorders>
              <w:bottom w:val="single" w:sz="4" w:space="0" w:color="auto"/>
            </w:tcBorders>
            <w:shd w:val="clear" w:color="auto" w:fill="auto"/>
          </w:tcPr>
          <w:p w:rsidR="001B420A" w:rsidRPr="00B22202" w:rsidRDefault="001B420A" w:rsidP="001B420A">
            <w:pPr>
              <w:pStyle w:val="Heading1"/>
              <w:keepNext w:val="0"/>
              <w:jc w:val="center"/>
              <w:rPr>
                <w:rFonts w:asciiTheme="minorHAnsi" w:hAnsiTheme="minorHAnsi"/>
                <w:b w:val="0"/>
                <w:sz w:val="22"/>
                <w:szCs w:val="22"/>
              </w:rPr>
            </w:pPr>
            <w:r>
              <w:rPr>
                <w:rFonts w:asciiTheme="minorHAnsi" w:hAnsiTheme="minorHAnsi"/>
                <w:b w:val="0"/>
                <w:sz w:val="22"/>
                <w:szCs w:val="22"/>
              </w:rPr>
              <w:sym w:font="Wingdings" w:char="F0FC"/>
            </w:r>
          </w:p>
        </w:tc>
        <w:tc>
          <w:tcPr>
            <w:tcW w:w="709" w:type="dxa"/>
            <w:tcBorders>
              <w:bottom w:val="single" w:sz="4" w:space="0" w:color="auto"/>
            </w:tcBorders>
            <w:shd w:val="clear" w:color="auto" w:fill="auto"/>
          </w:tcPr>
          <w:p w:rsidR="001B420A" w:rsidRPr="00B22202" w:rsidRDefault="001B420A" w:rsidP="001B420A">
            <w:pPr>
              <w:pStyle w:val="Heading1"/>
              <w:keepNext w:val="0"/>
              <w:jc w:val="center"/>
              <w:rPr>
                <w:rFonts w:asciiTheme="minorHAnsi" w:hAnsiTheme="minorHAnsi"/>
                <w:b w:val="0"/>
                <w:sz w:val="22"/>
                <w:szCs w:val="22"/>
              </w:rPr>
            </w:pPr>
          </w:p>
        </w:tc>
      </w:tr>
      <w:tr w:rsidR="001B420A" w:rsidRPr="00B22202" w:rsidTr="001B420A">
        <w:tc>
          <w:tcPr>
            <w:tcW w:w="8472" w:type="dxa"/>
            <w:tcBorders>
              <w:bottom w:val="single" w:sz="4" w:space="0" w:color="auto"/>
            </w:tcBorders>
            <w:shd w:val="clear" w:color="auto" w:fill="auto"/>
          </w:tcPr>
          <w:p w:rsidR="001B420A" w:rsidRPr="00B22202" w:rsidRDefault="001B420A" w:rsidP="00B22202">
            <w:pPr>
              <w:pStyle w:val="Heading1"/>
              <w:keepNext w:val="0"/>
              <w:rPr>
                <w:rFonts w:asciiTheme="minorHAnsi" w:hAnsiTheme="minorHAnsi"/>
                <w:b w:val="0"/>
                <w:sz w:val="22"/>
                <w:szCs w:val="22"/>
              </w:rPr>
            </w:pPr>
            <w:r w:rsidRPr="00B22202">
              <w:rPr>
                <w:rFonts w:asciiTheme="minorHAnsi" w:hAnsiTheme="minorHAnsi"/>
                <w:b w:val="0"/>
                <w:sz w:val="22"/>
                <w:szCs w:val="22"/>
              </w:rPr>
              <w:t>Experience of working with others to develop teaching &amp; learning innovations</w:t>
            </w:r>
          </w:p>
        </w:tc>
        <w:tc>
          <w:tcPr>
            <w:tcW w:w="708" w:type="dxa"/>
            <w:tcBorders>
              <w:bottom w:val="single" w:sz="4" w:space="0" w:color="auto"/>
            </w:tcBorders>
            <w:shd w:val="clear" w:color="auto" w:fill="auto"/>
          </w:tcPr>
          <w:p w:rsidR="001B420A" w:rsidRPr="00B22202" w:rsidRDefault="001B420A" w:rsidP="001B420A">
            <w:pPr>
              <w:pStyle w:val="Heading1"/>
              <w:keepNext w:val="0"/>
              <w:jc w:val="center"/>
              <w:rPr>
                <w:rFonts w:asciiTheme="minorHAnsi" w:hAnsiTheme="minorHAnsi"/>
                <w:b w:val="0"/>
                <w:sz w:val="22"/>
                <w:szCs w:val="22"/>
              </w:rPr>
            </w:pPr>
            <w:r>
              <w:rPr>
                <w:rFonts w:asciiTheme="minorHAnsi" w:hAnsiTheme="minorHAnsi"/>
                <w:b w:val="0"/>
                <w:sz w:val="22"/>
                <w:szCs w:val="22"/>
              </w:rPr>
              <w:sym w:font="Wingdings" w:char="F0FC"/>
            </w:r>
          </w:p>
        </w:tc>
        <w:tc>
          <w:tcPr>
            <w:tcW w:w="709" w:type="dxa"/>
            <w:tcBorders>
              <w:bottom w:val="single" w:sz="4" w:space="0" w:color="auto"/>
            </w:tcBorders>
            <w:shd w:val="clear" w:color="auto" w:fill="auto"/>
          </w:tcPr>
          <w:p w:rsidR="001B420A" w:rsidRPr="00B22202" w:rsidRDefault="001B420A" w:rsidP="001B420A">
            <w:pPr>
              <w:pStyle w:val="Heading1"/>
              <w:keepNext w:val="0"/>
              <w:jc w:val="center"/>
              <w:rPr>
                <w:rFonts w:asciiTheme="minorHAnsi" w:hAnsiTheme="minorHAnsi"/>
                <w:b w:val="0"/>
                <w:sz w:val="22"/>
                <w:szCs w:val="22"/>
              </w:rPr>
            </w:pPr>
          </w:p>
        </w:tc>
      </w:tr>
      <w:tr w:rsidR="001B420A" w:rsidRPr="00B22202" w:rsidTr="001B420A">
        <w:tc>
          <w:tcPr>
            <w:tcW w:w="8472" w:type="dxa"/>
            <w:tcBorders>
              <w:top w:val="single" w:sz="4" w:space="0" w:color="auto"/>
              <w:bottom w:val="single" w:sz="4" w:space="0" w:color="auto"/>
            </w:tcBorders>
            <w:shd w:val="clear" w:color="auto" w:fill="auto"/>
          </w:tcPr>
          <w:p w:rsidR="001B420A" w:rsidRPr="00B22202" w:rsidRDefault="001B420A" w:rsidP="00B22202">
            <w:pPr>
              <w:pStyle w:val="Heading1"/>
              <w:keepNext w:val="0"/>
              <w:rPr>
                <w:rFonts w:asciiTheme="minorHAnsi" w:hAnsiTheme="minorHAnsi"/>
                <w:b w:val="0"/>
                <w:sz w:val="22"/>
                <w:szCs w:val="22"/>
              </w:rPr>
            </w:pPr>
            <w:r w:rsidRPr="00B22202">
              <w:rPr>
                <w:rFonts w:asciiTheme="minorHAnsi" w:hAnsiTheme="minorHAnsi"/>
                <w:b w:val="0"/>
                <w:sz w:val="22"/>
                <w:szCs w:val="22"/>
              </w:rPr>
              <w:t>Successful, recent teaching experience in a secondary school</w:t>
            </w:r>
          </w:p>
        </w:tc>
        <w:tc>
          <w:tcPr>
            <w:tcW w:w="708" w:type="dxa"/>
            <w:tcBorders>
              <w:top w:val="single" w:sz="4" w:space="0" w:color="auto"/>
              <w:bottom w:val="single" w:sz="4" w:space="0" w:color="auto"/>
            </w:tcBorders>
            <w:shd w:val="clear" w:color="auto" w:fill="auto"/>
          </w:tcPr>
          <w:p w:rsidR="001B420A" w:rsidRPr="00B22202" w:rsidRDefault="001B420A" w:rsidP="001B420A">
            <w:pPr>
              <w:jc w:val="center"/>
              <w:rPr>
                <w:rFonts w:cs="Arial"/>
              </w:rPr>
            </w:pPr>
            <w:r>
              <w:rPr>
                <w:rFonts w:cs="Arial"/>
              </w:rPr>
              <w:sym w:font="Wingdings" w:char="F0FC"/>
            </w:r>
          </w:p>
        </w:tc>
        <w:tc>
          <w:tcPr>
            <w:tcW w:w="709" w:type="dxa"/>
            <w:tcBorders>
              <w:top w:val="single" w:sz="4" w:space="0" w:color="auto"/>
              <w:bottom w:val="single" w:sz="4" w:space="0" w:color="auto"/>
            </w:tcBorders>
            <w:shd w:val="clear" w:color="auto" w:fill="auto"/>
          </w:tcPr>
          <w:p w:rsidR="001B420A" w:rsidRPr="00B22202" w:rsidRDefault="001B420A" w:rsidP="001B420A">
            <w:pPr>
              <w:jc w:val="center"/>
              <w:rPr>
                <w:rFonts w:cs="Arial"/>
              </w:rPr>
            </w:pPr>
          </w:p>
        </w:tc>
      </w:tr>
      <w:tr w:rsidR="001B420A" w:rsidRPr="00B22202" w:rsidTr="001B420A">
        <w:tc>
          <w:tcPr>
            <w:tcW w:w="8472" w:type="dxa"/>
            <w:tcBorders>
              <w:top w:val="single" w:sz="4" w:space="0" w:color="auto"/>
              <w:bottom w:val="single" w:sz="4" w:space="0" w:color="auto"/>
            </w:tcBorders>
            <w:shd w:val="clear" w:color="auto" w:fill="auto"/>
          </w:tcPr>
          <w:p w:rsidR="001B420A" w:rsidRPr="00B22202" w:rsidRDefault="001B420A" w:rsidP="00B22202">
            <w:pPr>
              <w:pStyle w:val="Heading1"/>
              <w:keepNext w:val="0"/>
              <w:rPr>
                <w:rFonts w:asciiTheme="minorHAnsi" w:hAnsiTheme="minorHAnsi"/>
                <w:b w:val="0"/>
                <w:sz w:val="22"/>
                <w:szCs w:val="22"/>
              </w:rPr>
            </w:pPr>
            <w:r w:rsidRPr="00B22202">
              <w:rPr>
                <w:rFonts w:asciiTheme="minorHAnsi" w:hAnsiTheme="minorHAnsi"/>
                <w:b w:val="0"/>
                <w:sz w:val="22"/>
                <w:szCs w:val="22"/>
              </w:rPr>
              <w:t>Experience of school self evaluation</w:t>
            </w:r>
          </w:p>
        </w:tc>
        <w:tc>
          <w:tcPr>
            <w:tcW w:w="708" w:type="dxa"/>
            <w:tcBorders>
              <w:top w:val="single" w:sz="4" w:space="0" w:color="auto"/>
              <w:bottom w:val="single" w:sz="4" w:space="0" w:color="auto"/>
            </w:tcBorders>
            <w:shd w:val="clear" w:color="auto" w:fill="auto"/>
          </w:tcPr>
          <w:p w:rsidR="001B420A" w:rsidRPr="00B22202" w:rsidRDefault="001B420A" w:rsidP="001B420A">
            <w:pPr>
              <w:jc w:val="center"/>
              <w:rPr>
                <w:rFonts w:cs="Arial"/>
              </w:rPr>
            </w:pPr>
          </w:p>
        </w:tc>
        <w:tc>
          <w:tcPr>
            <w:tcW w:w="709" w:type="dxa"/>
            <w:tcBorders>
              <w:top w:val="single" w:sz="4" w:space="0" w:color="auto"/>
              <w:bottom w:val="single" w:sz="4" w:space="0" w:color="auto"/>
            </w:tcBorders>
            <w:shd w:val="clear" w:color="auto" w:fill="auto"/>
          </w:tcPr>
          <w:p w:rsidR="001B420A" w:rsidRPr="00B22202" w:rsidRDefault="001B420A" w:rsidP="001B420A">
            <w:pPr>
              <w:jc w:val="center"/>
              <w:rPr>
                <w:rFonts w:cs="Arial"/>
              </w:rPr>
            </w:pPr>
            <w:r>
              <w:rPr>
                <w:rFonts w:cs="Arial"/>
              </w:rPr>
              <w:sym w:font="Wingdings" w:char="F0FC"/>
            </w: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Proven record of raising standards at all ability levels</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bottom w:val="single" w:sz="4" w:space="0" w:color="auto"/>
            </w:tcBorders>
          </w:tcPr>
          <w:p w:rsidR="001B420A" w:rsidRPr="00B22202" w:rsidRDefault="001B420A" w:rsidP="001B420A">
            <w:pPr>
              <w:rPr>
                <w:rFonts w:cs="Arial"/>
              </w:rPr>
            </w:pPr>
            <w:r w:rsidRPr="00B22202">
              <w:rPr>
                <w:rFonts w:cs="Arial"/>
              </w:rPr>
              <w:t>Experience to teaching subject to A level standard</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1B420A" w:rsidRPr="00B22202" w:rsidTr="001B420A">
        <w:tc>
          <w:tcPr>
            <w:tcW w:w="8472" w:type="dxa"/>
            <w:tcBorders>
              <w:top w:val="single" w:sz="4" w:space="0" w:color="auto"/>
              <w:bottom w:val="single" w:sz="4" w:space="0" w:color="auto"/>
            </w:tcBorders>
            <w:shd w:val="clear" w:color="auto" w:fill="auto"/>
          </w:tcPr>
          <w:p w:rsidR="001B420A" w:rsidRPr="00B22202" w:rsidRDefault="001B420A" w:rsidP="00B22202">
            <w:pPr>
              <w:pStyle w:val="Heading1"/>
              <w:keepNext w:val="0"/>
              <w:rPr>
                <w:rFonts w:asciiTheme="minorHAnsi" w:hAnsiTheme="minorHAnsi"/>
                <w:b w:val="0"/>
                <w:sz w:val="22"/>
                <w:szCs w:val="22"/>
              </w:rPr>
            </w:pPr>
          </w:p>
        </w:tc>
        <w:tc>
          <w:tcPr>
            <w:tcW w:w="708" w:type="dxa"/>
            <w:tcBorders>
              <w:top w:val="single" w:sz="4" w:space="0" w:color="auto"/>
              <w:bottom w:val="single" w:sz="4" w:space="0" w:color="auto"/>
            </w:tcBorders>
            <w:shd w:val="clear" w:color="auto" w:fill="auto"/>
          </w:tcPr>
          <w:p w:rsidR="001B420A" w:rsidRPr="00B22202" w:rsidRDefault="001B420A" w:rsidP="001B420A">
            <w:pPr>
              <w:jc w:val="center"/>
              <w:rPr>
                <w:rFonts w:cs="Arial"/>
              </w:rPr>
            </w:pPr>
          </w:p>
        </w:tc>
        <w:tc>
          <w:tcPr>
            <w:tcW w:w="709" w:type="dxa"/>
            <w:tcBorders>
              <w:top w:val="single" w:sz="4" w:space="0" w:color="auto"/>
              <w:bottom w:val="single" w:sz="4" w:space="0" w:color="auto"/>
            </w:tcBorders>
            <w:shd w:val="clear" w:color="auto" w:fill="auto"/>
          </w:tcPr>
          <w:p w:rsidR="001B420A" w:rsidRPr="00B22202" w:rsidRDefault="001B420A" w:rsidP="001B420A">
            <w:pPr>
              <w:jc w:val="center"/>
              <w:rPr>
                <w:rFonts w:cs="Arial"/>
              </w:rPr>
            </w:pPr>
          </w:p>
        </w:tc>
      </w:tr>
    </w:tbl>
    <w:p w:rsidR="001B420A" w:rsidRDefault="001B420A" w:rsidP="00B22202">
      <w:pPr>
        <w:pStyle w:val="Heading1"/>
        <w:keepNext w:val="0"/>
        <w:rPr>
          <w:rFonts w:asciiTheme="minorHAnsi" w:hAnsiTheme="minorHAnsi"/>
          <w:sz w:val="22"/>
          <w:szCs w:val="22"/>
        </w:rPr>
        <w:sectPr w:rsidR="001B420A" w:rsidSect="00B22202">
          <w:pgSz w:w="11906" w:h="16838"/>
          <w:pgMar w:top="1440" w:right="849" w:bottom="426" w:left="1440" w:header="708" w:footer="708" w:gutter="0"/>
          <w:cols w:space="708"/>
          <w:docGrid w:linePitch="360"/>
        </w:sect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708"/>
        <w:gridCol w:w="709"/>
      </w:tblGrid>
      <w:tr w:rsidR="001B420A" w:rsidRPr="00B22202" w:rsidTr="009A05BA">
        <w:trPr>
          <w:tblHeader/>
        </w:trPr>
        <w:tc>
          <w:tcPr>
            <w:tcW w:w="8188" w:type="dxa"/>
            <w:tcBorders>
              <w:top w:val="nil"/>
              <w:left w:val="nil"/>
              <w:bottom w:val="single" w:sz="4" w:space="0" w:color="auto"/>
            </w:tcBorders>
          </w:tcPr>
          <w:p w:rsidR="001B420A" w:rsidRPr="00183B13" w:rsidRDefault="001B420A" w:rsidP="001B420A">
            <w:pPr>
              <w:tabs>
                <w:tab w:val="left" w:pos="2127"/>
              </w:tabs>
              <w:jc w:val="center"/>
              <w:rPr>
                <w:b/>
              </w:rPr>
            </w:pPr>
            <w:r w:rsidRPr="00183B13">
              <w:rPr>
                <w:b/>
                <w:sz w:val="40"/>
              </w:rPr>
              <w:lastRenderedPageBreak/>
              <w:t xml:space="preserve">Head of </w:t>
            </w:r>
            <w:r w:rsidR="00757F5A">
              <w:rPr>
                <w:b/>
                <w:sz w:val="40"/>
              </w:rPr>
              <w:t>Department</w:t>
            </w:r>
          </w:p>
          <w:p w:rsidR="001B420A" w:rsidRPr="00B22202" w:rsidRDefault="001B420A" w:rsidP="001B420A">
            <w:pPr>
              <w:jc w:val="center"/>
              <w:rPr>
                <w:rFonts w:cs="Arial"/>
              </w:rPr>
            </w:pPr>
            <w:r>
              <w:rPr>
                <w:rFonts w:ascii="Arial" w:hAnsi="Arial" w:cs="Arial"/>
                <w:b/>
              </w:rPr>
              <w:t>Person Specification</w:t>
            </w:r>
          </w:p>
        </w:tc>
        <w:tc>
          <w:tcPr>
            <w:tcW w:w="708" w:type="dxa"/>
            <w:tcBorders>
              <w:bottom w:val="single" w:sz="4" w:space="0" w:color="auto"/>
            </w:tcBorders>
            <w:shd w:val="clear" w:color="auto" w:fill="E0E0E0"/>
          </w:tcPr>
          <w:p w:rsidR="001B420A" w:rsidRPr="00B22202" w:rsidRDefault="001B420A" w:rsidP="001B420A">
            <w:pPr>
              <w:jc w:val="center"/>
              <w:rPr>
                <w:rFonts w:cs="Arial"/>
                <w:b/>
              </w:rPr>
            </w:pPr>
            <w:r w:rsidRPr="00B22202">
              <w:rPr>
                <w:rFonts w:cs="Arial"/>
                <w:b/>
              </w:rPr>
              <w:t>E</w:t>
            </w:r>
          </w:p>
        </w:tc>
        <w:tc>
          <w:tcPr>
            <w:tcW w:w="709" w:type="dxa"/>
            <w:tcBorders>
              <w:bottom w:val="single" w:sz="4" w:space="0" w:color="auto"/>
            </w:tcBorders>
            <w:shd w:val="clear" w:color="auto" w:fill="E0E0E0"/>
          </w:tcPr>
          <w:p w:rsidR="001B420A" w:rsidRPr="00B22202" w:rsidRDefault="001B420A" w:rsidP="001B420A">
            <w:pPr>
              <w:jc w:val="center"/>
              <w:rPr>
                <w:rFonts w:cs="Arial"/>
                <w:b/>
              </w:rPr>
            </w:pPr>
            <w:r w:rsidRPr="00B22202">
              <w:rPr>
                <w:rFonts w:cs="Arial"/>
                <w:b/>
              </w:rPr>
              <w:t>D</w:t>
            </w:r>
          </w:p>
        </w:tc>
      </w:tr>
      <w:tr w:rsidR="001B420A" w:rsidRPr="00B22202" w:rsidTr="009A05BA">
        <w:tc>
          <w:tcPr>
            <w:tcW w:w="8188" w:type="dxa"/>
            <w:tcBorders>
              <w:top w:val="single" w:sz="4" w:space="0" w:color="auto"/>
              <w:bottom w:val="single" w:sz="4" w:space="0" w:color="auto"/>
            </w:tcBorders>
            <w:shd w:val="clear" w:color="auto" w:fill="D9D9D9" w:themeFill="background1" w:themeFillShade="D9"/>
          </w:tcPr>
          <w:p w:rsidR="001B420A" w:rsidRPr="00B22202" w:rsidRDefault="001B420A" w:rsidP="00B22202">
            <w:pPr>
              <w:pStyle w:val="Heading1"/>
              <w:keepNext w:val="0"/>
              <w:rPr>
                <w:rFonts w:asciiTheme="minorHAnsi" w:hAnsiTheme="minorHAnsi"/>
                <w:sz w:val="22"/>
                <w:szCs w:val="22"/>
              </w:rPr>
            </w:pPr>
            <w:r w:rsidRPr="00B22202">
              <w:rPr>
                <w:rFonts w:asciiTheme="minorHAnsi" w:hAnsiTheme="minorHAnsi"/>
                <w:sz w:val="22"/>
                <w:szCs w:val="22"/>
              </w:rPr>
              <w:t>Professional Development</w:t>
            </w:r>
          </w:p>
        </w:tc>
        <w:tc>
          <w:tcPr>
            <w:tcW w:w="708" w:type="dxa"/>
            <w:tcBorders>
              <w:top w:val="single" w:sz="4" w:space="0" w:color="auto"/>
              <w:bottom w:val="single" w:sz="4" w:space="0" w:color="auto"/>
            </w:tcBorders>
            <w:shd w:val="clear" w:color="auto" w:fill="D9D9D9" w:themeFill="background1" w:themeFillShade="D9"/>
          </w:tcPr>
          <w:p w:rsidR="001B420A" w:rsidRPr="00B22202" w:rsidRDefault="001B420A" w:rsidP="00B22202">
            <w:pPr>
              <w:jc w:val="center"/>
              <w:rPr>
                <w:rFonts w:cs="Arial"/>
              </w:rPr>
            </w:pPr>
          </w:p>
        </w:tc>
        <w:tc>
          <w:tcPr>
            <w:tcW w:w="709" w:type="dxa"/>
            <w:tcBorders>
              <w:top w:val="single" w:sz="4" w:space="0" w:color="auto"/>
              <w:bottom w:val="single" w:sz="4" w:space="0" w:color="auto"/>
            </w:tcBorders>
            <w:shd w:val="clear" w:color="auto" w:fill="D9D9D9" w:themeFill="background1" w:themeFillShade="D9"/>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Evidence of substantial recent professional development, including curriculum developments and pedagogy</w:t>
            </w:r>
          </w:p>
        </w:tc>
        <w:tc>
          <w:tcPr>
            <w:tcW w:w="708"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Experience of working with other schools / organisations / agencies</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Experience of leading INSET</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Mentoring &amp; Coaching Staff</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Pr>
                <w:rFonts w:cs="Arial"/>
              </w:rPr>
              <w:t>Involved in the performance management of others</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E0E0E0"/>
          </w:tcPr>
          <w:p w:rsidR="001B420A" w:rsidRPr="00B22202" w:rsidRDefault="001B420A" w:rsidP="00B22202">
            <w:pPr>
              <w:pStyle w:val="Heading1"/>
              <w:keepNext w:val="0"/>
              <w:rPr>
                <w:rFonts w:asciiTheme="minorHAnsi" w:hAnsiTheme="minorHAnsi"/>
                <w:sz w:val="22"/>
                <w:szCs w:val="22"/>
              </w:rPr>
            </w:pPr>
            <w:r w:rsidRPr="00B22202">
              <w:rPr>
                <w:rFonts w:asciiTheme="minorHAnsi" w:hAnsiTheme="minorHAnsi"/>
                <w:sz w:val="22"/>
                <w:szCs w:val="22"/>
              </w:rPr>
              <w:t>Knowledge Skills &amp; Aptitude</w:t>
            </w:r>
          </w:p>
        </w:tc>
        <w:tc>
          <w:tcPr>
            <w:tcW w:w="708" w:type="dxa"/>
            <w:tcBorders>
              <w:bottom w:val="single" w:sz="4" w:space="0" w:color="auto"/>
            </w:tcBorders>
            <w:shd w:val="clear" w:color="auto" w:fill="E0E0E0"/>
          </w:tcPr>
          <w:p w:rsidR="001B420A" w:rsidRPr="00B22202" w:rsidRDefault="001B420A" w:rsidP="00B22202">
            <w:pPr>
              <w:jc w:val="center"/>
              <w:rPr>
                <w:rFonts w:cs="Arial"/>
              </w:rPr>
            </w:pPr>
          </w:p>
        </w:tc>
        <w:tc>
          <w:tcPr>
            <w:tcW w:w="709" w:type="dxa"/>
            <w:tcBorders>
              <w:bottom w:val="single" w:sz="4" w:space="0" w:color="auto"/>
            </w:tcBorders>
            <w:shd w:val="clear" w:color="auto" w:fill="E0E0E0"/>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A sound understanding of the Ofsted framework</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 xml:space="preserve">Very good ICT skills </w:t>
            </w:r>
          </w:p>
        </w:tc>
        <w:tc>
          <w:tcPr>
            <w:tcW w:w="708"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Experience of using data to effect improvements</w:t>
            </w:r>
          </w:p>
        </w:tc>
        <w:tc>
          <w:tcPr>
            <w:tcW w:w="708"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Excellent line management skills</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Ability to plan strategically, monitor effectively and evaluate analytically</w:t>
            </w:r>
          </w:p>
        </w:tc>
        <w:tc>
          <w:tcPr>
            <w:tcW w:w="708"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Experience of using pupil voice to impact on teaching &amp; learning</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top w:val="single" w:sz="4" w:space="0" w:color="auto"/>
              <w:bottom w:val="single" w:sz="4" w:space="0" w:color="auto"/>
            </w:tcBorders>
            <w:shd w:val="clear" w:color="auto" w:fill="auto"/>
          </w:tcPr>
          <w:p w:rsidR="001B420A" w:rsidRPr="00B22202" w:rsidRDefault="001B420A" w:rsidP="00B22202">
            <w:pPr>
              <w:pStyle w:val="Heading1"/>
              <w:keepNext w:val="0"/>
              <w:rPr>
                <w:rFonts w:asciiTheme="minorHAnsi" w:hAnsiTheme="minorHAnsi"/>
                <w:b w:val="0"/>
                <w:sz w:val="22"/>
                <w:szCs w:val="22"/>
              </w:rPr>
            </w:pPr>
            <w:r w:rsidRPr="00B22202">
              <w:rPr>
                <w:rFonts w:asciiTheme="minorHAnsi" w:hAnsiTheme="minorHAnsi"/>
                <w:b w:val="0"/>
                <w:sz w:val="22"/>
                <w:szCs w:val="22"/>
              </w:rPr>
              <w:t>Current educational issues especially related to the curriculum at KS3, KS4 and KS5</w:t>
            </w:r>
          </w:p>
        </w:tc>
        <w:tc>
          <w:tcPr>
            <w:tcW w:w="708" w:type="dxa"/>
            <w:tcBorders>
              <w:top w:val="single" w:sz="4" w:space="0" w:color="auto"/>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c>
          <w:tcPr>
            <w:tcW w:w="709" w:type="dxa"/>
            <w:tcBorders>
              <w:top w:val="single" w:sz="4" w:space="0" w:color="auto"/>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shd w:val="clear" w:color="auto" w:fill="auto"/>
          </w:tcPr>
          <w:p w:rsidR="001B420A" w:rsidRPr="00B22202" w:rsidRDefault="001B420A" w:rsidP="00A21F4E">
            <w:pPr>
              <w:rPr>
                <w:rFonts w:cs="Arial"/>
              </w:rPr>
            </w:pPr>
            <w:r w:rsidRPr="00B22202">
              <w:rPr>
                <w:rFonts w:cs="Arial"/>
              </w:rPr>
              <w:t>Effective strategies for leading and managing department improvement</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Management of staff including professional development</w:t>
            </w:r>
          </w:p>
        </w:tc>
        <w:tc>
          <w:tcPr>
            <w:tcW w:w="708" w:type="dxa"/>
            <w:tcBorders>
              <w:bottom w:val="single" w:sz="4" w:space="0" w:color="auto"/>
            </w:tcBorders>
            <w:shd w:val="clear" w:color="auto" w:fill="auto"/>
          </w:tcPr>
          <w:p w:rsidR="001B420A" w:rsidRPr="00B22202" w:rsidRDefault="001B420A" w:rsidP="00B22202">
            <w:pPr>
              <w:jc w:val="center"/>
              <w:rPr>
                <w:rFonts w:cs="Arial"/>
              </w:rPr>
            </w:pPr>
          </w:p>
        </w:tc>
        <w:tc>
          <w:tcPr>
            <w:tcW w:w="709"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r>
      <w:tr w:rsidR="001B420A" w:rsidRPr="00B22202" w:rsidTr="009A05BA">
        <w:tc>
          <w:tcPr>
            <w:tcW w:w="8188" w:type="dxa"/>
            <w:tcBorders>
              <w:bottom w:val="single" w:sz="4" w:space="0" w:color="auto"/>
            </w:tcBorders>
            <w:shd w:val="clear" w:color="auto" w:fill="auto"/>
          </w:tcPr>
          <w:p w:rsidR="001B420A" w:rsidRPr="00B22202" w:rsidRDefault="001B420A" w:rsidP="00B22202">
            <w:pPr>
              <w:rPr>
                <w:rFonts w:cs="Arial"/>
              </w:rPr>
            </w:pPr>
            <w:r w:rsidRPr="00B22202">
              <w:rPr>
                <w:rFonts w:cs="Arial"/>
              </w:rPr>
              <w:t>Ability to employ a range of resources and teaching &amp; learning strategies encouraging differentiated learning</w:t>
            </w:r>
          </w:p>
        </w:tc>
        <w:tc>
          <w:tcPr>
            <w:tcW w:w="708" w:type="dxa"/>
            <w:tcBorders>
              <w:bottom w:val="single" w:sz="4" w:space="0" w:color="auto"/>
            </w:tcBorders>
            <w:shd w:val="clear" w:color="auto" w:fill="auto"/>
          </w:tcPr>
          <w:p w:rsidR="001B420A" w:rsidRPr="00B22202" w:rsidRDefault="001B420A" w:rsidP="00B22202">
            <w:pPr>
              <w:jc w:val="center"/>
              <w:rPr>
                <w:rFonts w:cs="Arial"/>
              </w:rPr>
            </w:pPr>
            <w:r>
              <w:rPr>
                <w:rFonts w:cs="Arial"/>
              </w:rPr>
              <w:sym w:font="Wingdings" w:char="F0FC"/>
            </w:r>
          </w:p>
        </w:tc>
        <w:tc>
          <w:tcPr>
            <w:tcW w:w="709" w:type="dxa"/>
            <w:tcBorders>
              <w:bottom w:val="single" w:sz="4" w:space="0" w:color="auto"/>
            </w:tcBorders>
            <w:shd w:val="clear" w:color="auto" w:fill="auto"/>
          </w:tcPr>
          <w:p w:rsidR="001B420A" w:rsidRPr="00B22202" w:rsidRDefault="001B420A" w:rsidP="00B22202">
            <w:pPr>
              <w:jc w:val="center"/>
              <w:rPr>
                <w:rFonts w:cs="Arial"/>
              </w:rPr>
            </w:pPr>
          </w:p>
        </w:tc>
      </w:tr>
      <w:tr w:rsidR="001B420A" w:rsidRPr="00B22202" w:rsidTr="009A05BA">
        <w:tc>
          <w:tcPr>
            <w:tcW w:w="8188" w:type="dxa"/>
            <w:tcBorders>
              <w:bottom w:val="single" w:sz="4" w:space="0" w:color="auto"/>
            </w:tcBorders>
          </w:tcPr>
          <w:p w:rsidR="001B420A" w:rsidRPr="00B22202" w:rsidRDefault="001B420A" w:rsidP="001B420A">
            <w:pPr>
              <w:rPr>
                <w:rFonts w:cs="Arial"/>
              </w:rPr>
            </w:pPr>
            <w:r w:rsidRPr="00B22202">
              <w:rPr>
                <w:rFonts w:cs="Arial"/>
              </w:rPr>
              <w:t>Capable of initiating and maintaining innovative curriculum design and delivery</w:t>
            </w:r>
          </w:p>
        </w:tc>
        <w:tc>
          <w:tcPr>
            <w:tcW w:w="708" w:type="dxa"/>
            <w:tcBorders>
              <w:bottom w:val="single" w:sz="4" w:space="0" w:color="auto"/>
            </w:tcBorders>
          </w:tcPr>
          <w:p w:rsidR="001B420A" w:rsidRPr="00B22202" w:rsidRDefault="001B420A" w:rsidP="001B420A">
            <w:pPr>
              <w:jc w:val="center"/>
              <w:rPr>
                <w:rFonts w:cs="Arial"/>
              </w:rPr>
            </w:pPr>
          </w:p>
        </w:tc>
        <w:tc>
          <w:tcPr>
            <w:tcW w:w="709" w:type="dxa"/>
            <w:tcBorders>
              <w:bottom w:val="single" w:sz="4" w:space="0" w:color="auto"/>
            </w:tcBorders>
          </w:tcPr>
          <w:p w:rsidR="001B420A" w:rsidRPr="00B22202" w:rsidRDefault="001B420A" w:rsidP="001B420A">
            <w:pPr>
              <w:jc w:val="center"/>
              <w:rPr>
                <w:rFonts w:cs="Arial"/>
              </w:rPr>
            </w:pPr>
            <w:r>
              <w:rPr>
                <w:rFonts w:cs="Arial"/>
              </w:rPr>
              <w:sym w:font="Wingdings" w:char="F0FC"/>
            </w:r>
          </w:p>
        </w:tc>
      </w:tr>
      <w:tr w:rsidR="001B420A" w:rsidRPr="00B22202" w:rsidTr="009A05BA">
        <w:tc>
          <w:tcPr>
            <w:tcW w:w="8188" w:type="dxa"/>
            <w:tcBorders>
              <w:bottom w:val="single" w:sz="4" w:space="0" w:color="auto"/>
            </w:tcBorders>
          </w:tcPr>
          <w:p w:rsidR="001B420A" w:rsidRPr="00B22202" w:rsidRDefault="001B420A" w:rsidP="001B420A">
            <w:pPr>
              <w:rPr>
                <w:rFonts w:cs="Arial"/>
              </w:rPr>
            </w:pPr>
            <w:r w:rsidRPr="00B22202">
              <w:rPr>
                <w:rFonts w:cs="Arial"/>
              </w:rPr>
              <w:t>Excellent understanding of the strategic importance of ICT to raising standards and a commitment to e-learning across the curriculum</w:t>
            </w:r>
          </w:p>
        </w:tc>
        <w:tc>
          <w:tcPr>
            <w:tcW w:w="708" w:type="dxa"/>
            <w:tcBorders>
              <w:bottom w:val="single" w:sz="4" w:space="0" w:color="auto"/>
            </w:tcBorders>
          </w:tcPr>
          <w:p w:rsidR="001B420A" w:rsidRPr="00B22202" w:rsidRDefault="001B420A" w:rsidP="001B420A">
            <w:pPr>
              <w:jc w:val="center"/>
              <w:rPr>
                <w:rFonts w:cs="Arial"/>
              </w:rPr>
            </w:pPr>
            <w:r>
              <w:rPr>
                <w:rFonts w:cs="Arial"/>
              </w:rPr>
              <w:sym w:font="Wingdings" w:char="F0FC"/>
            </w:r>
          </w:p>
        </w:tc>
        <w:tc>
          <w:tcPr>
            <w:tcW w:w="709" w:type="dxa"/>
            <w:tcBorders>
              <w:bottom w:val="single" w:sz="4" w:space="0" w:color="auto"/>
            </w:tcBorders>
          </w:tcPr>
          <w:p w:rsidR="001B420A" w:rsidRPr="00B22202" w:rsidRDefault="001B420A" w:rsidP="001B420A">
            <w:pPr>
              <w:jc w:val="center"/>
              <w:rPr>
                <w:rFonts w:cs="Arial"/>
              </w:rPr>
            </w:pPr>
          </w:p>
        </w:tc>
      </w:tr>
      <w:tr w:rsidR="00524493" w:rsidRPr="00B22202" w:rsidTr="009A05BA">
        <w:tc>
          <w:tcPr>
            <w:tcW w:w="8188" w:type="dxa"/>
            <w:tcBorders>
              <w:bottom w:val="single" w:sz="4" w:space="0" w:color="auto"/>
            </w:tcBorders>
          </w:tcPr>
          <w:p w:rsidR="00524493" w:rsidRPr="00B22202" w:rsidRDefault="00524493" w:rsidP="00CE3DB6">
            <w:pPr>
              <w:rPr>
                <w:rFonts w:cs="Arial"/>
              </w:rPr>
            </w:pPr>
            <w:r w:rsidRPr="00B22202">
              <w:rPr>
                <w:rFonts w:cs="Arial"/>
              </w:rPr>
              <w:t>Must be able to effect whole school change through effective leadership and management</w:t>
            </w:r>
          </w:p>
        </w:tc>
        <w:tc>
          <w:tcPr>
            <w:tcW w:w="708" w:type="dxa"/>
            <w:tcBorders>
              <w:bottom w:val="single" w:sz="4" w:space="0" w:color="auto"/>
            </w:tcBorders>
          </w:tcPr>
          <w:p w:rsidR="00524493" w:rsidRPr="00B22202" w:rsidRDefault="00524493" w:rsidP="00CE3DB6">
            <w:pPr>
              <w:jc w:val="center"/>
              <w:rPr>
                <w:rFonts w:cs="Arial"/>
              </w:rPr>
            </w:pPr>
            <w:r>
              <w:rPr>
                <w:rFonts w:cs="Arial"/>
              </w:rPr>
              <w:sym w:font="Wingdings" w:char="F0FC"/>
            </w:r>
          </w:p>
        </w:tc>
        <w:tc>
          <w:tcPr>
            <w:tcW w:w="709" w:type="dxa"/>
            <w:tcBorders>
              <w:bottom w:val="single" w:sz="4" w:space="0" w:color="auto"/>
            </w:tcBorders>
          </w:tcPr>
          <w:p w:rsidR="00524493" w:rsidRPr="00B22202" w:rsidRDefault="00524493" w:rsidP="00CE3DB6">
            <w:pPr>
              <w:jc w:val="center"/>
              <w:rPr>
                <w:rFonts w:cs="Arial"/>
              </w:rPr>
            </w:pPr>
          </w:p>
        </w:tc>
      </w:tr>
      <w:tr w:rsidR="001B420A" w:rsidRPr="00B22202" w:rsidTr="009A05BA">
        <w:tc>
          <w:tcPr>
            <w:tcW w:w="8188" w:type="dxa"/>
          </w:tcPr>
          <w:p w:rsidR="001B420A" w:rsidRPr="00B22202" w:rsidRDefault="001B420A" w:rsidP="00B22202">
            <w:pPr>
              <w:rPr>
                <w:rFonts w:cs="Arial"/>
              </w:rPr>
            </w:pPr>
          </w:p>
        </w:tc>
        <w:tc>
          <w:tcPr>
            <w:tcW w:w="708" w:type="dxa"/>
          </w:tcPr>
          <w:p w:rsidR="001B420A" w:rsidRPr="00B22202" w:rsidRDefault="001B420A" w:rsidP="00B22202">
            <w:pPr>
              <w:jc w:val="center"/>
              <w:rPr>
                <w:rFonts w:cs="Arial"/>
              </w:rPr>
            </w:pPr>
          </w:p>
        </w:tc>
        <w:tc>
          <w:tcPr>
            <w:tcW w:w="709" w:type="dxa"/>
          </w:tcPr>
          <w:p w:rsidR="001B420A" w:rsidRPr="00B22202" w:rsidRDefault="001B420A" w:rsidP="00B22202">
            <w:pPr>
              <w:jc w:val="center"/>
              <w:rPr>
                <w:rFonts w:cs="Arial"/>
              </w:rPr>
            </w:pPr>
          </w:p>
        </w:tc>
      </w:tr>
      <w:tr w:rsidR="009A05BA" w:rsidRPr="00B22202" w:rsidTr="009A05BA">
        <w:tc>
          <w:tcPr>
            <w:tcW w:w="8188" w:type="dxa"/>
            <w:tcBorders>
              <w:bottom w:val="single" w:sz="4" w:space="0" w:color="auto"/>
            </w:tcBorders>
          </w:tcPr>
          <w:p w:rsidR="009A05BA" w:rsidRPr="00B22202" w:rsidRDefault="009A05BA" w:rsidP="00B22202">
            <w:pPr>
              <w:rPr>
                <w:rFonts w:cs="Arial"/>
              </w:rPr>
            </w:pPr>
          </w:p>
        </w:tc>
        <w:tc>
          <w:tcPr>
            <w:tcW w:w="708" w:type="dxa"/>
            <w:tcBorders>
              <w:bottom w:val="single" w:sz="4" w:space="0" w:color="auto"/>
            </w:tcBorders>
          </w:tcPr>
          <w:p w:rsidR="009A05BA" w:rsidRPr="00B22202" w:rsidRDefault="009A05BA" w:rsidP="00B22202">
            <w:pPr>
              <w:jc w:val="center"/>
              <w:rPr>
                <w:rFonts w:cs="Arial"/>
              </w:rPr>
            </w:pPr>
          </w:p>
        </w:tc>
        <w:tc>
          <w:tcPr>
            <w:tcW w:w="709" w:type="dxa"/>
            <w:tcBorders>
              <w:bottom w:val="single" w:sz="4" w:space="0" w:color="auto"/>
            </w:tcBorders>
          </w:tcPr>
          <w:p w:rsidR="009A05BA" w:rsidRPr="00B22202" w:rsidRDefault="009A05BA" w:rsidP="00B22202">
            <w:pPr>
              <w:jc w:val="center"/>
              <w:rPr>
                <w:rFonts w:cs="Arial"/>
              </w:rPr>
            </w:pPr>
          </w:p>
        </w:tc>
      </w:tr>
    </w:tbl>
    <w:p w:rsidR="00A55B43" w:rsidRDefault="00A55B43" w:rsidP="00A55B43">
      <w:pPr>
        <w:rPr>
          <w:rFonts w:ascii="Arial" w:hAnsi="Arial" w:cs="Arial"/>
        </w:rPr>
      </w:pPr>
    </w:p>
    <w:p w:rsidR="00E16698" w:rsidRDefault="00E16698" w:rsidP="00846586"/>
    <w:sectPr w:rsidR="00E16698" w:rsidSect="00846586">
      <w:pgSz w:w="11906" w:h="16838"/>
      <w:pgMar w:top="1135"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05" w:rsidRPr="00183B13" w:rsidRDefault="00F42005" w:rsidP="00183B13">
      <w:pPr>
        <w:pStyle w:val="BodyText"/>
        <w:rPr>
          <w:rFonts w:asciiTheme="minorHAnsi" w:eastAsiaTheme="minorHAnsi" w:hAnsiTheme="minorHAnsi" w:cstheme="minorBidi"/>
          <w:sz w:val="22"/>
          <w:szCs w:val="22"/>
        </w:rPr>
      </w:pPr>
      <w:r>
        <w:separator/>
      </w:r>
    </w:p>
  </w:endnote>
  <w:endnote w:type="continuationSeparator" w:id="0">
    <w:p w:rsidR="00F42005" w:rsidRPr="00183B13" w:rsidRDefault="00F42005" w:rsidP="00183B13">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05" w:rsidRPr="00183B13" w:rsidRDefault="00F42005" w:rsidP="00183B13">
    <w:pPr>
      <w:pStyle w:val="Footer"/>
      <w:pBdr>
        <w:top w:val="single" w:sz="4" w:space="1" w:color="auto"/>
      </w:pBdr>
      <w:tabs>
        <w:tab w:val="clear" w:pos="9026"/>
        <w:tab w:val="right" w:pos="9498"/>
      </w:tabs>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05" w:rsidRPr="00183B13" w:rsidRDefault="00F42005" w:rsidP="00183B13">
      <w:pPr>
        <w:pStyle w:val="BodyText"/>
        <w:rPr>
          <w:rFonts w:asciiTheme="minorHAnsi" w:eastAsiaTheme="minorHAnsi" w:hAnsiTheme="minorHAnsi" w:cstheme="minorBidi"/>
          <w:sz w:val="22"/>
          <w:szCs w:val="22"/>
        </w:rPr>
      </w:pPr>
      <w:r>
        <w:separator/>
      </w:r>
    </w:p>
  </w:footnote>
  <w:footnote w:type="continuationSeparator" w:id="0">
    <w:p w:rsidR="00F42005" w:rsidRPr="00183B13" w:rsidRDefault="00F42005" w:rsidP="00183B13">
      <w:pPr>
        <w:pStyle w:val="BodyText"/>
        <w:rPr>
          <w:rFonts w:asciiTheme="minorHAnsi" w:eastAsia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05" w:rsidRPr="00846586" w:rsidRDefault="00F42005">
    <w:pPr>
      <w:pStyle w:val="Header"/>
      <w:rPr>
        <w:b/>
        <w:sz w:val="24"/>
      </w:rPr>
    </w:pPr>
    <w:r w:rsidRPr="00846586">
      <w:rPr>
        <w:b/>
        <w:sz w:val="24"/>
      </w:rPr>
      <w:t>Cardinal Pole Catholic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05" w:rsidRPr="00183B13" w:rsidRDefault="00F42005" w:rsidP="00183B13">
    <w:pPr>
      <w:pStyle w:val="Header"/>
      <w:pBdr>
        <w:bottom w:val="single" w:sz="4" w:space="1" w:color="auto"/>
      </w:pBdr>
      <w:tabs>
        <w:tab w:val="clear" w:pos="4513"/>
        <w:tab w:val="clear" w:pos="9026"/>
        <w:tab w:val="left" w:pos="2565"/>
      </w:tabs>
      <w:jc w:val="right"/>
      <w:rPr>
        <w:b/>
      </w:rPr>
    </w:pPr>
    <w:r w:rsidRPr="00183B13">
      <w:rPr>
        <w:b/>
      </w:rPr>
      <w:t xml:space="preserve">Head of </w:t>
    </w:r>
    <w:r>
      <w:rPr>
        <w:b/>
      </w:rPr>
      <w:t>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351A"/>
    <w:multiLevelType w:val="hybridMultilevel"/>
    <w:tmpl w:val="CA1A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23F50"/>
    <w:multiLevelType w:val="hybridMultilevel"/>
    <w:tmpl w:val="0F883B16"/>
    <w:lvl w:ilvl="0" w:tplc="53F2E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AD42EE"/>
    <w:multiLevelType w:val="hybridMultilevel"/>
    <w:tmpl w:val="843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9634F"/>
    <w:multiLevelType w:val="hybridMultilevel"/>
    <w:tmpl w:val="214A8A02"/>
    <w:lvl w:ilvl="0" w:tplc="A212F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AB4730"/>
    <w:multiLevelType w:val="hybridMultilevel"/>
    <w:tmpl w:val="8A30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98"/>
    <w:rsid w:val="000358F0"/>
    <w:rsid w:val="00045AA8"/>
    <w:rsid w:val="00085F83"/>
    <w:rsid w:val="000C0262"/>
    <w:rsid w:val="000C4BF3"/>
    <w:rsid w:val="001175F0"/>
    <w:rsid w:val="001614E3"/>
    <w:rsid w:val="00183B13"/>
    <w:rsid w:val="001B420A"/>
    <w:rsid w:val="001B7247"/>
    <w:rsid w:val="002037B3"/>
    <w:rsid w:val="0020753A"/>
    <w:rsid w:val="00236430"/>
    <w:rsid w:val="002B1292"/>
    <w:rsid w:val="002E6FBD"/>
    <w:rsid w:val="002E75F6"/>
    <w:rsid w:val="00300104"/>
    <w:rsid w:val="00325813"/>
    <w:rsid w:val="003375DE"/>
    <w:rsid w:val="00367381"/>
    <w:rsid w:val="0038530B"/>
    <w:rsid w:val="00394E5E"/>
    <w:rsid w:val="004239AC"/>
    <w:rsid w:val="00473E52"/>
    <w:rsid w:val="004869E1"/>
    <w:rsid w:val="004A71E7"/>
    <w:rsid w:val="004B0BAE"/>
    <w:rsid w:val="004F1A33"/>
    <w:rsid w:val="0051519D"/>
    <w:rsid w:val="00522DBC"/>
    <w:rsid w:val="00524493"/>
    <w:rsid w:val="00531F2D"/>
    <w:rsid w:val="0055236F"/>
    <w:rsid w:val="00554518"/>
    <w:rsid w:val="00567A66"/>
    <w:rsid w:val="00581AC3"/>
    <w:rsid w:val="005978FE"/>
    <w:rsid w:val="005A3432"/>
    <w:rsid w:val="005D4705"/>
    <w:rsid w:val="005E17BB"/>
    <w:rsid w:val="005E4062"/>
    <w:rsid w:val="005E6FE3"/>
    <w:rsid w:val="00606B50"/>
    <w:rsid w:val="00610557"/>
    <w:rsid w:val="006330B5"/>
    <w:rsid w:val="00666330"/>
    <w:rsid w:val="00680811"/>
    <w:rsid w:val="006C5953"/>
    <w:rsid w:val="006F1FC8"/>
    <w:rsid w:val="006F6449"/>
    <w:rsid w:val="00757F5A"/>
    <w:rsid w:val="00766282"/>
    <w:rsid w:val="00776789"/>
    <w:rsid w:val="00786916"/>
    <w:rsid w:val="007A1839"/>
    <w:rsid w:val="007D64DD"/>
    <w:rsid w:val="00813F56"/>
    <w:rsid w:val="00834E0B"/>
    <w:rsid w:val="00846586"/>
    <w:rsid w:val="00856BDC"/>
    <w:rsid w:val="00874A25"/>
    <w:rsid w:val="00882D4B"/>
    <w:rsid w:val="00882EEE"/>
    <w:rsid w:val="00887568"/>
    <w:rsid w:val="00904F35"/>
    <w:rsid w:val="00910081"/>
    <w:rsid w:val="00974CBE"/>
    <w:rsid w:val="009A05BA"/>
    <w:rsid w:val="009F55C0"/>
    <w:rsid w:val="00A030D3"/>
    <w:rsid w:val="00A21F4E"/>
    <w:rsid w:val="00A55B43"/>
    <w:rsid w:val="00A65871"/>
    <w:rsid w:val="00A84E05"/>
    <w:rsid w:val="00A94485"/>
    <w:rsid w:val="00AC370F"/>
    <w:rsid w:val="00AE4186"/>
    <w:rsid w:val="00B009A9"/>
    <w:rsid w:val="00B07074"/>
    <w:rsid w:val="00B21F64"/>
    <w:rsid w:val="00B22202"/>
    <w:rsid w:val="00B312A2"/>
    <w:rsid w:val="00B76683"/>
    <w:rsid w:val="00BC0E86"/>
    <w:rsid w:val="00BD6FD1"/>
    <w:rsid w:val="00C521C0"/>
    <w:rsid w:val="00C706A0"/>
    <w:rsid w:val="00CC2EC5"/>
    <w:rsid w:val="00CE2F58"/>
    <w:rsid w:val="00CE3DB6"/>
    <w:rsid w:val="00D37DF0"/>
    <w:rsid w:val="00D82AE1"/>
    <w:rsid w:val="00DE4587"/>
    <w:rsid w:val="00E03BF5"/>
    <w:rsid w:val="00E06DAD"/>
    <w:rsid w:val="00E16698"/>
    <w:rsid w:val="00E50134"/>
    <w:rsid w:val="00E8172F"/>
    <w:rsid w:val="00EF0636"/>
    <w:rsid w:val="00F11063"/>
    <w:rsid w:val="00F11705"/>
    <w:rsid w:val="00F32DA4"/>
    <w:rsid w:val="00F42005"/>
    <w:rsid w:val="00F50FF7"/>
    <w:rsid w:val="00F92A05"/>
    <w:rsid w:val="00FD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3A"/>
    <w:pPr>
      <w:spacing w:after="0" w:line="240" w:lineRule="auto"/>
    </w:pPr>
  </w:style>
  <w:style w:type="paragraph" w:styleId="Heading1">
    <w:name w:val="heading 1"/>
    <w:basedOn w:val="Normal"/>
    <w:next w:val="Normal"/>
    <w:link w:val="Heading1Char"/>
    <w:qFormat/>
    <w:rsid w:val="00A55B43"/>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A55B43"/>
    <w:pPr>
      <w:keepNext/>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1614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7BB"/>
    <w:pPr>
      <w:ind w:left="720"/>
      <w:contextualSpacing/>
    </w:pPr>
  </w:style>
  <w:style w:type="character" w:customStyle="1" w:styleId="Heading1Char">
    <w:name w:val="Heading 1 Char"/>
    <w:basedOn w:val="DefaultParagraphFont"/>
    <w:link w:val="Heading1"/>
    <w:rsid w:val="00A55B43"/>
    <w:rPr>
      <w:rFonts w:ascii="Arial" w:eastAsia="Times New Roman" w:hAnsi="Arial" w:cs="Arial"/>
      <w:b/>
      <w:bCs/>
      <w:sz w:val="24"/>
      <w:szCs w:val="24"/>
    </w:rPr>
  </w:style>
  <w:style w:type="character" w:customStyle="1" w:styleId="Heading2Char">
    <w:name w:val="Heading 2 Char"/>
    <w:basedOn w:val="DefaultParagraphFont"/>
    <w:link w:val="Heading2"/>
    <w:rsid w:val="00A55B43"/>
    <w:rPr>
      <w:rFonts w:ascii="Times New Roman" w:eastAsia="Times New Roman" w:hAnsi="Times New Roman" w:cs="Times New Roman"/>
      <w:b/>
      <w:bCs/>
      <w:sz w:val="24"/>
      <w:szCs w:val="24"/>
    </w:rPr>
  </w:style>
  <w:style w:type="paragraph" w:styleId="BodyText">
    <w:name w:val="Body Text"/>
    <w:basedOn w:val="Normal"/>
    <w:link w:val="BodyTextChar"/>
    <w:rsid w:val="00A55B43"/>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5B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FBD"/>
    <w:rPr>
      <w:rFonts w:ascii="Tahoma" w:hAnsi="Tahoma" w:cs="Tahoma"/>
      <w:sz w:val="16"/>
      <w:szCs w:val="16"/>
    </w:rPr>
  </w:style>
  <w:style w:type="character" w:customStyle="1" w:styleId="BalloonTextChar">
    <w:name w:val="Balloon Text Char"/>
    <w:basedOn w:val="DefaultParagraphFont"/>
    <w:link w:val="BalloonText"/>
    <w:uiPriority w:val="99"/>
    <w:semiHidden/>
    <w:rsid w:val="002E6FBD"/>
    <w:rPr>
      <w:rFonts w:ascii="Tahoma" w:hAnsi="Tahoma" w:cs="Tahoma"/>
      <w:sz w:val="16"/>
      <w:szCs w:val="16"/>
    </w:rPr>
  </w:style>
  <w:style w:type="character" w:customStyle="1" w:styleId="Heading3Char">
    <w:name w:val="Heading 3 Char"/>
    <w:basedOn w:val="DefaultParagraphFont"/>
    <w:link w:val="Heading3"/>
    <w:uiPriority w:val="9"/>
    <w:rsid w:val="001614E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83B13"/>
    <w:pPr>
      <w:tabs>
        <w:tab w:val="center" w:pos="4513"/>
        <w:tab w:val="right" w:pos="9026"/>
      </w:tabs>
    </w:pPr>
  </w:style>
  <w:style w:type="character" w:customStyle="1" w:styleId="HeaderChar">
    <w:name w:val="Header Char"/>
    <w:basedOn w:val="DefaultParagraphFont"/>
    <w:link w:val="Header"/>
    <w:uiPriority w:val="99"/>
    <w:rsid w:val="00183B13"/>
  </w:style>
  <w:style w:type="paragraph" w:styleId="Footer">
    <w:name w:val="footer"/>
    <w:basedOn w:val="Normal"/>
    <w:link w:val="FooterChar"/>
    <w:uiPriority w:val="99"/>
    <w:unhideWhenUsed/>
    <w:rsid w:val="00183B13"/>
    <w:pPr>
      <w:tabs>
        <w:tab w:val="center" w:pos="4513"/>
        <w:tab w:val="right" w:pos="9026"/>
      </w:tabs>
    </w:pPr>
  </w:style>
  <w:style w:type="character" w:customStyle="1" w:styleId="FooterChar">
    <w:name w:val="Footer Char"/>
    <w:basedOn w:val="DefaultParagraphFont"/>
    <w:link w:val="Footer"/>
    <w:uiPriority w:val="99"/>
    <w:rsid w:val="00183B13"/>
  </w:style>
  <w:style w:type="character" w:styleId="Hyperlink">
    <w:name w:val="Hyperlink"/>
    <w:basedOn w:val="DefaultParagraphFont"/>
    <w:uiPriority w:val="99"/>
    <w:unhideWhenUsed/>
    <w:rsid w:val="001B4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3A"/>
    <w:pPr>
      <w:spacing w:after="0" w:line="240" w:lineRule="auto"/>
    </w:pPr>
  </w:style>
  <w:style w:type="paragraph" w:styleId="Heading1">
    <w:name w:val="heading 1"/>
    <w:basedOn w:val="Normal"/>
    <w:next w:val="Normal"/>
    <w:link w:val="Heading1Char"/>
    <w:qFormat/>
    <w:rsid w:val="00A55B43"/>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A55B43"/>
    <w:pPr>
      <w:keepNext/>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1614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7BB"/>
    <w:pPr>
      <w:ind w:left="720"/>
      <w:contextualSpacing/>
    </w:pPr>
  </w:style>
  <w:style w:type="character" w:customStyle="1" w:styleId="Heading1Char">
    <w:name w:val="Heading 1 Char"/>
    <w:basedOn w:val="DefaultParagraphFont"/>
    <w:link w:val="Heading1"/>
    <w:rsid w:val="00A55B43"/>
    <w:rPr>
      <w:rFonts w:ascii="Arial" w:eastAsia="Times New Roman" w:hAnsi="Arial" w:cs="Arial"/>
      <w:b/>
      <w:bCs/>
      <w:sz w:val="24"/>
      <w:szCs w:val="24"/>
    </w:rPr>
  </w:style>
  <w:style w:type="character" w:customStyle="1" w:styleId="Heading2Char">
    <w:name w:val="Heading 2 Char"/>
    <w:basedOn w:val="DefaultParagraphFont"/>
    <w:link w:val="Heading2"/>
    <w:rsid w:val="00A55B43"/>
    <w:rPr>
      <w:rFonts w:ascii="Times New Roman" w:eastAsia="Times New Roman" w:hAnsi="Times New Roman" w:cs="Times New Roman"/>
      <w:b/>
      <w:bCs/>
      <w:sz w:val="24"/>
      <w:szCs w:val="24"/>
    </w:rPr>
  </w:style>
  <w:style w:type="paragraph" w:styleId="BodyText">
    <w:name w:val="Body Text"/>
    <w:basedOn w:val="Normal"/>
    <w:link w:val="BodyTextChar"/>
    <w:rsid w:val="00A55B43"/>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5B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FBD"/>
    <w:rPr>
      <w:rFonts w:ascii="Tahoma" w:hAnsi="Tahoma" w:cs="Tahoma"/>
      <w:sz w:val="16"/>
      <w:szCs w:val="16"/>
    </w:rPr>
  </w:style>
  <w:style w:type="character" w:customStyle="1" w:styleId="BalloonTextChar">
    <w:name w:val="Balloon Text Char"/>
    <w:basedOn w:val="DefaultParagraphFont"/>
    <w:link w:val="BalloonText"/>
    <w:uiPriority w:val="99"/>
    <w:semiHidden/>
    <w:rsid w:val="002E6FBD"/>
    <w:rPr>
      <w:rFonts w:ascii="Tahoma" w:hAnsi="Tahoma" w:cs="Tahoma"/>
      <w:sz w:val="16"/>
      <w:szCs w:val="16"/>
    </w:rPr>
  </w:style>
  <w:style w:type="character" w:customStyle="1" w:styleId="Heading3Char">
    <w:name w:val="Heading 3 Char"/>
    <w:basedOn w:val="DefaultParagraphFont"/>
    <w:link w:val="Heading3"/>
    <w:uiPriority w:val="9"/>
    <w:rsid w:val="001614E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83B13"/>
    <w:pPr>
      <w:tabs>
        <w:tab w:val="center" w:pos="4513"/>
        <w:tab w:val="right" w:pos="9026"/>
      </w:tabs>
    </w:pPr>
  </w:style>
  <w:style w:type="character" w:customStyle="1" w:styleId="HeaderChar">
    <w:name w:val="Header Char"/>
    <w:basedOn w:val="DefaultParagraphFont"/>
    <w:link w:val="Header"/>
    <w:uiPriority w:val="99"/>
    <w:rsid w:val="00183B13"/>
  </w:style>
  <w:style w:type="paragraph" w:styleId="Footer">
    <w:name w:val="footer"/>
    <w:basedOn w:val="Normal"/>
    <w:link w:val="FooterChar"/>
    <w:uiPriority w:val="99"/>
    <w:unhideWhenUsed/>
    <w:rsid w:val="00183B13"/>
    <w:pPr>
      <w:tabs>
        <w:tab w:val="center" w:pos="4513"/>
        <w:tab w:val="right" w:pos="9026"/>
      </w:tabs>
    </w:pPr>
  </w:style>
  <w:style w:type="character" w:customStyle="1" w:styleId="FooterChar">
    <w:name w:val="Footer Char"/>
    <w:basedOn w:val="DefaultParagraphFont"/>
    <w:link w:val="Footer"/>
    <w:uiPriority w:val="99"/>
    <w:rsid w:val="00183B13"/>
  </w:style>
  <w:style w:type="character" w:styleId="Hyperlink">
    <w:name w:val="Hyperlink"/>
    <w:basedOn w:val="DefaultParagraphFont"/>
    <w:uiPriority w:val="99"/>
    <w:unhideWhenUsed/>
    <w:rsid w:val="001B4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3B94-E737-4D41-A2E7-B0C985E2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E41C9955</Template>
  <TotalTime>7</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christinethompson</dc:creator>
  <cp:lastModifiedBy>Stacey Wright</cp:lastModifiedBy>
  <cp:revision>6</cp:revision>
  <cp:lastPrinted>2013-11-22T17:02:00Z</cp:lastPrinted>
  <dcterms:created xsi:type="dcterms:W3CDTF">2014-02-25T13:15:00Z</dcterms:created>
  <dcterms:modified xsi:type="dcterms:W3CDTF">2017-05-09T12:24:00Z</dcterms:modified>
</cp:coreProperties>
</file>