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A2B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A2BC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4E466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6A2BCE">
        <w:t>St Thomas of Canterbury Catholic Academies Trust</w:t>
      </w:r>
      <w:r w:rsidR="001A741A">
        <w:fldChar w:fldCharType="end"/>
      </w:r>
      <w:bookmarkEnd w:id="97"/>
      <w:r w:rsidR="00643D67">
        <w:t>.</w:t>
      </w:r>
    </w:p>
    <w:p w14:paraId="783B8483" w14:textId="77777777" w:rsidR="0017243E" w:rsidRDefault="0017243E" w:rsidP="0017243E">
      <w:pPr>
        <w:pStyle w:val="ListParagraph"/>
        <w:jc w:val="both"/>
      </w:pPr>
    </w:p>
    <w:p w14:paraId="1E577B6B" w14:textId="619846B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6A2BCE">
        <w:t>the Catholic Diocese of Northampton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A2A5D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6A2BCE">
        <w:t>Richard Williams, Chief Executive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6A2BCE">
        <w:t>email to CEO@stccat.org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A9355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6A2BCE">
        <w:t>contacting the Chair of the Trust, Chris Atkin via email to ChairofTrust@stccat.org</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A76C8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A07547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2BCE" w:rsidRPr="006A2BCE">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A2BCE"/>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74caef-fd84-4b11-afb6-9e754267c132"/>
    <ds:schemaRef ds:uri="http://purl.org/dc/elements/1.1/"/>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12470-CB17-460E-9D17-FF6CFECD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 Brake-Oakes</cp:lastModifiedBy>
  <cp:revision>2</cp:revision>
  <cp:lastPrinted>2019-04-01T10:14:00Z</cp:lastPrinted>
  <dcterms:created xsi:type="dcterms:W3CDTF">2019-04-17T09:35:00Z</dcterms:created>
  <dcterms:modified xsi:type="dcterms:W3CDTF">2019-04-17T09:35:00Z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