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color w:val="000000"/>
          <w:rtl w:val="0"/>
        </w:rPr>
        <w:tab/>
        <w:tab/>
      </w:r>
      <w:r w:rsidDel="00000000" w:rsidR="00000000" w:rsidRPr="00000000">
        <w:rPr>
          <w:rFonts w:ascii="Century Gothic" w:cs="Century Gothic" w:eastAsia="Century Gothic" w:hAnsi="Century Gothic"/>
          <w:color w:val="000000"/>
          <w:rtl w:val="0"/>
        </w:rPr>
        <w:t xml:space="preserve">Full-time, term-time (</w:t>
      </w:r>
      <w:r w:rsidDel="00000000" w:rsidR="00000000" w:rsidRPr="00000000">
        <w:rPr>
          <w:rFonts w:ascii="Century Gothic" w:cs="Century Gothic" w:eastAsia="Century Gothic" w:hAnsi="Century Gothic"/>
          <w:rtl w:val="0"/>
        </w:rPr>
        <w:t xml:space="preserve">37 working weeks) plus 4 weeks (41 weeks in total)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Monday-Friday, 8.00am-5.00pm</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firstLine="0"/>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color w:val="000000"/>
          <w:rtl w:val="0"/>
        </w:rPr>
        <w:t xml:space="preserve">Salary</w:t>
        <w:tab/>
        <w:tab/>
        <w:tab/>
        <w:tab/>
      </w:r>
      <w:r w:rsidDel="00000000" w:rsidR="00000000" w:rsidRPr="00000000">
        <w:rPr>
          <w:rFonts w:ascii="Arial" w:cs="Arial" w:eastAsia="Arial" w:hAnsi="Arial"/>
          <w:color w:val="222222"/>
          <w:highlight w:val="white"/>
          <w:rtl w:val="0"/>
        </w:rPr>
        <w:t xml:space="preserve">£28,750 (</w:t>
      </w:r>
      <w:r w:rsidDel="00000000" w:rsidR="00000000" w:rsidRPr="00000000">
        <w:rPr>
          <w:rFonts w:ascii="Century Gothic" w:cs="Century Gothic" w:eastAsia="Century Gothic" w:hAnsi="Century Gothic"/>
          <w:highlight w:val="white"/>
          <w:rtl w:val="0"/>
        </w:rPr>
        <w:t xml:space="preserve">full-time equivalent). Actual salary will be dependent on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firstLine="0"/>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                                               start date and working pattern.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r>
      <w:r w:rsidDel="00000000" w:rsidR="00000000" w:rsidRPr="00000000">
        <w:rPr>
          <w:rFonts w:ascii="Century Gothic" w:cs="Century Gothic" w:eastAsia="Century Gothic" w:hAnsi="Century Gothic"/>
          <w:highlight w:val="white"/>
          <w:rtl w:val="0"/>
        </w:rPr>
        <w:tab/>
        <w:tab/>
        <w:t xml:space="preserve">Local Government Pension Scheme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Holiday entitlement</w:t>
        <w:tab/>
        <w:tab/>
      </w:r>
      <w:r w:rsidDel="00000000" w:rsidR="00000000" w:rsidRPr="00000000">
        <w:rPr>
          <w:rFonts w:ascii="Century Gothic" w:cs="Century Gothic" w:eastAsia="Century Gothic" w:hAnsi="Century Gothic"/>
          <w:highlight w:val="white"/>
          <w:rtl w:val="0"/>
        </w:rPr>
        <w:t xml:space="preserve">The salary includes an element for statutory paid holiday which is to be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                                               taken during school holiday periods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Start </w:t>
      </w:r>
      <w:r w:rsidDel="00000000" w:rsidR="00000000" w:rsidRPr="00000000">
        <w:rPr>
          <w:rFonts w:ascii="Century Gothic" w:cs="Century Gothic" w:eastAsia="Century Gothic" w:hAnsi="Century Gothic"/>
          <w:b w:val="1"/>
          <w:rtl w:val="0"/>
        </w:rPr>
        <w:t xml:space="preserve">d</w:t>
      </w:r>
      <w:r w:rsidDel="00000000" w:rsidR="00000000" w:rsidRPr="00000000">
        <w:rPr>
          <w:rFonts w:ascii="Century Gothic" w:cs="Century Gothic" w:eastAsia="Century Gothic" w:hAnsi="Century Gothic"/>
          <w:b w:val="1"/>
          <w:color w:val="000000"/>
          <w:rtl w:val="0"/>
        </w:rPr>
        <w:t xml:space="preserve">ate</w:t>
        <w:tab/>
        <w:tab/>
        <w:tab/>
      </w:r>
      <w:r w:rsidDel="00000000" w:rsidR="00000000" w:rsidRPr="00000000">
        <w:rPr>
          <w:rFonts w:ascii="Century Gothic" w:cs="Century Gothic" w:eastAsia="Century Gothic" w:hAnsi="Century Gothic"/>
          <w:rtl w:val="0"/>
        </w:rPr>
        <w:t xml:space="preserve">Autumn</w:t>
      </w:r>
      <w:r w:rsidDel="00000000" w:rsidR="00000000" w:rsidRPr="00000000">
        <w:rPr>
          <w:rFonts w:ascii="Century Gothic" w:cs="Century Gothic" w:eastAsia="Century Gothic" w:hAnsi="Century Gothic"/>
          <w:color w:val="000000"/>
          <w:rtl w:val="0"/>
        </w:rPr>
        <w:t xml:space="preserve"> Term 2024 (</w:t>
      </w:r>
      <w:r w:rsidDel="00000000" w:rsidR="00000000" w:rsidRPr="00000000">
        <w:rPr>
          <w:rFonts w:ascii="Century Gothic" w:cs="Century Gothic" w:eastAsia="Century Gothic" w:hAnsi="Century Gothic"/>
          <w:rtl w:val="0"/>
        </w:rPr>
        <w:t xml:space="preserve">September</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color w:val="000000"/>
          <w:rtl w:val="0"/>
        </w:rPr>
        <w:t xml:space="preserve">Contract terms</w:t>
        <w:tab/>
        <w:tab/>
      </w:r>
      <w:r w:rsidDel="00000000" w:rsidR="00000000" w:rsidRPr="00000000">
        <w:rPr>
          <w:rFonts w:ascii="Century Gothic" w:cs="Century Gothic" w:eastAsia="Century Gothic" w:hAnsi="Century Gothic"/>
          <w:highlight w:val="white"/>
          <w:rtl w:val="0"/>
        </w:rPr>
        <w:t xml:space="preserve">Fixed-term for the academic year 2024-25</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Director of Partnerships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(LAET) is seeking to appoint an Academic Coach in Computer Science to academically inspire our students and help them flourish in their A-level years and beyond.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role would suit a recent graduate with a passion for social mobility who is interested in a career in education or working with young people.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position serves as an excellent springboard for a career in teaching and a formal programme of induction and training will be provided.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An opportunity to gain a formal teaching qualification in conjunction with one of LAE Tottenham’s feeder secondary schools is available in year 2.</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rtl w:val="0"/>
        </w:rPr>
        <w:t xml:space="preserve">Key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w:t>
      </w: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color w:val="000000"/>
          <w:highlight w:val="white"/>
        </w:rPr>
      </w:pPr>
      <w:r w:rsidDel="00000000" w:rsidR="00000000" w:rsidRPr="00000000">
        <w:rPr>
          <w:rtl w:val="0"/>
        </w:rPr>
      </w:r>
    </w:p>
    <w:p w:rsidR="00000000" w:rsidDel="00000000" w:rsidP="00000000" w:rsidRDefault="00000000" w:rsidRPr="00000000" w14:paraId="00000016">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inspire students with a greater passion and depth of understanding in Computer Science </w:t>
      </w:r>
      <w:r w:rsidDel="00000000" w:rsidR="00000000" w:rsidRPr="00000000">
        <w:rPr>
          <w:rtl w:val="0"/>
        </w:rPr>
      </w:r>
    </w:p>
    <w:p w:rsidR="00000000" w:rsidDel="00000000" w:rsidP="00000000" w:rsidRDefault="00000000" w:rsidRPr="00000000" w14:paraId="00000017">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support students to develop habits of academic excellence during their time as Sixth Formers and at university or elsewhere.</w:t>
      </w:r>
      <w:r w:rsidDel="00000000" w:rsidR="00000000" w:rsidRPr="00000000">
        <w:rPr>
          <w:rtl w:val="0"/>
        </w:rPr>
      </w:r>
    </w:p>
    <w:p w:rsidR="00000000" w:rsidDel="00000000" w:rsidP="00000000" w:rsidRDefault="00000000" w:rsidRPr="00000000" w14:paraId="00000018">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ensure students are developing the literacy, numeracy, communication and oracy skills to thrive at university and beyond.</w:t>
      </w:r>
      <w:r w:rsidDel="00000000" w:rsidR="00000000" w:rsidRPr="00000000">
        <w:rPr>
          <w:rtl w:val="0"/>
        </w:rPr>
      </w:r>
    </w:p>
    <w:p w:rsidR="00000000" w:rsidDel="00000000" w:rsidP="00000000" w:rsidRDefault="00000000" w:rsidRPr="00000000" w14:paraId="00000019">
      <w:pPr>
        <w:numPr>
          <w:ilvl w:val="0"/>
          <w:numId w:val="4"/>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provide pastoral support to develop confident, resilient young people. </w:t>
      </w:r>
      <w:r w:rsidDel="00000000" w:rsidR="00000000" w:rsidRPr="00000000">
        <w:rPr>
          <w:rtl w:val="0"/>
        </w:rPr>
      </w:r>
    </w:p>
    <w:p w:rsidR="00000000" w:rsidDel="00000000" w:rsidP="00000000" w:rsidRDefault="00000000" w:rsidRPr="00000000" w14:paraId="0000001A">
      <w:pP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B">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Specific </w:t>
      </w:r>
      <w:r w:rsidDel="00000000" w:rsidR="00000000" w:rsidRPr="00000000">
        <w:rPr>
          <w:rFonts w:ascii="Century Gothic" w:cs="Century Gothic" w:eastAsia="Century Gothic" w:hAnsi="Century Gothic"/>
          <w:b w:val="1"/>
          <w:rtl w:val="0"/>
        </w:rPr>
        <w:t xml:space="preserve">t</w:t>
      </w:r>
      <w:r w:rsidDel="00000000" w:rsidR="00000000" w:rsidRPr="00000000">
        <w:rPr>
          <w:rFonts w:ascii="Century Gothic" w:cs="Century Gothic" w:eastAsia="Century Gothic" w:hAnsi="Century Gothic"/>
          <w:b w:val="1"/>
          <w:color w:val="000000"/>
          <w:rtl w:val="0"/>
        </w:rPr>
        <w:t xml:space="preserve">asks</w:t>
      </w:r>
    </w:p>
    <w:p w:rsidR="00000000" w:rsidDel="00000000" w:rsidP="00000000" w:rsidRDefault="00000000" w:rsidRPr="00000000" w14:paraId="0000001C">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Working one-to-one or in small groups with students in order to develop their subject understanding and boost attainment. </w:t>
      </w:r>
      <w:r w:rsidDel="00000000" w:rsidR="00000000" w:rsidRPr="00000000">
        <w:rPr>
          <w:rtl w:val="0"/>
        </w:rPr>
      </w:r>
    </w:p>
    <w:p w:rsidR="00000000" w:rsidDel="00000000" w:rsidP="00000000" w:rsidRDefault="00000000" w:rsidRPr="00000000" w14:paraId="0000001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Planning and delivering sessions relating to academic literacy to support students with skills such as time management and study skills.</w:t>
      </w:r>
      <w:r w:rsidDel="00000000" w:rsidR="00000000" w:rsidRPr="00000000">
        <w:rPr>
          <w:rtl w:val="0"/>
        </w:rPr>
      </w:r>
    </w:p>
    <w:p w:rsidR="00000000" w:rsidDel="00000000" w:rsidP="00000000" w:rsidRDefault="00000000" w:rsidRPr="00000000" w14:paraId="0000001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Working with students applying to the best universities in the world, especially Oxford and Cambridge, as well as those struggling with their academic workload.</w:t>
      </w:r>
      <w:r w:rsidDel="00000000" w:rsidR="00000000" w:rsidRPr="00000000">
        <w:rPr>
          <w:rtl w:val="0"/>
        </w:rPr>
      </w:r>
    </w:p>
    <w:p w:rsidR="00000000" w:rsidDel="00000000" w:rsidP="00000000" w:rsidRDefault="00000000" w:rsidRPr="00000000" w14:paraId="0000002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u w:val="none"/>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Working with academic and pastoral staff to identify a target group of students that would benefit from academic support and developing  personalised plans of action that enables effective and measurable academic progress.</w:t>
      </w:r>
      <w:r w:rsidDel="00000000" w:rsidR="00000000" w:rsidRPr="00000000">
        <w:rPr>
          <w:rtl w:val="0"/>
        </w:rPr>
      </w:r>
    </w:p>
    <w:p w:rsidR="00000000" w:rsidDel="00000000" w:rsidP="00000000" w:rsidRDefault="00000000" w:rsidRPr="00000000" w14:paraId="00000023">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provide support across Computer Science in order to:</w:t>
      </w:r>
      <w:r w:rsidDel="00000000" w:rsidR="00000000" w:rsidRPr="00000000">
        <w:rPr>
          <w:rtl w:val="0"/>
        </w:rPr>
      </w:r>
    </w:p>
    <w:p w:rsidR="00000000" w:rsidDel="00000000" w:rsidP="00000000" w:rsidRDefault="00000000" w:rsidRPr="00000000" w14:paraId="00000024">
      <w:pPr>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Understand our students’ academic needs;</w:t>
      </w:r>
      <w:r w:rsidDel="00000000" w:rsidR="00000000" w:rsidRPr="00000000">
        <w:rPr>
          <w:rtl w:val="0"/>
        </w:rPr>
      </w:r>
    </w:p>
    <w:p w:rsidR="00000000" w:rsidDel="00000000" w:rsidP="00000000" w:rsidRDefault="00000000" w:rsidRPr="00000000" w14:paraId="00000025">
      <w:pPr>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Support teaching staff in developing techniques that enable academically vulnerable students to learn effectively;</w:t>
      </w:r>
      <w:r w:rsidDel="00000000" w:rsidR="00000000" w:rsidRPr="00000000">
        <w:rPr>
          <w:rtl w:val="0"/>
        </w:rPr>
      </w:r>
    </w:p>
    <w:p w:rsidR="00000000" w:rsidDel="00000000" w:rsidP="00000000" w:rsidRDefault="00000000" w:rsidRPr="00000000" w14:paraId="00000026">
      <w:pPr>
        <w:numPr>
          <w:ilvl w:val="1"/>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Pick up revision strategies, study skills, essay writing techniques and other subject specific guidance in order to continually give our students targeted support.</w:t>
      </w:r>
      <w:r w:rsidDel="00000000" w:rsidR="00000000" w:rsidRPr="00000000">
        <w:rPr>
          <w:rtl w:val="0"/>
        </w:rPr>
      </w:r>
    </w:p>
    <w:p w:rsidR="00000000" w:rsidDel="00000000" w:rsidP="00000000" w:rsidRDefault="00000000" w:rsidRPr="00000000" w14:paraId="0000002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work alongside the SENDCO team and Deputy Head (Pastoral) to identify and screen any students who present signs or symptoms of a special educational need.</w:t>
      </w:r>
      <w:r w:rsidDel="00000000" w:rsidR="00000000" w:rsidRPr="00000000">
        <w:rPr>
          <w:rtl w:val="0"/>
        </w:rPr>
      </w:r>
    </w:p>
    <w:p w:rsidR="00000000" w:rsidDel="00000000" w:rsidP="00000000" w:rsidRDefault="00000000" w:rsidRPr="00000000" w14:paraId="0000002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To work alongside our School Librarian to ensure that the Library and other study spaces are focused, studious and calm.</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Additional responsibilities as part of the induction programme:</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2C">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attend regular training sessions on matters relating to teaching, learning and pastoral care</w:t>
      </w:r>
    </w:p>
    <w:p w:rsidR="00000000" w:rsidDel="00000000" w:rsidP="00000000" w:rsidRDefault="00000000" w:rsidRPr="00000000" w14:paraId="0000002D">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act as a shadow tutor for a tutor group</w:t>
      </w:r>
    </w:p>
    <w:p w:rsidR="00000000" w:rsidDel="00000000" w:rsidP="00000000" w:rsidRDefault="00000000" w:rsidRPr="00000000" w14:paraId="0000002E">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oversee Supervised Study as and when required</w:t>
      </w:r>
    </w:p>
    <w:p w:rsidR="00000000" w:rsidDel="00000000" w:rsidP="00000000" w:rsidRDefault="00000000" w:rsidRPr="00000000" w14:paraId="0000002F">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lead on intervention sessions in Computer Science when required</w:t>
      </w:r>
    </w:p>
    <w:p w:rsidR="00000000" w:rsidDel="00000000" w:rsidP="00000000" w:rsidRDefault="00000000" w:rsidRPr="00000000" w14:paraId="00000030">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regularly observe A level teaching </w:t>
      </w:r>
    </w:p>
    <w:p w:rsidR="00000000" w:rsidDel="00000000" w:rsidP="00000000" w:rsidRDefault="00000000" w:rsidRPr="00000000" w14:paraId="00000031">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spend up to two weeks in at least one of LAE Tottenham’s feeder schools</w:t>
      </w:r>
    </w:p>
    <w:p w:rsidR="00000000" w:rsidDel="00000000" w:rsidP="00000000" w:rsidRDefault="00000000" w:rsidRPr="00000000" w14:paraId="00000032">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spend time working alongside LAE Tottenham’s Teaching Fellows to gain exposure to targeted KS3/KS4 teaching</w:t>
      </w:r>
    </w:p>
    <w:p w:rsidR="00000000" w:rsidDel="00000000" w:rsidP="00000000" w:rsidRDefault="00000000" w:rsidRPr="00000000" w14:paraId="00000033">
      <w:pPr>
        <w:widowControl w:val="0"/>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For further details on the position, please see the </w:t>
      </w:r>
      <w:r w:rsidDel="00000000" w:rsidR="00000000" w:rsidRPr="00000000">
        <w:rPr>
          <w:rFonts w:ascii="Century Gothic" w:cs="Century Gothic" w:eastAsia="Century Gothic" w:hAnsi="Century Gothic"/>
          <w:rtl w:val="0"/>
        </w:rPr>
        <w:t xml:space="preserve">sections</w:t>
      </w:r>
      <w:r w:rsidDel="00000000" w:rsidR="00000000" w:rsidRPr="00000000">
        <w:rPr>
          <w:rFonts w:ascii="Century Gothic" w:cs="Century Gothic" w:eastAsia="Century Gothic" w:hAnsi="Century Gothic"/>
          <w:color w:val="000000"/>
          <w:rtl w:val="0"/>
        </w:rPr>
        <w:t xml:space="preserve"> below for a detailed person specification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general responsibilities of LAE Tottenham staff members and ge</w:t>
      </w:r>
      <w:r w:rsidDel="00000000" w:rsidR="00000000" w:rsidRPr="00000000">
        <w:rPr>
          <w:rFonts w:ascii="Century Gothic" w:cs="Century Gothic" w:eastAsia="Century Gothic" w:hAnsi="Century Gothic"/>
          <w:rtl w:val="0"/>
        </w:rPr>
        <w:t xml:space="preserve">neral terms of the role</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35">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6">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7">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38">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 professional criteria</w:t>
            </w:r>
          </w:p>
        </w:tc>
        <w:tc>
          <w:tcPr>
            <w:vAlign w:val="center"/>
          </w:tcPr>
          <w:p w:rsidR="00000000" w:rsidDel="00000000" w:rsidP="00000000" w:rsidRDefault="00000000" w:rsidRPr="00000000" w14:paraId="00000039">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rHeight w:val="2051.044921875" w:hRule="atLeast"/>
          <w:tblHeader w:val="0"/>
        </w:trPr>
        <w:tc>
          <w:tcPr>
            <w:vAlign w:val="center"/>
          </w:tcPr>
          <w:p w:rsidR="00000000" w:rsidDel="00000000" w:rsidP="00000000" w:rsidRDefault="00000000" w:rsidRPr="00000000" w14:paraId="0000003A">
            <w:pPr>
              <w:spacing w:after="60" w:before="60" w:lineRule="auto"/>
              <w:ind w:left="34" w:firstLine="0"/>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Qualifications</w:t>
            </w:r>
          </w:p>
          <w:p w:rsidR="00000000" w:rsidDel="00000000" w:rsidP="00000000" w:rsidRDefault="00000000" w:rsidRPr="00000000" w14:paraId="0000003B">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Strong literacy and numeracy skills</w:t>
            </w:r>
          </w:p>
          <w:p w:rsidR="00000000" w:rsidDel="00000000" w:rsidP="00000000" w:rsidRDefault="00000000" w:rsidRPr="00000000" w14:paraId="0000003C">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Good A-Level (or equivalent) results including Mathematics and further mathematics.</w:t>
            </w:r>
          </w:p>
          <w:p w:rsidR="00000000" w:rsidDel="00000000" w:rsidP="00000000" w:rsidRDefault="00000000" w:rsidRPr="00000000" w14:paraId="0000003D">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undergraduate degree</w:t>
            </w:r>
          </w:p>
        </w:tc>
        <w:tc>
          <w:tcPr>
            <w:vAlign w:val="center"/>
          </w:tcPr>
          <w:p w:rsidR="00000000" w:rsidDel="00000000" w:rsidP="00000000" w:rsidRDefault="00000000" w:rsidRPr="00000000" w14:paraId="0000003E">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p>
          <w:p w:rsidR="00000000" w:rsidDel="00000000" w:rsidP="00000000" w:rsidRDefault="00000000" w:rsidRPr="00000000" w14:paraId="0000003F">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spacing w:after="60" w:before="60" w:lineRule="auto"/>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42">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Understanding of the skills, knowledge and experiences necessary for a young person to develop academic excellence</w:t>
            </w:r>
          </w:p>
          <w:p w:rsidR="00000000" w:rsidDel="00000000" w:rsidP="00000000" w:rsidRDefault="00000000" w:rsidRPr="00000000" w14:paraId="00000043">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achieving highly ambitious personal academic goals</w:t>
            </w:r>
          </w:p>
          <w:p w:rsidR="00000000" w:rsidDel="00000000" w:rsidP="00000000" w:rsidRDefault="00000000" w:rsidRPr="00000000" w14:paraId="00000044">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Experience of working with young people</w:t>
            </w:r>
          </w:p>
          <w:p w:rsidR="00000000" w:rsidDel="00000000" w:rsidP="00000000" w:rsidRDefault="00000000" w:rsidRPr="00000000" w14:paraId="00000045">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background in either an essay-writing subject or a subject in which highly developed numeracy skills are required </w:t>
            </w:r>
          </w:p>
          <w:p w:rsidR="00000000" w:rsidDel="00000000" w:rsidP="00000000" w:rsidRDefault="00000000" w:rsidRPr="00000000" w14:paraId="00000046">
            <w:pPr>
              <w:spacing w:after="60" w:before="60" w:lineRule="auto"/>
              <w:jc w:val="both"/>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47">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8">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employment will be requested.</w:t>
            </w:r>
          </w:p>
          <w:p w:rsidR="00000000" w:rsidDel="00000000" w:rsidP="00000000" w:rsidRDefault="00000000" w:rsidRPr="00000000" w14:paraId="0000004A">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tested and discussed at the interview stage</w:t>
            </w:r>
          </w:p>
        </w:tc>
      </w:tr>
      <w:tr>
        <w:trPr>
          <w:cantSplit w:val="0"/>
          <w:trHeight w:val="1332" w:hRule="atLeast"/>
          <w:tblHeader w:val="0"/>
        </w:trPr>
        <w:tc>
          <w:tcPr>
            <w:vAlign w:val="center"/>
          </w:tcPr>
          <w:p w:rsidR="00000000" w:rsidDel="00000000" w:rsidP="00000000" w:rsidRDefault="00000000" w:rsidRPr="00000000" w14:paraId="0000004C">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Skills and qualities</w:t>
            </w:r>
          </w:p>
          <w:p w:rsidR="00000000" w:rsidDel="00000000" w:rsidP="00000000" w:rsidRDefault="00000000" w:rsidRPr="00000000" w14:paraId="0000004D">
            <w:pPr>
              <w:spacing w:after="60" w:before="60" w:lineRule="auto"/>
              <w:rPr>
                <w:rFonts w:ascii="Century Gothic" w:cs="Century Gothic" w:eastAsia="Century Gothic" w:hAnsi="Century Gothic"/>
                <w:b w:val="1"/>
                <w:sz w:val="22"/>
                <w:szCs w:val="22"/>
                <w:u w:val="single"/>
              </w:rPr>
            </w:pPr>
            <w:r w:rsidDel="00000000" w:rsidR="00000000" w:rsidRPr="00000000">
              <w:rPr>
                <w:rtl w:val="0"/>
              </w:rPr>
            </w:r>
          </w:p>
          <w:p w:rsidR="00000000" w:rsidDel="00000000" w:rsidP="00000000" w:rsidRDefault="00000000" w:rsidRPr="00000000" w14:paraId="0000004E">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Able to build a rapport with students and be seen as a valuable resource to support their</w:t>
            </w:r>
          </w:p>
          <w:p w:rsidR="00000000" w:rsidDel="00000000" w:rsidP="00000000" w:rsidRDefault="00000000" w:rsidRPr="00000000" w14:paraId="0000004F">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development</w:t>
            </w:r>
          </w:p>
          <w:p w:rsidR="00000000" w:rsidDel="00000000" w:rsidP="00000000" w:rsidRDefault="00000000" w:rsidRPr="00000000" w14:paraId="00000050">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high degree of personal drive and a commitment to the vision of LAE Tottenham</w:t>
            </w:r>
          </w:p>
          <w:p w:rsidR="00000000" w:rsidDel="00000000" w:rsidP="00000000" w:rsidRDefault="00000000" w:rsidRPr="00000000" w14:paraId="00000051">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Empathetic listening skills</w:t>
            </w:r>
          </w:p>
          <w:p w:rsidR="00000000" w:rsidDel="00000000" w:rsidP="00000000" w:rsidRDefault="00000000" w:rsidRPr="00000000" w14:paraId="00000052">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Able to deal with sensitive information in a confidential manner</w:t>
            </w:r>
          </w:p>
          <w:p w:rsidR="00000000" w:rsidDel="00000000" w:rsidP="00000000" w:rsidRDefault="00000000" w:rsidRPr="00000000" w14:paraId="00000053">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 strong role model for academic learning</w:t>
            </w:r>
          </w:p>
          <w:p w:rsidR="00000000" w:rsidDel="00000000" w:rsidP="00000000" w:rsidRDefault="00000000" w:rsidRPr="00000000" w14:paraId="00000054">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Enjoyment of working with young people </w:t>
            </w:r>
          </w:p>
          <w:p w:rsidR="00000000" w:rsidDel="00000000" w:rsidP="00000000" w:rsidRDefault="00000000" w:rsidRPr="00000000" w14:paraId="00000055">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Energy, drive and determination</w:t>
            </w:r>
          </w:p>
          <w:p w:rsidR="00000000" w:rsidDel="00000000" w:rsidP="00000000" w:rsidRDefault="00000000" w:rsidRPr="00000000" w14:paraId="00000056">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awareness of the central importance of safeguarding</w:t>
            </w:r>
          </w:p>
          <w:p w:rsidR="00000000" w:rsidDel="00000000" w:rsidP="00000000" w:rsidRDefault="00000000" w:rsidRPr="00000000" w14:paraId="00000057">
            <w:pPr>
              <w:spacing w:after="60" w:before="60"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An interest in the psychological development of young people</w:t>
            </w:r>
          </w:p>
          <w:p w:rsidR="00000000" w:rsidDel="00000000" w:rsidP="00000000" w:rsidRDefault="00000000" w:rsidRPr="00000000" w14:paraId="00000058">
            <w:pPr>
              <w:spacing w:after="60" w:before="60" w:lineRule="auto"/>
              <w:jc w:val="both"/>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59">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A">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p>
          <w:p w:rsidR="00000000" w:rsidDel="00000000" w:rsidP="00000000" w:rsidRDefault="00000000" w:rsidRPr="00000000" w14:paraId="0000005C">
            <w:pPr>
              <w:spacing w:after="60" w:before="60" w:lineRule="auto"/>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5D">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5E">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b w:val="1"/>
          <w:color w:val="000000"/>
          <w:rtl w:val="0"/>
        </w:rPr>
        <w:t xml:space="preserve">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5F">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0">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p>
    <w:p w:rsidR="00000000" w:rsidDel="00000000" w:rsidP="00000000" w:rsidRDefault="00000000" w:rsidRPr="00000000" w14:paraId="00000061">
      <w:pPr>
        <w:spacing w:after="0" w:line="240" w:lineRule="auto"/>
        <w:rPr>
          <w:rFonts w:ascii="Century Gothic" w:cs="Century Gothic" w:eastAsia="Century Gothic" w:hAnsi="Century Gothic"/>
          <w:b w:val="1"/>
          <w:color w:val="000000"/>
          <w:u w:val="single"/>
        </w:rPr>
      </w:pPr>
      <w:r w:rsidDel="00000000" w:rsidR="00000000" w:rsidRPr="00000000">
        <w:rPr>
          <w:rtl w:val="0"/>
        </w:rPr>
      </w:r>
    </w:p>
    <w:p w:rsidR="00000000" w:rsidDel="00000000" w:rsidP="00000000" w:rsidRDefault="00000000" w:rsidRPr="00000000" w14:paraId="00000062">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63">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64">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programme, including prior to the start of the academic year </w:t>
      </w:r>
    </w:p>
    <w:p w:rsidR="00000000" w:rsidDel="00000000" w:rsidP="00000000" w:rsidRDefault="00000000" w:rsidRPr="00000000" w14:paraId="0000006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67">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68">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69">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6A">
      <w:pPr>
        <w:numPr>
          <w:ilvl w:val="0"/>
          <w:numId w:val="2"/>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6B">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7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75">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76">
      <w:pPr>
        <w:widowControl w:val="0"/>
        <w:tabs>
          <w:tab w:val="center" w:leader="none" w:pos="5233"/>
        </w:tabs>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7">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78">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79">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March 2024</w:t>
      </w:r>
    </w:p>
    <w:sectPr>
      <w:headerReference r:id="rId8" w:type="default"/>
      <w:footerReference r:id="rId9" w:type="default"/>
      <w:pgSz w:h="16838" w:w="11906" w:orient="portrait"/>
      <w:pgMar w:bottom="1699"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-447667</wp:posOffset>
          </wp:positionH>
          <wp:positionV relativeFrom="paragraph">
            <wp:posOffset>-1177282</wp:posOffset>
          </wp:positionV>
          <wp:extent cx="7566660" cy="1369060"/>
          <wp:effectExtent b="0" l="0" r="0" t="0"/>
          <wp:wrapNone/>
          <wp:docPr id="24" name="image1.jpg"/>
          <a:graphic>
            <a:graphicData uri="http://schemas.openxmlformats.org/drawingml/2006/picture">
              <pic:pic>
                <pic:nvPicPr>
                  <pic:cNvPr id="0" name="image1.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b w:val="1"/>
        <w:color w:val="000000"/>
        <w:sz w:val="30"/>
        <w:szCs w:val="30"/>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-95242</wp:posOffset>
          </wp:positionV>
          <wp:extent cx="1865630" cy="535305"/>
          <wp:effectExtent b="0" l="0" r="0" t="0"/>
          <wp:wrapSquare wrapText="bothSides" distB="0" distT="0" distL="114300" distR="114300"/>
          <wp:docPr descr="London Academy of Excellence" id="23" name="image2.png"/>
          <a:graphic>
            <a:graphicData uri="http://schemas.openxmlformats.org/drawingml/2006/picture">
              <pic:pic>
                <pic:nvPicPr>
                  <pic:cNvPr descr="London Academy of Excellence" id="0" name="image2.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Academic Coach - Computer Science</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table" w:styleId="a0" w:customStyle="1">
    <w:basedOn w:val="TableNormal"/>
    <w:pPr>
      <w:spacing w:after="0" w:line="240" w:lineRule="auto"/>
    </w:pPr>
    <w:rPr>
      <w:sz w:val="24"/>
      <w:szCs w:val="24"/>
    </w:rPr>
    <w:tblPr>
      <w:tblStyleRowBandSize w:val="1"/>
      <w:tblStyleColBandSize w:val="1"/>
    </w:tblPr>
  </w:style>
  <w:style w:type="table" w:styleId="a1" w:customStyle="1">
    <w:basedOn w:val="TableNormal"/>
    <w:pPr>
      <w:spacing w:after="0" w:line="240" w:lineRule="auto"/>
    </w:pPr>
    <w:rPr>
      <w:sz w:val="24"/>
      <w:szCs w:val="24"/>
    </w:rPr>
    <w:tblPr>
      <w:tblStyleRowBandSize w:val="1"/>
      <w:tblStyleColBandSize w:val="1"/>
    </w:tblPr>
  </w:style>
  <w:style w:type="table" w:styleId="a2" w:customStyle="1">
    <w:basedOn w:val="TableNormal"/>
    <w:pPr>
      <w:spacing w:after="0" w:line="240" w:lineRule="auto"/>
    </w:pPr>
    <w:rPr>
      <w:sz w:val="24"/>
      <w:szCs w:val="24"/>
    </w:rPr>
    <w:tblPr>
      <w:tblStyleRowBandSize w:val="1"/>
      <w:tblStyleColBandSize w:val="1"/>
    </w:tblPr>
  </w:style>
  <w:style w:type="paragraph" w:styleId="NormalWeb">
    <w:name w:val="Normal (Web)"/>
    <w:basedOn w:val="Normal"/>
    <w:uiPriority w:val="99"/>
    <w:semiHidden w:val="1"/>
    <w:unhideWhenUsed w:val="1"/>
    <w:rsid w:val="00BF3D4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BmHvBnd3Ez4Op6EwxtEO35b/Q==">CgMxLjA4AHIhMUZYamlKQUNibkRzeDFScTZSRmhqVFFnOFloNXc2ZnNW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2022-05-27T19:02:00Z</dcterms:created>
  <dc:creator>Marco Palumbo</dc:creator>
</cp:coreProperties>
</file>