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48" w:rsidRDefault="00D701DD" w:rsidP="00A02A48">
      <w:pPr>
        <w:pStyle w:val="Default"/>
        <w:rPr>
          <w:color w:val="auto"/>
        </w:rPr>
      </w:pPr>
      <w:r w:rsidRPr="00204F06">
        <w:rPr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705E0E4A" wp14:editId="6357115C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544320" cy="1209675"/>
            <wp:effectExtent l="0" t="0" r="0" b="9525"/>
            <wp:wrapNone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57" t="26153" r="35749" b="20776"/>
                    <a:stretch/>
                  </pic:blipFill>
                  <pic:spPr bwMode="auto">
                    <a:xfrm>
                      <a:off x="0" y="0"/>
                      <a:ext cx="154432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1DD" w:rsidRDefault="00D701DD" w:rsidP="00A02A48">
      <w:pPr>
        <w:pStyle w:val="Default"/>
        <w:rPr>
          <w:color w:val="auto"/>
        </w:rPr>
      </w:pPr>
    </w:p>
    <w:p w:rsidR="00D701DD" w:rsidRPr="00D701DD" w:rsidRDefault="00D701DD" w:rsidP="00D701DD">
      <w:pPr>
        <w:pStyle w:val="BodyText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D701DD">
        <w:rPr>
          <w:rFonts w:asciiTheme="minorHAnsi" w:hAnsiTheme="minorHAnsi" w:cs="Arial"/>
          <w:b/>
          <w:color w:val="000000" w:themeColor="text1"/>
          <w:sz w:val="22"/>
          <w:szCs w:val="22"/>
        </w:rPr>
        <w:t>Job Description</w:t>
      </w:r>
    </w:p>
    <w:p w:rsidR="00D701DD" w:rsidRPr="00D701DD" w:rsidRDefault="00D701DD" w:rsidP="00D701DD">
      <w:pPr>
        <w:pStyle w:val="BodyText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D701DD" w:rsidRPr="00D701DD" w:rsidRDefault="00D701DD" w:rsidP="00D701DD">
      <w:pPr>
        <w:pStyle w:val="BodyText"/>
        <w:ind w:left="2160" w:hanging="216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D701DD">
        <w:rPr>
          <w:rFonts w:asciiTheme="minorHAnsi" w:hAnsiTheme="minorHAnsi" w:cs="Arial"/>
          <w:b/>
          <w:color w:val="000000" w:themeColor="text1"/>
          <w:sz w:val="22"/>
          <w:szCs w:val="22"/>
        </w:rPr>
        <w:t>Job Title</w:t>
      </w:r>
      <w:r w:rsidRPr="00D701DD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D701DD">
        <w:rPr>
          <w:rFonts w:asciiTheme="minorHAnsi" w:hAnsiTheme="minorHAnsi" w:cs="Arial"/>
          <w:color w:val="000000" w:themeColor="text1"/>
          <w:sz w:val="22"/>
          <w:szCs w:val="22"/>
        </w:rPr>
        <w:t xml:space="preserve">Lead Practitioner </w:t>
      </w:r>
      <w:r w:rsidR="007120A0">
        <w:rPr>
          <w:rFonts w:asciiTheme="minorHAnsi" w:hAnsiTheme="minorHAnsi" w:cs="Arial"/>
          <w:color w:val="000000" w:themeColor="text1"/>
          <w:sz w:val="22"/>
          <w:szCs w:val="22"/>
        </w:rPr>
        <w:t>Computing</w:t>
      </w:r>
      <w:bookmarkStart w:id="0" w:name="_GoBack"/>
      <w:bookmarkEnd w:id="0"/>
    </w:p>
    <w:p w:rsidR="00D701DD" w:rsidRPr="00D701DD" w:rsidRDefault="00D701DD" w:rsidP="00D701DD">
      <w:pPr>
        <w:pStyle w:val="BodyText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D701DD" w:rsidRPr="00D701DD" w:rsidRDefault="00D701DD" w:rsidP="00D701DD">
      <w:pPr>
        <w:pStyle w:val="BodyText"/>
        <w:ind w:left="2160" w:hanging="21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701DD">
        <w:rPr>
          <w:rFonts w:asciiTheme="minorHAnsi" w:hAnsiTheme="minorHAnsi" w:cs="Arial"/>
          <w:b/>
          <w:color w:val="000000" w:themeColor="text1"/>
          <w:sz w:val="22"/>
          <w:szCs w:val="22"/>
        </w:rPr>
        <w:t>Salary Scale</w:t>
      </w:r>
      <w:r w:rsidRPr="00D701DD">
        <w:rPr>
          <w:rFonts w:asciiTheme="minorHAnsi" w:hAnsiTheme="minorHAnsi" w:cs="Arial"/>
          <w:color w:val="000000" w:themeColor="text1"/>
          <w:sz w:val="22"/>
          <w:szCs w:val="22"/>
        </w:rPr>
        <w:tab/>
        <w:t>L 4 - 9</w:t>
      </w:r>
    </w:p>
    <w:p w:rsidR="00D701DD" w:rsidRPr="00D701DD" w:rsidRDefault="00D701DD" w:rsidP="00D701DD">
      <w:pPr>
        <w:pStyle w:val="BodyText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D701DD" w:rsidRPr="00D701DD" w:rsidRDefault="00D701DD" w:rsidP="00D701DD">
      <w:pPr>
        <w:pStyle w:val="BodyTex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701DD">
        <w:rPr>
          <w:rFonts w:asciiTheme="minorHAnsi" w:hAnsiTheme="minorHAnsi" w:cs="Arial"/>
          <w:b/>
          <w:color w:val="000000" w:themeColor="text1"/>
          <w:sz w:val="22"/>
          <w:szCs w:val="22"/>
        </w:rPr>
        <w:t>Responsible to</w:t>
      </w:r>
      <w:r w:rsidRPr="00D701DD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D701DD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53662F">
        <w:rPr>
          <w:rFonts w:asciiTheme="minorHAnsi" w:hAnsiTheme="minorHAnsi" w:cs="Arial"/>
          <w:color w:val="000000" w:themeColor="text1"/>
          <w:sz w:val="22"/>
          <w:szCs w:val="22"/>
        </w:rPr>
        <w:t>Assi</w:t>
      </w:r>
      <w:r w:rsidR="00A36F90">
        <w:rPr>
          <w:rFonts w:asciiTheme="minorHAnsi" w:hAnsiTheme="minorHAnsi" w:cs="Arial"/>
          <w:color w:val="000000" w:themeColor="text1"/>
          <w:sz w:val="22"/>
          <w:szCs w:val="22"/>
        </w:rPr>
        <w:t>stant Vice Principal Teaching and Learning</w:t>
      </w:r>
    </w:p>
    <w:p w:rsidR="00D701DD" w:rsidRPr="00D701DD" w:rsidRDefault="00D701DD" w:rsidP="00D701D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D701DD" w:rsidRPr="00D701DD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D701DD">
        <w:rPr>
          <w:rFonts w:asciiTheme="minorHAnsi" w:hAnsiTheme="minorHAnsi"/>
          <w:b/>
          <w:color w:val="auto"/>
          <w:sz w:val="22"/>
          <w:szCs w:val="22"/>
        </w:rPr>
        <w:t>Core Purpose</w:t>
      </w:r>
    </w:p>
    <w:p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 xml:space="preserve">Play a key role in leading teaching and learning in a named curriculum area </w:t>
      </w:r>
    </w:p>
    <w:p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Play a key role in leading teaching and learning across the schools within the Trust </w:t>
      </w:r>
    </w:p>
    <w:p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 xml:space="preserve">Be a member of the Teaching and Learning Group </w:t>
      </w:r>
    </w:p>
    <w:p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 xml:space="preserve">Play a key role in the professional development of teachers as a coach/mentor </w:t>
      </w:r>
    </w:p>
    <w:p w:rsidR="00D701DD" w:rsidRPr="00D701DD" w:rsidRDefault="00D701DD" w:rsidP="00D701D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D701DD" w:rsidRPr="00D701DD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D701DD">
        <w:rPr>
          <w:rFonts w:asciiTheme="minorHAnsi" w:hAnsiTheme="minorHAnsi"/>
          <w:b/>
          <w:sz w:val="22"/>
          <w:szCs w:val="22"/>
        </w:rPr>
        <w:t>Specific Tasks and Responsibilities</w:t>
      </w:r>
    </w:p>
    <w:p w:rsid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With the support of the </w:t>
      </w:r>
      <w:r>
        <w:rPr>
          <w:rFonts w:asciiTheme="minorHAnsi" w:hAnsiTheme="minorHAnsi" w:cs="Verdana"/>
          <w:sz w:val="22"/>
          <w:szCs w:val="22"/>
        </w:rPr>
        <w:t xml:space="preserve">Curriculum Team Leader, </w:t>
      </w:r>
      <w:r w:rsidRPr="00D701DD">
        <w:rPr>
          <w:rFonts w:asciiTheme="minorHAnsi" w:hAnsiTheme="minorHAnsi" w:cs="Verdana"/>
          <w:sz w:val="22"/>
          <w:szCs w:val="22"/>
        </w:rPr>
        <w:t xml:space="preserve">take a leading role in improving the standards of teaching and learning, ensuring these are consistently high. This will involve working closely with all members of the </w:t>
      </w:r>
      <w:r>
        <w:rPr>
          <w:rFonts w:asciiTheme="minorHAnsi" w:hAnsiTheme="minorHAnsi" w:cs="Verdana"/>
          <w:sz w:val="22"/>
          <w:szCs w:val="22"/>
        </w:rPr>
        <w:t>department</w:t>
      </w:r>
      <w:r w:rsidRPr="00D701DD">
        <w:rPr>
          <w:rFonts w:asciiTheme="minorHAnsi" w:hAnsiTheme="minorHAnsi" w:cs="Verdana"/>
          <w:sz w:val="22"/>
          <w:szCs w:val="22"/>
        </w:rPr>
        <w:t xml:space="preserve">, with the aim of raising student achievement at all levels. </w:t>
      </w:r>
    </w:p>
    <w:p w:rsid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contribute to whole school staff development. This will involve running twilight sessions and contributing to whole school training (including </w:t>
      </w:r>
      <w:r w:rsidR="00A943F7">
        <w:rPr>
          <w:rFonts w:asciiTheme="minorHAnsi" w:hAnsiTheme="minorHAnsi" w:cs="Verdana"/>
          <w:sz w:val="22"/>
          <w:szCs w:val="22"/>
        </w:rPr>
        <w:t>on the set training days), e.g.</w:t>
      </w:r>
      <w:r w:rsidRPr="00D701DD">
        <w:rPr>
          <w:rFonts w:asciiTheme="minorHAnsi" w:hAnsiTheme="minorHAnsi" w:cs="Verdana"/>
          <w:sz w:val="22"/>
          <w:szCs w:val="22"/>
        </w:rPr>
        <w:t xml:space="preserve"> to promote the sharing of good practice. </w:t>
      </w:r>
    </w:p>
    <w:p w:rsidR="00D701DD" w:rsidRP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>To be part of the Teaching and Learning Group and as such, make active use of the Coaching/Mentoring Programme to support good</w:t>
      </w:r>
      <w:r>
        <w:rPr>
          <w:rFonts w:asciiTheme="minorHAnsi" w:hAnsiTheme="minorHAnsi" w:cs="Verdana"/>
          <w:sz w:val="22"/>
          <w:szCs w:val="22"/>
        </w:rPr>
        <w:t xml:space="preserve"> quality teaching and learning.</w:t>
      </w:r>
    </w:p>
    <w:p w:rsidR="00D701DD" w:rsidRP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Working with staff throughout the school, and putting together coaching programmes for staff, so that all have the potential to be judged good or outstanding as graded by Ofsted. </w:t>
      </w:r>
    </w:p>
    <w:p w:rsidR="00D701DD" w:rsidRPr="00D701DD" w:rsidRDefault="00D701DD" w:rsidP="00D701DD">
      <w:pPr>
        <w:pStyle w:val="Default"/>
        <w:rPr>
          <w:rFonts w:asciiTheme="minorHAnsi" w:hAnsiTheme="minorHAnsi" w:cs="Verdana"/>
          <w:b/>
          <w:sz w:val="22"/>
          <w:szCs w:val="22"/>
        </w:rPr>
      </w:pPr>
    </w:p>
    <w:p w:rsidR="00D701DD" w:rsidRPr="00D701DD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D701DD">
        <w:rPr>
          <w:rFonts w:asciiTheme="minorHAnsi" w:hAnsiTheme="minorHAnsi" w:cs="Verdana"/>
          <w:b/>
          <w:sz w:val="22"/>
          <w:szCs w:val="22"/>
        </w:rPr>
        <w:t>Principal Responsibilities</w:t>
      </w:r>
    </w:p>
    <w:p w:rsidR="00D701DD" w:rsidRPr="00D701DD" w:rsidRDefault="00D701DD" w:rsidP="00D701DD">
      <w:pPr>
        <w:pStyle w:val="Default"/>
        <w:ind w:left="1080"/>
        <w:rPr>
          <w:rFonts w:asciiTheme="minorHAnsi" w:hAnsiTheme="minorHAnsi"/>
          <w:b/>
          <w:sz w:val="22"/>
          <w:szCs w:val="22"/>
        </w:rPr>
      </w:pPr>
      <w:r w:rsidRPr="00D701DD">
        <w:rPr>
          <w:rFonts w:asciiTheme="minorHAnsi" w:hAnsiTheme="minorHAnsi" w:cs="Verdana"/>
          <w:b/>
          <w:sz w:val="22"/>
          <w:szCs w:val="22"/>
        </w:rPr>
        <w:t>Teaching and Learning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demonstrate high-level status in teaching, classroom management and maintaining discipline.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have excellent subject knowledge.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demonstrate high quality planning, assessment and evaluation.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use information about the students you teach, for example data, SEN, gifted and talented.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have high expectations of yourself and students.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achieve excellent results and outcomes for students.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use a range of teaching and learning styles effectively.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provide exciting learning experiences for students. </w:t>
      </w:r>
    </w:p>
    <w:p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attend relevant training sessions to keep up-to-date with current initiatives. </w:t>
      </w:r>
    </w:p>
    <w:p w:rsidR="00D701DD" w:rsidRPr="00D701DD" w:rsidRDefault="00D701DD" w:rsidP="00D701DD">
      <w:pPr>
        <w:pStyle w:val="Default"/>
        <w:ind w:left="360" w:firstLine="720"/>
        <w:rPr>
          <w:rFonts w:asciiTheme="minorHAnsi" w:hAnsiTheme="minorHAnsi" w:cs="Verdana"/>
          <w:sz w:val="22"/>
          <w:szCs w:val="22"/>
        </w:rPr>
      </w:pPr>
      <w:r w:rsidRPr="00D701DD">
        <w:rPr>
          <w:rFonts w:asciiTheme="minorHAnsi" w:hAnsiTheme="minorHAnsi" w:cs="Verdana"/>
          <w:b/>
          <w:bCs/>
          <w:sz w:val="22"/>
          <w:szCs w:val="22"/>
        </w:rPr>
        <w:t xml:space="preserve">Learning Area Role </w:t>
      </w:r>
    </w:p>
    <w:p w:rsidR="00D701DD" w:rsidRPr="00D701DD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support the LAC to raise the standards of achievement within your Faculty. </w:t>
      </w:r>
    </w:p>
    <w:p w:rsidR="00D701DD" w:rsidRPr="00D701DD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 w:cs="Verdana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provide mechanisms to share good practice. </w:t>
      </w:r>
    </w:p>
    <w:p w:rsidR="00D701DD" w:rsidRPr="00D701DD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>To advise on schemes of work, lesson delivery, classroom management, lesson planning, differentiation, maintaining good discipline, assessment and recording.</w:t>
      </w:r>
    </w:p>
    <w:p w:rsidR="003A61EC" w:rsidRDefault="003A61EC"/>
    <w:sectPr w:rsidR="003A61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DD" w:rsidRDefault="00D701DD" w:rsidP="00D701DD">
      <w:pPr>
        <w:spacing w:after="0" w:line="240" w:lineRule="auto"/>
      </w:pPr>
      <w:r>
        <w:separator/>
      </w:r>
    </w:p>
  </w:endnote>
  <w:endnote w:type="continuationSeparator" w:id="0">
    <w:p w:rsidR="00D701DD" w:rsidRDefault="00D701DD" w:rsidP="00D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DD" w:rsidRDefault="00D701DD" w:rsidP="00D701DD">
      <w:pPr>
        <w:spacing w:after="0" w:line="240" w:lineRule="auto"/>
      </w:pPr>
      <w:r>
        <w:separator/>
      </w:r>
    </w:p>
  </w:footnote>
  <w:footnote w:type="continuationSeparator" w:id="0">
    <w:p w:rsidR="00D701DD" w:rsidRDefault="00D701DD" w:rsidP="00D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DD" w:rsidRPr="00D701DD" w:rsidRDefault="00D701DD">
    <w:pPr>
      <w:pStyle w:val="Header"/>
      <w:rPr>
        <w:sz w:val="20"/>
      </w:rPr>
    </w:pPr>
    <w:r w:rsidRPr="00D701DD">
      <w:rPr>
        <w:sz w:val="20"/>
      </w:rPr>
      <w:t>Amethyst Academies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01C"/>
    <w:multiLevelType w:val="hybridMultilevel"/>
    <w:tmpl w:val="5C5E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E7A"/>
    <w:multiLevelType w:val="hybridMultilevel"/>
    <w:tmpl w:val="0E4E1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206B40"/>
    <w:multiLevelType w:val="hybridMultilevel"/>
    <w:tmpl w:val="14CC19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9C56CF"/>
    <w:multiLevelType w:val="hybridMultilevel"/>
    <w:tmpl w:val="4D10E6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906B9B"/>
    <w:multiLevelType w:val="hybridMultilevel"/>
    <w:tmpl w:val="DD8E2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5E33AE"/>
    <w:multiLevelType w:val="hybridMultilevel"/>
    <w:tmpl w:val="DA405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A5F15"/>
    <w:multiLevelType w:val="hybridMultilevel"/>
    <w:tmpl w:val="EF0893FA"/>
    <w:lvl w:ilvl="0" w:tplc="44722F0A">
      <w:start w:val="1"/>
      <w:numFmt w:val="decimal"/>
      <w:lvlText w:val="%1."/>
      <w:lvlJc w:val="left"/>
      <w:pPr>
        <w:ind w:left="1080" w:hanging="360"/>
      </w:pPr>
      <w:rPr>
        <w:rFonts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48"/>
    <w:rsid w:val="003A61EC"/>
    <w:rsid w:val="00452295"/>
    <w:rsid w:val="0053662F"/>
    <w:rsid w:val="007120A0"/>
    <w:rsid w:val="00980AA9"/>
    <w:rsid w:val="00A02A48"/>
    <w:rsid w:val="00A36F90"/>
    <w:rsid w:val="00A943F7"/>
    <w:rsid w:val="00D701DD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9744"/>
  <w15:chartTrackingRefBased/>
  <w15:docId w15:val="{4F61F24D-2E55-43FC-8766-3CFA866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DD"/>
  </w:style>
  <w:style w:type="paragraph" w:styleId="Footer">
    <w:name w:val="footer"/>
    <w:basedOn w:val="Normal"/>
    <w:link w:val="Foot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DD"/>
  </w:style>
  <w:style w:type="paragraph" w:styleId="BodyText">
    <w:name w:val="Body Text"/>
    <w:basedOn w:val="Normal"/>
    <w:link w:val="BodyTextChar"/>
    <w:rsid w:val="00D70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701D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Creamer</dc:creator>
  <cp:keywords/>
  <dc:description/>
  <cp:lastModifiedBy>Miss H Creamer</cp:lastModifiedBy>
  <cp:revision>3</cp:revision>
  <cp:lastPrinted>2017-03-03T14:50:00Z</cp:lastPrinted>
  <dcterms:created xsi:type="dcterms:W3CDTF">2017-10-03T09:31:00Z</dcterms:created>
  <dcterms:modified xsi:type="dcterms:W3CDTF">2017-10-03T09:31:00Z</dcterms:modified>
</cp:coreProperties>
</file>