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6" w:rsidRPr="00D054C6" w:rsidRDefault="00E80338" w:rsidP="00D054C6">
      <w:pPr>
        <w:tabs>
          <w:tab w:val="left" w:pos="1020"/>
        </w:tabs>
        <w:rPr>
          <w:rFonts w:ascii="Arial" w:eastAsia="Calibri" w:hAnsi="Arial" w:cs="Arial"/>
          <w:sz w:val="22"/>
          <w:szCs w:val="22"/>
        </w:rPr>
      </w:pPr>
      <w:bookmarkStart w:id="0" w:name="_GoBack"/>
      <w:bookmarkEnd w:id="0"/>
      <w:r>
        <w:rPr>
          <w:rFonts w:ascii="Arial" w:eastAsia="Calibri" w:hAnsi="Arial" w:cs="Arial"/>
          <w:sz w:val="22"/>
          <w:szCs w:val="22"/>
        </w:rPr>
        <w:t>RTA</w:t>
      </w:r>
      <w:r w:rsidR="00D054C6" w:rsidRPr="00D054C6">
        <w:rPr>
          <w:rFonts w:ascii="Arial" w:eastAsia="Calibri" w:hAnsi="Arial" w:cs="Arial"/>
          <w:sz w:val="22"/>
          <w:szCs w:val="22"/>
        </w:rPr>
        <w:t>/swh</w:t>
      </w:r>
    </w:p>
    <w:p w:rsidR="00D054C6" w:rsidRPr="00D054C6" w:rsidRDefault="00D054C6" w:rsidP="00D054C6">
      <w:pPr>
        <w:tabs>
          <w:tab w:val="left" w:pos="1020"/>
        </w:tabs>
        <w:rPr>
          <w:rFonts w:ascii="Arial" w:eastAsia="Calibri" w:hAnsi="Arial" w:cs="Arial"/>
          <w:sz w:val="22"/>
          <w:szCs w:val="22"/>
        </w:rPr>
      </w:pPr>
    </w:p>
    <w:p w:rsidR="00D054C6" w:rsidRPr="00D054C6" w:rsidRDefault="004266A2" w:rsidP="00D054C6">
      <w:pPr>
        <w:tabs>
          <w:tab w:val="left" w:pos="1020"/>
        </w:tabs>
        <w:rPr>
          <w:rFonts w:ascii="Arial" w:eastAsia="Calibri" w:hAnsi="Arial" w:cs="Arial"/>
          <w:sz w:val="22"/>
          <w:szCs w:val="22"/>
        </w:rPr>
      </w:pPr>
      <w:r>
        <w:rPr>
          <w:rFonts w:ascii="Arial" w:eastAsia="Calibri" w:hAnsi="Arial" w:cs="Arial"/>
          <w:sz w:val="22"/>
          <w:szCs w:val="22"/>
        </w:rPr>
        <w:t>January 2019</w:t>
      </w:r>
    </w:p>
    <w:p w:rsidR="00D054C6" w:rsidRDefault="00D054C6" w:rsidP="00D054C6">
      <w:pPr>
        <w:rPr>
          <w:rFonts w:ascii="Arial" w:eastAsia="Calibri" w:hAnsi="Arial" w:cs="Arial"/>
          <w:sz w:val="22"/>
          <w:szCs w:val="22"/>
        </w:rPr>
      </w:pPr>
    </w:p>
    <w:p w:rsidR="004266A2" w:rsidRPr="00D054C6" w:rsidRDefault="004266A2" w:rsidP="00D054C6">
      <w:pPr>
        <w:rPr>
          <w:rFonts w:ascii="Arial" w:eastAsia="Calibri" w:hAnsi="Arial" w:cs="Arial"/>
          <w:sz w:val="22"/>
          <w:szCs w:val="22"/>
        </w:rPr>
      </w:pPr>
    </w:p>
    <w:p w:rsidR="00D054C6" w:rsidRPr="00D054C6" w:rsidRDefault="00D054C6" w:rsidP="00D054C6">
      <w:pPr>
        <w:rPr>
          <w:rFonts w:ascii="Arial" w:eastAsia="Calibri" w:hAnsi="Arial" w:cs="Arial"/>
          <w:sz w:val="22"/>
          <w:szCs w:val="22"/>
        </w:rPr>
      </w:pPr>
      <w:r w:rsidRPr="00D054C6">
        <w:rPr>
          <w:rFonts w:ascii="Arial" w:eastAsia="Calibri" w:hAnsi="Arial" w:cs="Arial"/>
          <w:sz w:val="22"/>
          <w:szCs w:val="22"/>
        </w:rPr>
        <w:t>Dear Colleague</w:t>
      </w:r>
    </w:p>
    <w:p w:rsidR="00D054C6" w:rsidRPr="00D054C6" w:rsidRDefault="00D054C6" w:rsidP="00D054C6">
      <w:pPr>
        <w:rPr>
          <w:rFonts w:ascii="Arial" w:eastAsia="Calibri" w:hAnsi="Arial" w:cs="Arial"/>
          <w:sz w:val="22"/>
          <w:szCs w:val="22"/>
        </w:rPr>
      </w:pPr>
    </w:p>
    <w:p w:rsidR="00D054C6" w:rsidRPr="00D054C6" w:rsidRDefault="00D054C6" w:rsidP="00D054C6">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4266A2">
        <w:rPr>
          <w:rFonts w:ascii="Arial" w:eastAsia="Times New Roman" w:hAnsi="Arial" w:cs="Arial"/>
          <w:sz w:val="22"/>
          <w:szCs w:val="22"/>
          <w:lang w:eastAsia="en-GB"/>
        </w:rPr>
        <w:t>Assistant Leader of Mathematics</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 xml:space="preserve">This is an exciting opportunity for a candidate who is keen to be at the forefront of our organisational change. The GORSE Academies Trust continues to demonstrate exceptional opportunities for the students within the Trust. </w:t>
      </w:r>
      <w:r w:rsidR="00F32014">
        <w:rPr>
          <w:rFonts w:ascii="Arial" w:eastAsia="Adobe Gothic Std B" w:hAnsi="Arial" w:cs="Arial"/>
          <w:sz w:val="22"/>
          <w:szCs w:val="22"/>
        </w:rPr>
        <w:t>In June 2017</w:t>
      </w:r>
      <w:r w:rsidRPr="00D054C6">
        <w:rPr>
          <w:rFonts w:ascii="Arial" w:eastAsia="Adobe Gothic Std B" w:hAnsi="Arial" w:cs="Arial"/>
          <w:sz w:val="22"/>
          <w:szCs w:val="22"/>
        </w:rPr>
        <w:t xml:space="preserve">, The Ruth Gorse Academy joined Hillcrest Academy, The Morley Academy and The </w:t>
      </w:r>
      <w:proofErr w:type="spellStart"/>
      <w:r w:rsidRPr="00D054C6">
        <w:rPr>
          <w:rFonts w:ascii="Arial" w:eastAsia="Adobe Gothic Std B" w:hAnsi="Arial" w:cs="Arial"/>
          <w:sz w:val="22"/>
          <w:szCs w:val="22"/>
        </w:rPr>
        <w:t>Farnley</w:t>
      </w:r>
      <w:proofErr w:type="spellEnd"/>
      <w:r w:rsidRPr="00D054C6">
        <w:rPr>
          <w:rFonts w:ascii="Arial" w:eastAsia="Adobe Gothic Std B" w:hAnsi="Arial" w:cs="Arial"/>
          <w:sz w:val="22"/>
          <w:szCs w:val="22"/>
        </w:rPr>
        <w:t xml:space="preserve"> Academy in being rated as Outstanding in all categories in their OFSTED inspections.</w:t>
      </w:r>
    </w:p>
    <w:p w:rsidR="00D054C6" w:rsidRPr="00D054C6" w:rsidRDefault="00D054C6" w:rsidP="00D054C6">
      <w:pPr>
        <w:rPr>
          <w:rFonts w:ascii="Arial" w:eastAsia="Adobe Gothic Std B" w:hAnsi="Arial" w:cs="Arial"/>
          <w:sz w:val="22"/>
          <w:szCs w:val="22"/>
        </w:rPr>
      </w:pPr>
    </w:p>
    <w:p w:rsidR="00D054C6" w:rsidRPr="00D054C6" w:rsidRDefault="00D054C6" w:rsidP="00D054C6">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D054C6" w:rsidRPr="00D054C6" w:rsidRDefault="00D054C6" w:rsidP="00D054C6">
      <w:pPr>
        <w:rPr>
          <w:rFonts w:ascii="Arial" w:eastAsia="Adobe Gothic Std B" w:hAnsi="Arial" w:cs="Arial"/>
          <w:sz w:val="22"/>
          <w:szCs w:val="22"/>
        </w:rPr>
      </w:pPr>
    </w:p>
    <w:p w:rsidR="00D054C6" w:rsidRPr="00D054C6" w:rsidRDefault="00D054C6" w:rsidP="00D054C6">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D054C6" w:rsidRPr="00D054C6" w:rsidRDefault="00D054C6" w:rsidP="00D054C6">
      <w:pPr>
        <w:rPr>
          <w:rFonts w:ascii="Arial" w:hAnsi="Arial" w:cs="Arial"/>
          <w:sz w:val="22"/>
          <w:szCs w:val="22"/>
        </w:rPr>
      </w:pPr>
    </w:p>
    <w:p w:rsidR="00D054C6" w:rsidRPr="00E80338" w:rsidRDefault="00E80338" w:rsidP="00E80338">
      <w:pPr>
        <w:rPr>
          <w:rFonts w:ascii="Arial" w:hAnsi="Arial" w:cs="Arial"/>
          <w:sz w:val="22"/>
          <w:szCs w:val="22"/>
        </w:rPr>
      </w:pPr>
      <w:r w:rsidRPr="00691E12">
        <w:rPr>
          <w:rFonts w:ascii="Arial" w:hAnsi="Arial" w:cs="Arial"/>
          <w:sz w:val="22"/>
          <w:szCs w:val="22"/>
        </w:rPr>
        <w:t>We are seeking to appoint a</w:t>
      </w:r>
      <w:r w:rsidR="004266A2">
        <w:rPr>
          <w:rFonts w:ascii="Arial" w:hAnsi="Arial" w:cs="Arial"/>
          <w:sz w:val="22"/>
          <w:szCs w:val="22"/>
        </w:rPr>
        <w:t>n</w:t>
      </w:r>
      <w:r w:rsidRPr="00691E12">
        <w:rPr>
          <w:rFonts w:ascii="Arial" w:hAnsi="Arial" w:cs="Arial"/>
          <w:sz w:val="22"/>
          <w:szCs w:val="22"/>
        </w:rPr>
        <w:t xml:space="preserve"> </w:t>
      </w:r>
      <w:r w:rsidR="004266A2">
        <w:rPr>
          <w:rFonts w:ascii="Arial" w:eastAsia="Times New Roman" w:hAnsi="Arial" w:cs="Arial"/>
          <w:sz w:val="22"/>
          <w:szCs w:val="22"/>
          <w:lang w:eastAsia="en-GB"/>
        </w:rPr>
        <w:t>Assistant Leader of Mathematics</w:t>
      </w:r>
      <w:r w:rsidR="004266A2" w:rsidRPr="00D054C6">
        <w:rPr>
          <w:rFonts w:ascii="Arial" w:eastAsia="Times New Roman" w:hAnsi="Arial" w:cs="Arial"/>
          <w:sz w:val="22"/>
          <w:szCs w:val="22"/>
          <w:lang w:eastAsia="en-GB"/>
        </w:rPr>
        <w:t xml:space="preserve"> </w:t>
      </w:r>
      <w:r w:rsidR="00F32014">
        <w:rPr>
          <w:rFonts w:ascii="Arial" w:eastAsia="Times New Roman" w:hAnsi="Arial" w:cs="Arial"/>
          <w:sz w:val="22"/>
          <w:szCs w:val="22"/>
          <w:lang w:eastAsia="en-GB"/>
        </w:rPr>
        <w:t>w</w:t>
      </w:r>
      <w:r w:rsidR="00F32014" w:rsidRPr="00F32014">
        <w:rPr>
          <w:rFonts w:ascii="Arial" w:eastAsia="Times New Roman" w:hAnsi="Arial" w:cs="Arial"/>
          <w:sz w:val="22"/>
          <w:szCs w:val="22"/>
          <w:lang w:eastAsia="en-GB"/>
        </w:rPr>
        <w:t xml:space="preserve">ho </w:t>
      </w:r>
      <w:r w:rsidR="00F32014" w:rsidRPr="00F32014">
        <w:rPr>
          <w:rFonts w:ascii="Arial" w:eastAsia="Adobe Gothic Std B" w:hAnsi="Arial" w:cs="Arial"/>
          <w:sz w:val="22"/>
        </w:rPr>
        <w:t xml:space="preserve">will play an integral role in the creation and delivery of an exciting </w:t>
      </w:r>
      <w:r w:rsidR="004266A2">
        <w:rPr>
          <w:rFonts w:ascii="Arial" w:eastAsia="Times New Roman" w:hAnsi="Arial" w:cs="Arial"/>
          <w:sz w:val="22"/>
          <w:szCs w:val="22"/>
          <w:lang w:eastAsia="en-GB"/>
        </w:rPr>
        <w:t>Mathematics</w:t>
      </w:r>
      <w:r w:rsidR="004266A2" w:rsidRPr="00D054C6">
        <w:rPr>
          <w:rFonts w:ascii="Arial" w:eastAsia="Times New Roman" w:hAnsi="Arial" w:cs="Arial"/>
          <w:sz w:val="22"/>
          <w:szCs w:val="22"/>
          <w:lang w:eastAsia="en-GB"/>
        </w:rPr>
        <w:t xml:space="preserve"> </w:t>
      </w:r>
      <w:r w:rsidR="00F32014"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00D054C6" w:rsidRPr="00D054C6">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D054C6" w:rsidRPr="00D054C6" w:rsidRDefault="00D054C6" w:rsidP="00D054C6">
      <w:pPr>
        <w:rPr>
          <w:rFonts w:ascii="Arial" w:eastAsia="Calibri" w:hAnsi="Arial" w:cs="Arial"/>
          <w:sz w:val="22"/>
          <w:szCs w:val="22"/>
          <w:lang w:val="en-US"/>
        </w:rPr>
      </w:pPr>
    </w:p>
    <w:p w:rsidR="00D054C6" w:rsidRPr="00D054C6" w:rsidRDefault="00D054C6" w:rsidP="00D054C6">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42031E" w:rsidRPr="00D054C6" w:rsidRDefault="0042031E" w:rsidP="00653B61">
      <w:pPr>
        <w:rPr>
          <w:rFonts w:ascii="Arial" w:hAnsi="Arial" w:cs="Arial"/>
          <w:sz w:val="22"/>
          <w:szCs w:val="22"/>
        </w:rPr>
      </w:pPr>
    </w:p>
    <w:p w:rsidR="00D054C6" w:rsidRPr="00D054C6" w:rsidRDefault="00D054C6" w:rsidP="00653B61">
      <w:pPr>
        <w:rPr>
          <w:rFonts w:ascii="Arial" w:hAnsi="Arial" w:cs="Arial"/>
          <w:sz w:val="22"/>
          <w:szCs w:val="22"/>
        </w:rPr>
      </w:pPr>
      <w:r w:rsidRPr="00D054C6">
        <w:rPr>
          <w:rFonts w:ascii="Arial" w:hAnsi="Arial" w:cs="Arial"/>
          <w:sz w:val="22"/>
          <w:szCs w:val="22"/>
        </w:rPr>
        <w:t>Yours sincerely</w:t>
      </w:r>
    </w:p>
    <w:p w:rsidR="00D054C6" w:rsidRPr="00D054C6" w:rsidRDefault="00D054C6" w:rsidP="00653B61">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00B8CB76" wp14:editId="4C621C8C">
            <wp:simplePos x="0" y="0"/>
            <wp:positionH relativeFrom="margin">
              <wp:posOffset>-207010</wp:posOffset>
            </wp:positionH>
            <wp:positionV relativeFrom="paragraph">
              <wp:posOffset>62865</wp:posOffset>
            </wp:positionV>
            <wp:extent cx="1219200" cy="6464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D054C6" w:rsidRPr="00D054C6" w:rsidRDefault="00D054C6" w:rsidP="00653B61">
      <w:pPr>
        <w:rPr>
          <w:rFonts w:ascii="Arial" w:hAnsi="Arial" w:cs="Arial"/>
          <w:sz w:val="22"/>
          <w:szCs w:val="22"/>
        </w:rPr>
      </w:pPr>
    </w:p>
    <w:p w:rsidR="00D054C6" w:rsidRPr="00D054C6" w:rsidRDefault="00D054C6" w:rsidP="00653B61">
      <w:pPr>
        <w:rPr>
          <w:rFonts w:ascii="Arial" w:hAnsi="Arial" w:cs="Arial"/>
          <w:sz w:val="22"/>
          <w:szCs w:val="22"/>
        </w:rPr>
      </w:pPr>
    </w:p>
    <w:p w:rsidR="00D054C6" w:rsidRPr="00D054C6" w:rsidRDefault="00D054C6" w:rsidP="00653B61">
      <w:pPr>
        <w:rPr>
          <w:rFonts w:ascii="Arial" w:hAnsi="Arial" w:cs="Arial"/>
          <w:sz w:val="22"/>
          <w:szCs w:val="22"/>
        </w:rPr>
      </w:pPr>
    </w:p>
    <w:p w:rsidR="00E80338" w:rsidRPr="00D054C6" w:rsidRDefault="00E80338" w:rsidP="00653B61">
      <w:pPr>
        <w:rPr>
          <w:rFonts w:ascii="Arial" w:hAnsi="Arial" w:cs="Arial"/>
          <w:sz w:val="22"/>
          <w:szCs w:val="22"/>
        </w:rPr>
      </w:pPr>
    </w:p>
    <w:p w:rsidR="00D054C6" w:rsidRPr="00D054C6" w:rsidRDefault="00D054C6" w:rsidP="00653B61">
      <w:pPr>
        <w:rPr>
          <w:rFonts w:ascii="Arial" w:hAnsi="Arial" w:cs="Arial"/>
          <w:sz w:val="22"/>
          <w:szCs w:val="22"/>
        </w:rPr>
      </w:pPr>
      <w:r w:rsidRPr="00D054C6">
        <w:rPr>
          <w:rFonts w:ascii="Arial" w:hAnsi="Arial" w:cs="Arial"/>
          <w:sz w:val="22"/>
          <w:szCs w:val="22"/>
        </w:rPr>
        <w:t>Rebekah Taylor</w:t>
      </w:r>
    </w:p>
    <w:p w:rsidR="00D054C6" w:rsidRPr="00D054C6" w:rsidRDefault="00D054C6" w:rsidP="00653B61">
      <w:pPr>
        <w:rPr>
          <w:rFonts w:ascii="Arial" w:hAnsi="Arial" w:cs="Arial"/>
          <w:sz w:val="22"/>
          <w:szCs w:val="22"/>
        </w:rPr>
      </w:pPr>
      <w:r w:rsidRPr="00D054C6">
        <w:rPr>
          <w:rFonts w:ascii="Arial" w:hAnsi="Arial" w:cs="Arial"/>
          <w:sz w:val="22"/>
          <w:szCs w:val="22"/>
        </w:rPr>
        <w:t>Principal</w:t>
      </w:r>
    </w:p>
    <w:sectPr w:rsidR="00D054C6" w:rsidRPr="00D054C6"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8436E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D68BA"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93468"/>
    <w:rsid w:val="000C2F4C"/>
    <w:rsid w:val="000D68BA"/>
    <w:rsid w:val="001101C4"/>
    <w:rsid w:val="001C3744"/>
    <w:rsid w:val="00243C82"/>
    <w:rsid w:val="0027333F"/>
    <w:rsid w:val="002A69BE"/>
    <w:rsid w:val="003300B2"/>
    <w:rsid w:val="00390118"/>
    <w:rsid w:val="0042031E"/>
    <w:rsid w:val="004266A2"/>
    <w:rsid w:val="00470A99"/>
    <w:rsid w:val="00492451"/>
    <w:rsid w:val="004B21EF"/>
    <w:rsid w:val="004C061D"/>
    <w:rsid w:val="004D3DD0"/>
    <w:rsid w:val="004F5E96"/>
    <w:rsid w:val="0050357F"/>
    <w:rsid w:val="00514351"/>
    <w:rsid w:val="00554C37"/>
    <w:rsid w:val="00577DFC"/>
    <w:rsid w:val="00637F4E"/>
    <w:rsid w:val="00653B61"/>
    <w:rsid w:val="006B3BBF"/>
    <w:rsid w:val="00762A05"/>
    <w:rsid w:val="007A6D8C"/>
    <w:rsid w:val="007C3AB2"/>
    <w:rsid w:val="007D79C0"/>
    <w:rsid w:val="007E60D7"/>
    <w:rsid w:val="007F0803"/>
    <w:rsid w:val="0084240C"/>
    <w:rsid w:val="008436EF"/>
    <w:rsid w:val="00867543"/>
    <w:rsid w:val="008A6A3F"/>
    <w:rsid w:val="009003C0"/>
    <w:rsid w:val="0093444C"/>
    <w:rsid w:val="00936849"/>
    <w:rsid w:val="00980879"/>
    <w:rsid w:val="009A664C"/>
    <w:rsid w:val="009C069D"/>
    <w:rsid w:val="00A10974"/>
    <w:rsid w:val="00A12538"/>
    <w:rsid w:val="00A133A1"/>
    <w:rsid w:val="00A35A7B"/>
    <w:rsid w:val="00A73560"/>
    <w:rsid w:val="00AE1431"/>
    <w:rsid w:val="00B17A95"/>
    <w:rsid w:val="00B21DD8"/>
    <w:rsid w:val="00B8360C"/>
    <w:rsid w:val="00BB3A04"/>
    <w:rsid w:val="00C06DA8"/>
    <w:rsid w:val="00C545AC"/>
    <w:rsid w:val="00D054C6"/>
    <w:rsid w:val="00D70B62"/>
    <w:rsid w:val="00D835C2"/>
    <w:rsid w:val="00D9069B"/>
    <w:rsid w:val="00DA2D38"/>
    <w:rsid w:val="00E148BF"/>
    <w:rsid w:val="00E27C6B"/>
    <w:rsid w:val="00E80338"/>
    <w:rsid w:val="00F3201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ebebbe82-c2a2-4530-a37e-828a2b0516ff"/>
    <ds:schemaRef ds:uri="e168b4e3-737f-4bcd-ab94-c7ad1aee72f1"/>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ECEC9D19</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2</cp:revision>
  <cp:lastPrinted>2018-05-21T13:20:00Z</cp:lastPrinted>
  <dcterms:created xsi:type="dcterms:W3CDTF">2019-01-08T15:07:00Z</dcterms:created>
  <dcterms:modified xsi:type="dcterms:W3CDTF">2019-01-08T15:07:00Z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