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Academies Enterprise Trust</w:t>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ind w:left="216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HR Cluster Manager</w:t>
        <w:tab/>
        <w:t xml:space="preserve">(Birmingham &amp; Staffordshire)</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               Greenwood Academy, Birmingham </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37 hours per week</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             Head of HR Operations (North)</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spacing w:before="8" w:line="256" w:lineRule="auto"/>
        <w:ind w:right="109"/>
        <w:rPr>
          <w:rFonts w:ascii="PT Sans" w:cs="PT Sans" w:eastAsia="PT Sans" w:hAnsi="PT Sans"/>
          <w:sz w:val="22"/>
          <w:szCs w:val="22"/>
          <w:u w:val="single"/>
        </w:rPr>
      </w:pPr>
      <w:r w:rsidDel="00000000" w:rsidR="00000000" w:rsidRPr="00000000">
        <w:rPr>
          <w:rFonts w:ascii="PT Sans" w:cs="PT Sans" w:eastAsia="PT Sans" w:hAnsi="PT Sans"/>
          <w:sz w:val="22"/>
          <w:szCs w:val="22"/>
          <w:rtl w:val="0"/>
        </w:rPr>
        <w:t xml:space="preserve">To be responsible for managing and developing a proactive and effective HR service to the cluster academies, ensuring strategies and service provision is in place to balance the requirements of individual academies within the cluster whilst supporting the delivery of AET strategic</w:t>
      </w:r>
      <w:r w:rsidDel="00000000" w:rsidR="00000000" w:rsidRPr="00000000">
        <w:rPr>
          <w:rtl w:val="0"/>
        </w:rPr>
      </w:r>
    </w:p>
    <w:p w:rsidR="00000000" w:rsidDel="00000000" w:rsidP="00000000" w:rsidRDefault="00000000" w:rsidRPr="00000000" w14:paraId="0000001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ind w:left="101" w:right="-2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Key responsibilities</w:t>
      </w:r>
    </w:p>
    <w:p w:rsidR="00000000" w:rsidDel="00000000" w:rsidP="00000000" w:rsidRDefault="00000000" w:rsidRPr="00000000" w14:paraId="00000014">
      <w:pPr>
        <w:spacing w:before="5" w:line="279.99999999999994"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5">
      <w:pPr>
        <w:spacing w:line="256" w:lineRule="auto"/>
        <w:ind w:left="101" w:right="231"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manage the team providing high quality professional advisory HR services to principals, Headteachers Senior Leaders Chairs of Governors and key stakeholders to include:</w:t>
      </w:r>
    </w:p>
    <w:p w:rsidR="00000000" w:rsidDel="00000000" w:rsidP="00000000" w:rsidRDefault="00000000" w:rsidRPr="00000000" w14:paraId="00000016">
      <w:pPr>
        <w:spacing w:before="11" w:line="260"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7">
      <w:pPr>
        <w:tabs>
          <w:tab w:val="left" w:pos="880"/>
        </w:tabs>
        <w:spacing w:line="256" w:lineRule="auto"/>
        <w:ind w:left="822" w:right="304"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ab/>
        <w:t xml:space="preserve">Advice on employment practices, pay and conditions of service, legal and best practice in regard to employment law and statutory requirements. advising and supporting a wide range of HR issues, including discipline, capability, absence and grievance, together with attendance at meetings;</w:t>
      </w:r>
    </w:p>
    <w:p w:rsidR="00000000" w:rsidDel="00000000" w:rsidP="00000000" w:rsidRDefault="00000000" w:rsidRPr="00000000" w14:paraId="00000018">
      <w:pPr>
        <w:tabs>
          <w:tab w:val="left" w:pos="820"/>
        </w:tabs>
        <w:spacing w:line="256" w:lineRule="auto"/>
        <w:ind w:left="822" w:right="256"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Establishing productive and proactive dialogue with employees and their representatives to facilitate change, resolve conflict and promote a positive working environment;</w:t>
      </w:r>
    </w:p>
    <w:p w:rsidR="00000000" w:rsidDel="00000000" w:rsidP="00000000" w:rsidRDefault="00000000" w:rsidRPr="00000000" w14:paraId="00000019">
      <w:pPr>
        <w:tabs>
          <w:tab w:val="left" w:pos="880"/>
        </w:tabs>
        <w:ind w:left="462" w:right="-20" w:firstLine="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Lead develop and manage a team which includes both HR advisers and HR</w:t>
      </w:r>
    </w:p>
    <w:p w:rsidR="00000000" w:rsidDel="00000000" w:rsidP="00000000" w:rsidRDefault="00000000" w:rsidRPr="00000000" w14:paraId="0000001A">
      <w:pPr>
        <w:spacing w:before="17" w:lineRule="auto"/>
        <w:ind w:left="822" w:right="-20" w:firstLine="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coordinators to effectively maximise performance.</w:t>
      </w:r>
    </w:p>
    <w:p w:rsidR="00000000" w:rsidDel="00000000" w:rsidP="00000000" w:rsidRDefault="00000000" w:rsidRPr="00000000" w14:paraId="0000001B">
      <w:pPr>
        <w:spacing w:line="279.99999999999994"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C">
      <w:pPr>
        <w:ind w:left="101" w:right="-2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Main duties</w:t>
      </w:r>
    </w:p>
    <w:p w:rsidR="00000000" w:rsidDel="00000000" w:rsidP="00000000" w:rsidRDefault="00000000" w:rsidRPr="00000000" w14:paraId="0000001D">
      <w:pPr>
        <w:spacing w:before="5" w:line="279.99999999999994"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E">
      <w:pPr>
        <w:numPr>
          <w:ilvl w:val="0"/>
          <w:numId w:val="3"/>
        </w:numPr>
        <w:tabs>
          <w:tab w:val="left" w:pos="82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 on local trade union consultations and negotiations</w:t>
      </w:r>
    </w:p>
    <w:p w:rsidR="00000000" w:rsidDel="00000000" w:rsidP="00000000" w:rsidRDefault="00000000" w:rsidRPr="00000000" w14:paraId="0000001F">
      <w:pPr>
        <w:numPr>
          <w:ilvl w:val="0"/>
          <w:numId w:val="3"/>
        </w:numPr>
        <w:tabs>
          <w:tab w:val="left" w:pos="820"/>
        </w:tabs>
        <w:spacing w:line="256" w:lineRule="auto"/>
        <w:ind w:left="720" w:right="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development, implementation and monitoring of HR strategies and policy and procedures</w:t>
      </w:r>
    </w:p>
    <w:p w:rsidR="00000000" w:rsidDel="00000000" w:rsidP="00000000" w:rsidRDefault="00000000" w:rsidRPr="00000000" w14:paraId="00000020">
      <w:pPr>
        <w:numPr>
          <w:ilvl w:val="0"/>
          <w:numId w:val="3"/>
        </w:numPr>
        <w:tabs>
          <w:tab w:val="left" w:pos="480"/>
        </w:tabs>
        <w:spacing w:line="256" w:lineRule="auto"/>
        <w:ind w:left="720" w:right="31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collaboratively with a range of internal and external partners to identify scope for co-ordinated approaches to the delivery of HR services to schools</w:t>
      </w:r>
    </w:p>
    <w:p w:rsidR="00000000" w:rsidDel="00000000" w:rsidP="00000000" w:rsidRDefault="00000000" w:rsidRPr="00000000" w14:paraId="00000021">
      <w:pPr>
        <w:numPr>
          <w:ilvl w:val="0"/>
          <w:numId w:val="3"/>
        </w:numPr>
        <w:tabs>
          <w:tab w:val="left" w:pos="480"/>
        </w:tabs>
        <w:spacing w:line="256" w:lineRule="auto"/>
        <w:ind w:left="720" w:right="81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 required effectively gather analyse and report on HR data to underpin best practice and effective people management and planning.</w:t>
      </w:r>
    </w:p>
    <w:p w:rsidR="00000000" w:rsidDel="00000000" w:rsidP="00000000" w:rsidRDefault="00000000" w:rsidRPr="00000000" w14:paraId="00000022">
      <w:pPr>
        <w:numPr>
          <w:ilvl w:val="0"/>
          <w:numId w:val="3"/>
        </w:numPr>
        <w:tabs>
          <w:tab w:val="left" w:pos="480"/>
        </w:tabs>
        <w:spacing w:line="256" w:lineRule="auto"/>
        <w:ind w:left="720" w:right="154"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 and coordinate the recruitment and selection process in the cluster for each academy liaising with the Cluster Talent Resource Partner as appropriate to develop an effective service to meet local needs.</w:t>
      </w:r>
    </w:p>
    <w:p w:rsidR="00000000" w:rsidDel="00000000" w:rsidP="00000000" w:rsidRDefault="00000000" w:rsidRPr="00000000" w14:paraId="00000023">
      <w:pPr>
        <w:numPr>
          <w:ilvl w:val="0"/>
          <w:numId w:val="3"/>
        </w:numPr>
        <w:tabs>
          <w:tab w:val="left" w:pos="480"/>
        </w:tabs>
        <w:spacing w:line="256" w:lineRule="auto"/>
        <w:ind w:left="720" w:right="26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appropriate authority has been received prior to the advertisement of a post whether permanent or temporary</w:t>
      </w:r>
    </w:p>
    <w:p w:rsidR="00000000" w:rsidDel="00000000" w:rsidP="00000000" w:rsidRDefault="00000000" w:rsidRPr="00000000" w14:paraId="00000024">
      <w:pPr>
        <w:numPr>
          <w:ilvl w:val="0"/>
          <w:numId w:val="3"/>
        </w:numPr>
        <w:tabs>
          <w:tab w:val="left" w:pos="480"/>
        </w:tabs>
        <w:spacing w:line="256" w:lineRule="auto"/>
        <w:ind w:left="720" w:right="239"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Gather payroll changes on a monthly basis for all employees in the region and report back to payroll officers centrally by the appropriate payroll deadlines.</w:t>
      </w:r>
    </w:p>
    <w:p w:rsidR="00000000" w:rsidDel="00000000" w:rsidP="00000000" w:rsidRDefault="00000000" w:rsidRPr="00000000" w14:paraId="00000025">
      <w:pPr>
        <w:numPr>
          <w:ilvl w:val="0"/>
          <w:numId w:val="3"/>
        </w:numPr>
        <w:tabs>
          <w:tab w:val="left" w:pos="480"/>
        </w:tabs>
        <w:spacing w:line="256" w:lineRule="auto"/>
        <w:ind w:left="720" w:right="38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Design and deliver HR training to meet the need of the HR team and stakeholders managing and supporting the HR function.</w:t>
      </w:r>
    </w:p>
    <w:p w:rsidR="00000000" w:rsidDel="00000000" w:rsidP="00000000" w:rsidRDefault="00000000" w:rsidRPr="00000000" w14:paraId="00000026">
      <w:pPr>
        <w:numPr>
          <w:ilvl w:val="0"/>
          <w:numId w:val="3"/>
        </w:numPr>
        <w:tabs>
          <w:tab w:val="left" w:pos="480"/>
        </w:tabs>
        <w:spacing w:line="256" w:lineRule="auto"/>
        <w:ind w:left="720" w:right="27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academy, principals, Chairs of Governors, senior leaders and managers to have the capability and capacity to manage HR issues in a timely and effective manner.</w:t>
      </w:r>
    </w:p>
    <w:p w:rsidR="00000000" w:rsidDel="00000000" w:rsidP="00000000" w:rsidRDefault="00000000" w:rsidRPr="00000000" w14:paraId="00000027">
      <w:pPr>
        <w:numPr>
          <w:ilvl w:val="0"/>
          <w:numId w:val="3"/>
        </w:numPr>
        <w:tabs>
          <w:tab w:val="left" w:pos="480"/>
        </w:tabs>
        <w:spacing w:line="256" w:lineRule="auto"/>
        <w:ind w:left="720" w:right="69"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manage the delivery of the cluster HR service to Principals/Headteachers on all complex HR issues including but not limited to: TUPE, grievances, disciplinary cases, dismissals, redundancies, maternity/paternity conditions, contractual and job description changes, sickness absence management and capability procedures.</w:t>
      </w:r>
    </w:p>
    <w:p w:rsidR="00000000" w:rsidDel="00000000" w:rsidP="00000000" w:rsidRDefault="00000000" w:rsidRPr="00000000" w14:paraId="00000028">
      <w:pPr>
        <w:numPr>
          <w:ilvl w:val="0"/>
          <w:numId w:val="3"/>
        </w:numPr>
        <w:tabs>
          <w:tab w:val="left" w:pos="480"/>
        </w:tabs>
        <w:spacing w:line="256" w:lineRule="auto"/>
        <w:ind w:left="720" w:right="31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Responding to all queries in whatever format in a timely, accurate and professional manner.</w:t>
      </w:r>
    </w:p>
    <w:p w:rsidR="00000000" w:rsidDel="00000000" w:rsidP="00000000" w:rsidRDefault="00000000" w:rsidRPr="00000000" w14:paraId="00000029">
      <w:pPr>
        <w:numPr>
          <w:ilvl w:val="0"/>
          <w:numId w:val="3"/>
        </w:numPr>
        <w:tabs>
          <w:tab w:val="left" w:pos="480"/>
        </w:tabs>
        <w:spacing w:line="256" w:lineRule="auto"/>
        <w:ind w:left="720" w:right="4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Attendance at meetings; establishing productive and proactive dialogue with employees and their representatives to facilitate change, resolve conflict and promote a positive working environment.</w:t>
      </w:r>
    </w:p>
    <w:p w:rsidR="00000000" w:rsidDel="00000000" w:rsidP="00000000" w:rsidRDefault="00000000" w:rsidRPr="00000000" w14:paraId="0000002A">
      <w:pPr>
        <w:numPr>
          <w:ilvl w:val="0"/>
          <w:numId w:val="3"/>
        </w:numPr>
        <w:tabs>
          <w:tab w:val="left" w:pos="480"/>
        </w:tabs>
        <w:spacing w:line="256" w:lineRule="auto"/>
        <w:ind w:left="720" w:right="4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offer expert interpretation, advice and representation to customers on employment legislation, best practice and policy and procedures in relation to: remuneration,terms and conditions of service.</w:t>
      </w:r>
    </w:p>
    <w:p w:rsidR="00000000" w:rsidDel="00000000" w:rsidP="00000000" w:rsidRDefault="00000000" w:rsidRPr="00000000" w14:paraId="0000002B">
      <w:pPr>
        <w:numPr>
          <w:ilvl w:val="0"/>
          <w:numId w:val="3"/>
        </w:numPr>
        <w:tabs>
          <w:tab w:val="left" w:pos="480"/>
        </w:tabs>
        <w:spacing w:line="256" w:lineRule="auto"/>
        <w:ind w:left="720" w:right="86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casework  , insurance logos and management information is readily available and up to date.</w:t>
      </w:r>
    </w:p>
    <w:p w:rsidR="00000000" w:rsidDel="00000000" w:rsidP="00000000" w:rsidRDefault="00000000" w:rsidRPr="00000000" w14:paraId="0000002C">
      <w:pPr>
        <w:numPr>
          <w:ilvl w:val="0"/>
          <w:numId w:val="3"/>
        </w:numPr>
        <w:tabs>
          <w:tab w:val="left" w:pos="480"/>
        </w:tabs>
        <w:spacing w:line="256" w:lineRule="auto"/>
        <w:ind w:left="720" w:right="59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the HR team provide advice to HR panels which is compliant with the relevant AET policies and legislative requirements to panel members/Headteachers/Principals.</w:t>
      </w:r>
    </w:p>
    <w:p w:rsidR="00000000" w:rsidDel="00000000" w:rsidP="00000000" w:rsidRDefault="00000000" w:rsidRPr="00000000" w14:paraId="0000002D">
      <w:pPr>
        <w:numPr>
          <w:ilvl w:val="0"/>
          <w:numId w:val="3"/>
        </w:numPr>
        <w:tabs>
          <w:tab w:val="left" w:pos="480"/>
        </w:tabs>
        <w:spacing w:line="256" w:lineRule="auto"/>
        <w:ind w:left="720" w:right="26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written documentation  is available to HR panels along with a quality administrative process  to panel members/Principals/Headteachers at hearings.To ensure the team provide legally compliant HR letters and documents for case work and ensure information is logged on the portal and as appropriate on personal files.</w:t>
      </w:r>
    </w:p>
    <w:p w:rsidR="00000000" w:rsidDel="00000000" w:rsidP="00000000" w:rsidRDefault="00000000" w:rsidRPr="00000000" w14:paraId="0000002E">
      <w:pPr>
        <w:numPr>
          <w:ilvl w:val="0"/>
          <w:numId w:val="3"/>
        </w:numPr>
        <w:tabs>
          <w:tab w:val="left" w:pos="480"/>
        </w:tabs>
        <w:spacing w:line="256" w:lineRule="auto"/>
        <w:ind w:left="720" w:right="8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keep up to date with developments in employment legislation and HR best practice.</w:t>
      </w:r>
    </w:p>
    <w:p w:rsidR="00000000" w:rsidDel="00000000" w:rsidP="00000000" w:rsidRDefault="00000000" w:rsidRPr="00000000" w14:paraId="0000002F">
      <w:pPr>
        <w:numPr>
          <w:ilvl w:val="0"/>
          <w:numId w:val="3"/>
        </w:numPr>
        <w:tabs>
          <w:tab w:val="left" w:pos="480"/>
        </w:tabs>
        <w:spacing w:line="256" w:lineRule="auto"/>
        <w:ind w:left="720" w:right="312"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Identify and communicate employment legislation developments and good practice to members of the HR team and relevant stakeholders.</w:t>
      </w:r>
    </w:p>
    <w:p w:rsidR="00000000" w:rsidDel="00000000" w:rsidP="00000000" w:rsidRDefault="00000000" w:rsidRPr="00000000" w14:paraId="00000030">
      <w:pPr>
        <w:numPr>
          <w:ilvl w:val="0"/>
          <w:numId w:val="3"/>
        </w:numPr>
        <w:tabs>
          <w:tab w:val="left" w:pos="480"/>
        </w:tabs>
        <w:spacing w:line="256" w:lineRule="auto"/>
        <w:ind w:left="720" w:right="104"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proactive in identifying situations where safeguarding and /child protection support is needed and to ensure statutory guidance and reporting is adhered to: alert the Head of HR transformation and liaise as appropriate with LADO, Principals/Headteacher, designated safeguarding lead(DSL) and Phase Director.</w:t>
      </w:r>
    </w:p>
    <w:p w:rsidR="00000000" w:rsidDel="00000000" w:rsidP="00000000" w:rsidRDefault="00000000" w:rsidRPr="00000000" w14:paraId="00000031">
      <w:pPr>
        <w:numPr>
          <w:ilvl w:val="0"/>
          <w:numId w:val="3"/>
        </w:numPr>
        <w:tabs>
          <w:tab w:val="left" w:pos="48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HR projects as required by the Senior HR team.</w:t>
      </w:r>
    </w:p>
    <w:p w:rsidR="00000000" w:rsidDel="00000000" w:rsidP="00000000" w:rsidRDefault="00000000" w:rsidRPr="00000000" w14:paraId="00000032">
      <w:pPr>
        <w:numPr>
          <w:ilvl w:val="0"/>
          <w:numId w:val="3"/>
        </w:numPr>
        <w:tabs>
          <w:tab w:val="left" w:pos="480"/>
        </w:tabs>
        <w:spacing w:line="256" w:lineRule="auto"/>
        <w:ind w:left="720" w:right="93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liaise with legal insurers regarding legal and procedural issues, compiling evidence for use in Employment Tribunals, Personal Injury claims, etc.</w:t>
      </w:r>
    </w:p>
    <w:p w:rsidR="00000000" w:rsidDel="00000000" w:rsidP="00000000" w:rsidRDefault="00000000" w:rsidRPr="00000000" w14:paraId="00000033">
      <w:pPr>
        <w:numPr>
          <w:ilvl w:val="0"/>
          <w:numId w:val="3"/>
        </w:numPr>
        <w:tabs>
          <w:tab w:val="left" w:pos="480"/>
        </w:tabs>
        <w:spacing w:line="256" w:lineRule="auto"/>
        <w:ind w:left="720" w:right="937"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visit cluster academies on a regular basis to audit HR provision provide an opportunity for feedback on service delivery to ensure a proactive HR service that supports continuous school improvement.</w:t>
      </w:r>
    </w:p>
    <w:p w:rsidR="00000000" w:rsidDel="00000000" w:rsidP="00000000" w:rsidRDefault="00000000" w:rsidRPr="00000000" w14:paraId="00000034">
      <w:pPr>
        <w:numPr>
          <w:ilvl w:val="0"/>
          <w:numId w:val="3"/>
        </w:numPr>
        <w:tabs>
          <w:tab w:val="left" w:pos="820"/>
        </w:tabs>
        <w:spacing w:line="256" w:lineRule="auto"/>
        <w:ind w:left="720" w:right="22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develop and maintain with the Head of HR Operations management information packs that measure performance against key performance indicators and service standards</w:t>
      </w:r>
    </w:p>
    <w:p w:rsidR="00000000" w:rsidDel="00000000" w:rsidP="00000000" w:rsidRDefault="00000000" w:rsidRPr="00000000" w14:paraId="00000035">
      <w:pPr>
        <w:numPr>
          <w:ilvl w:val="0"/>
          <w:numId w:val="3"/>
        </w:numPr>
        <w:tabs>
          <w:tab w:val="left" w:pos="820"/>
        </w:tabs>
        <w:spacing w:line="256" w:lineRule="auto"/>
        <w:ind w:left="720" w:right="448"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compliance and pre-employment screening process for the cluster ensuring the Single Central Record is up to date in line with all statutory requirements, safer recruitment and working together to safeguard children.</w:t>
      </w:r>
    </w:p>
    <w:p w:rsidR="00000000" w:rsidDel="00000000" w:rsidP="00000000" w:rsidRDefault="00000000" w:rsidRPr="00000000" w14:paraId="00000036">
      <w:pPr>
        <w:numPr>
          <w:ilvl w:val="0"/>
          <w:numId w:val="3"/>
        </w:numPr>
        <w:tabs>
          <w:tab w:val="left" w:pos="82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any relevant research and review trends as deemed necessary.</w:t>
      </w:r>
    </w:p>
    <w:p w:rsidR="00000000" w:rsidDel="00000000" w:rsidP="00000000" w:rsidRDefault="00000000" w:rsidRPr="00000000" w14:paraId="00000037">
      <w:pPr>
        <w:numPr>
          <w:ilvl w:val="0"/>
          <w:numId w:val="3"/>
        </w:numPr>
        <w:tabs>
          <w:tab w:val="left" w:pos="820"/>
        </w:tabs>
        <w:spacing w:line="256" w:lineRule="auto"/>
        <w:ind w:left="720" w:right="509"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collaboratively with local JCC professional associations and employee representatives to ensure productive and proactive dialogue to facilitate change, resolve conflict and promote a positive working environment.</w:t>
      </w:r>
    </w:p>
    <w:p w:rsidR="00000000" w:rsidDel="00000000" w:rsidP="00000000" w:rsidRDefault="00000000" w:rsidRPr="00000000" w14:paraId="00000038">
      <w:pPr>
        <w:numPr>
          <w:ilvl w:val="0"/>
          <w:numId w:val="3"/>
        </w:numPr>
        <w:tabs>
          <w:tab w:val="left" w:pos="82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consistent open and ongoing communication on all HR issues.</w:t>
      </w:r>
    </w:p>
    <w:p w:rsidR="00000000" w:rsidDel="00000000" w:rsidP="00000000" w:rsidRDefault="00000000" w:rsidRPr="00000000" w14:paraId="00000039">
      <w:pPr>
        <w:numPr>
          <w:ilvl w:val="0"/>
          <w:numId w:val="3"/>
        </w:numPr>
        <w:tabs>
          <w:tab w:val="left" w:pos="82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cover as required to ensure a proactive HR service across all clusters.</w:t>
      </w:r>
    </w:p>
    <w:p w:rsidR="00000000" w:rsidDel="00000000" w:rsidP="00000000" w:rsidRDefault="00000000" w:rsidRPr="00000000" w14:paraId="0000003A">
      <w:pPr>
        <w:numPr>
          <w:ilvl w:val="0"/>
          <w:numId w:val="3"/>
        </w:numPr>
        <w:tabs>
          <w:tab w:val="left" w:pos="820"/>
        </w:tabs>
        <w:ind w:left="720" w:right="-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 regular HR meetings with the Senior HR Team to develop service provision</w:t>
      </w:r>
    </w:p>
    <w:p w:rsidR="00000000" w:rsidDel="00000000" w:rsidP="00000000" w:rsidRDefault="00000000" w:rsidRPr="00000000" w14:paraId="0000003B">
      <w:pPr>
        <w:numPr>
          <w:ilvl w:val="0"/>
          <w:numId w:val="3"/>
        </w:numPr>
        <w:spacing w:line="256" w:lineRule="auto"/>
        <w:ind w:left="720" w:right="4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,share good practice and maintain consistency of service The post-holder is also required to undertake such other duties and training as may be required by or on behalf of AET provided that they are consistent with the nature of the post.</w:t>
      </w:r>
    </w:p>
    <w:p w:rsidR="00000000" w:rsidDel="00000000" w:rsidP="00000000" w:rsidRDefault="00000000" w:rsidRPr="00000000" w14:paraId="0000003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D">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3E">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F">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0">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1">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2">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3">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4">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9">
      <w:pPr>
        <w:spacing w:line="256" w:lineRule="auto"/>
        <w:ind w:right="19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spacing w:line="256" w:lineRule="auto"/>
        <w:ind w:right="190"/>
        <w:rPr>
          <w:rFonts w:ascii="PT Sans" w:cs="PT Sans" w:eastAsia="PT Sans" w:hAnsi="PT Sans"/>
          <w:b w:val="1"/>
          <w:color w:val="222222"/>
          <w:sz w:val="22"/>
          <w:szCs w:val="22"/>
        </w:rPr>
      </w:pPr>
      <w:r w:rsidDel="00000000" w:rsidR="00000000" w:rsidRPr="00000000">
        <w:rPr>
          <w:rFonts w:ascii="PT Sans" w:cs="PT Sans" w:eastAsia="PT Sans" w:hAnsi="PT Sans"/>
          <w:sz w:val="22"/>
          <w:szCs w:val="22"/>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r w:rsidDel="00000000" w:rsidR="00000000" w:rsidRPr="00000000">
        <w:rPr>
          <w:rtl w:val="0"/>
        </w:rPr>
      </w:r>
    </w:p>
    <w:p w:rsidR="00000000" w:rsidDel="00000000" w:rsidP="00000000" w:rsidRDefault="00000000" w:rsidRPr="00000000" w14:paraId="0000004B">
      <w:pPr>
        <w:ind w:right="-20"/>
        <w:rPr>
          <w:rFonts w:ascii="PT Sans" w:cs="PT Sans" w:eastAsia="PT Sans" w:hAnsi="PT Sans"/>
          <w:b w:val="1"/>
          <w:color w:val="212121"/>
          <w:sz w:val="22"/>
          <w:szCs w:val="22"/>
        </w:rPr>
      </w:pPr>
      <w:r w:rsidDel="00000000" w:rsidR="00000000" w:rsidRPr="00000000">
        <w:rPr>
          <w:rtl w:val="0"/>
        </w:rPr>
      </w:r>
    </w:p>
    <w:p w:rsidR="00000000" w:rsidDel="00000000" w:rsidP="00000000" w:rsidRDefault="00000000" w:rsidRPr="00000000" w14:paraId="0000004C">
      <w:pPr>
        <w:ind w:right="-20"/>
        <w:rPr>
          <w:rFonts w:ascii="PT Sans" w:cs="PT Sans" w:eastAsia="PT Sans" w:hAnsi="PT Sans"/>
          <w:b w:val="1"/>
          <w:color w:val="212121"/>
          <w:sz w:val="22"/>
          <w:szCs w:val="22"/>
        </w:rPr>
      </w:pPr>
      <w:r w:rsidDel="00000000" w:rsidR="00000000" w:rsidRPr="00000000">
        <w:rPr>
          <w:rFonts w:ascii="PT Sans" w:cs="PT Sans" w:eastAsia="PT Sans" w:hAnsi="PT Sans"/>
          <w:b w:val="1"/>
          <w:color w:val="212121"/>
          <w:sz w:val="22"/>
          <w:szCs w:val="22"/>
          <w:rtl w:val="0"/>
        </w:rPr>
        <w:t xml:space="preserve">Other clauses:</w:t>
      </w:r>
    </w:p>
    <w:p w:rsidR="00000000" w:rsidDel="00000000" w:rsidP="00000000" w:rsidRDefault="00000000" w:rsidRPr="00000000" w14:paraId="0000004D">
      <w:pPr>
        <w:spacing w:before="10" w:line="249.99999999999997" w:lineRule="auto"/>
        <w:ind w:left="1047" w:right="248" w:hanging="360"/>
        <w:rPr>
          <w:rFonts w:ascii="PT Sans" w:cs="PT Sans" w:eastAsia="PT Sans" w:hAnsi="PT Sans"/>
          <w:color w:val="212121"/>
          <w:sz w:val="22"/>
          <w:szCs w:val="22"/>
        </w:rPr>
      </w:pPr>
      <w:r w:rsidDel="00000000" w:rsidR="00000000" w:rsidRPr="00000000">
        <w:rPr>
          <w:rFonts w:ascii="PT Sans" w:cs="PT Sans" w:eastAsia="PT Sans" w:hAnsi="PT Sans"/>
          <w:color w:val="212121"/>
          <w:sz w:val="22"/>
          <w:szCs w:val="22"/>
          <w:rtl w:val="0"/>
        </w:rPr>
        <w:t xml:space="preserve">1.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E">
      <w:pPr>
        <w:spacing w:line="249.99999999999997" w:lineRule="auto"/>
        <w:ind w:left="1047" w:right="237" w:hanging="360"/>
        <w:rPr>
          <w:rFonts w:ascii="PT Sans" w:cs="PT Sans" w:eastAsia="PT Sans" w:hAnsi="PT Sans"/>
          <w:color w:val="212121"/>
          <w:sz w:val="22"/>
          <w:szCs w:val="22"/>
        </w:rPr>
      </w:pPr>
      <w:r w:rsidDel="00000000" w:rsidR="00000000" w:rsidRPr="00000000">
        <w:rPr>
          <w:rFonts w:ascii="PT Sans" w:cs="PT Sans" w:eastAsia="PT Sans" w:hAnsi="PT Sans"/>
          <w:color w:val="212121"/>
          <w:sz w:val="22"/>
          <w:szCs w:val="22"/>
          <w:rtl w:val="0"/>
        </w:rPr>
        <w:t xml:space="preserve">2.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F">
      <w:pPr>
        <w:spacing w:line="249.99999999999997" w:lineRule="auto"/>
        <w:ind w:left="1047" w:right="182" w:hanging="360"/>
        <w:rPr>
          <w:rFonts w:ascii="PT Sans" w:cs="PT Sans" w:eastAsia="PT Sans" w:hAnsi="PT Sans"/>
          <w:color w:val="212121"/>
          <w:sz w:val="22"/>
          <w:szCs w:val="22"/>
        </w:rPr>
      </w:pPr>
      <w:r w:rsidDel="00000000" w:rsidR="00000000" w:rsidRPr="00000000">
        <w:rPr>
          <w:rFonts w:ascii="PT Sans" w:cs="PT Sans" w:eastAsia="PT Sans" w:hAnsi="PT Sans"/>
          <w:color w:val="212121"/>
          <w:sz w:val="22"/>
          <w:szCs w:val="22"/>
          <w:rtl w:val="0"/>
        </w:rPr>
        <w:t xml:space="preserve">3.   This job description may be varied to meet the changing demands of the HR and Schools Support Service and   Academy needs  at the reasonable discretion of the Senior HR Team</w:t>
      </w:r>
    </w:p>
    <w:p w:rsidR="00000000" w:rsidDel="00000000" w:rsidP="00000000" w:rsidRDefault="00000000" w:rsidRPr="00000000" w14:paraId="00000050">
      <w:pPr>
        <w:spacing w:line="249.99999999999997" w:lineRule="auto"/>
        <w:ind w:left="1047" w:right="49" w:hanging="360"/>
        <w:rPr>
          <w:rFonts w:ascii="PT Sans" w:cs="PT Sans" w:eastAsia="PT Sans" w:hAnsi="PT Sans"/>
          <w:color w:val="212121"/>
          <w:sz w:val="22"/>
          <w:szCs w:val="22"/>
        </w:rPr>
      </w:pPr>
      <w:r w:rsidDel="00000000" w:rsidR="00000000" w:rsidRPr="00000000">
        <w:rPr>
          <w:rFonts w:ascii="PT Sans" w:cs="PT Sans" w:eastAsia="PT Sans" w:hAnsi="PT Sans"/>
          <w:color w:val="212121"/>
          <w:sz w:val="22"/>
          <w:szCs w:val="22"/>
          <w:rtl w:val="0"/>
        </w:rPr>
        <w:t xml:space="preserve">4.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1">
      <w:pPr>
        <w:ind w:left="687" w:right="-20" w:firstLine="0"/>
        <w:rPr>
          <w:rFonts w:ascii="PT Sans" w:cs="PT Sans" w:eastAsia="PT Sans" w:hAnsi="PT Sans"/>
          <w:color w:val="212121"/>
          <w:sz w:val="22"/>
          <w:szCs w:val="22"/>
        </w:rPr>
      </w:pPr>
      <w:r w:rsidDel="00000000" w:rsidR="00000000" w:rsidRPr="00000000">
        <w:rPr>
          <w:rFonts w:ascii="PT Sans" w:cs="PT Sans" w:eastAsia="PT Sans" w:hAnsi="PT Sans"/>
          <w:color w:val="212121"/>
          <w:sz w:val="22"/>
          <w:szCs w:val="22"/>
          <w:rtl w:val="0"/>
        </w:rPr>
        <w:t xml:space="preserve">5.   Postholder may deal with sensitive material and should maintain confidentiality in all AET</w:t>
      </w:r>
    </w:p>
    <w:p w:rsidR="00000000" w:rsidDel="00000000" w:rsidP="00000000" w:rsidRDefault="00000000" w:rsidRPr="00000000" w14:paraId="0000005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12121"/>
          <w:sz w:val="22"/>
          <w:szCs w:val="22"/>
          <w:rtl w:val="0"/>
        </w:rPr>
        <w:t xml:space="preserve">matters </w:t>
      </w:r>
      <w:r w:rsidDel="00000000" w:rsidR="00000000" w:rsidRPr="00000000">
        <w:rPr>
          <w:rFonts w:ascii="PT Sans" w:cs="PT Sans" w:eastAsia="PT Sans" w:hAnsi="PT Sans"/>
          <w:color w:val="222222"/>
          <w:sz w:val="22"/>
          <w:szCs w:val="22"/>
          <w:rtl w:val="0"/>
        </w:rPr>
        <w:t xml:space="preserve">sensitive material and should maintain confidentiality in all academy related matters.</w:t>
      </w:r>
    </w:p>
    <w:p w:rsidR="00000000" w:rsidDel="00000000" w:rsidP="00000000" w:rsidRDefault="00000000" w:rsidRPr="00000000" w14:paraId="00000053">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5">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6">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expects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7">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HR Cluster Manager (Birmingham &amp; Staffordshire)</w:t>
      </w:r>
    </w:p>
    <w:p w:rsidR="00000000" w:rsidDel="00000000" w:rsidP="00000000" w:rsidRDefault="00000000" w:rsidRPr="00000000" w14:paraId="0000007E">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8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8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8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8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8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85">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Degree level or equivalent with a relevant professional qualification, full (CIPD) qualification or equivalent experience</w:t>
            </w:r>
          </w:p>
        </w:tc>
        <w:tc>
          <w:tcPr/>
          <w:p w:rsidR="00000000" w:rsidDel="00000000" w:rsidP="00000000" w:rsidRDefault="00000000" w:rsidRPr="00000000" w14:paraId="00000086">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A">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Must have significant, proven HR advisory experience</w:t>
            </w:r>
          </w:p>
          <w:p w:rsidR="00000000" w:rsidDel="00000000" w:rsidP="00000000" w:rsidRDefault="00000000" w:rsidRPr="00000000" w14:paraId="0000008B">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conducting and advising at disciplinary/grievance/redundancy meetings/hearings</w:t>
            </w:r>
          </w:p>
          <w:p w:rsidR="00000000" w:rsidDel="00000000" w:rsidP="00000000" w:rsidRDefault="00000000" w:rsidRPr="00000000" w14:paraId="0000008C">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proven track record of dealing with complex HR issues</w:t>
            </w:r>
          </w:p>
          <w:p w:rsidR="00000000" w:rsidDel="00000000" w:rsidP="00000000" w:rsidRDefault="00000000" w:rsidRPr="00000000" w14:paraId="0000008D">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TUPE legislation</w:t>
            </w:r>
          </w:p>
          <w:p w:rsidR="00000000" w:rsidDel="00000000" w:rsidP="00000000" w:rsidRDefault="00000000" w:rsidRPr="00000000" w14:paraId="0000008E">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HUman Resources policies and procedures</w:t>
            </w:r>
          </w:p>
          <w:p w:rsidR="00000000" w:rsidDel="00000000" w:rsidP="00000000" w:rsidRDefault="00000000" w:rsidRPr="00000000" w14:paraId="0000008F">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Education HR experience</w:t>
            </w:r>
          </w:p>
          <w:p w:rsidR="00000000" w:rsidDel="00000000" w:rsidP="00000000" w:rsidRDefault="00000000" w:rsidRPr="00000000" w14:paraId="0000009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the education sector</w:t>
            </w:r>
          </w:p>
          <w:p w:rsidR="00000000" w:rsidDel="00000000" w:rsidP="00000000" w:rsidRDefault="00000000" w:rsidRPr="00000000" w14:paraId="0000009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dealing with HR in a multi-site organisation</w:t>
            </w:r>
          </w:p>
          <w:p w:rsidR="00000000" w:rsidDel="00000000" w:rsidP="00000000" w:rsidRDefault="00000000" w:rsidRPr="00000000" w14:paraId="0000009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safer recruitment/safeguarding/child protection</w:t>
            </w:r>
          </w:p>
        </w:tc>
      </w:tr>
      <w:tr>
        <w:tc>
          <w:tcPr>
            <w:vMerge w:val="restart"/>
          </w:tcPr>
          <w:p w:rsidR="00000000" w:rsidDel="00000000" w:rsidP="00000000" w:rsidRDefault="00000000" w:rsidRPr="00000000" w14:paraId="0000009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96">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Cluster team HR advisor, HR administrators and apprentice </w:t>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8">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A">
            <w:pPr>
              <w:tabs>
                <w:tab w:val="left" w:pos="820"/>
              </w:tabs>
              <w:spacing w:before="6"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Ability to use at least an intermediary level Microsoft Office including Word, Excel and Outlook or equivalent and google</w:t>
            </w:r>
          </w:p>
          <w:p w:rsidR="00000000" w:rsidDel="00000000" w:rsidP="00000000" w:rsidRDefault="00000000" w:rsidRPr="00000000" w14:paraId="0000009B">
            <w:pPr>
              <w:tabs>
                <w:tab w:val="left" w:pos="820"/>
              </w:tabs>
              <w:spacing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Ability to use databases and experience of data entry</w:t>
            </w:r>
          </w:p>
          <w:p w:rsidR="00000000" w:rsidDel="00000000" w:rsidP="00000000" w:rsidRDefault="00000000" w:rsidRPr="00000000" w14:paraId="0000009C">
            <w:pPr>
              <w:tabs>
                <w:tab w:val="left" w:pos="820"/>
              </w:tabs>
              <w:spacing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Work effectively as part of a team</w:t>
            </w:r>
          </w:p>
          <w:p w:rsidR="00000000" w:rsidDel="00000000" w:rsidP="00000000" w:rsidRDefault="00000000" w:rsidRPr="00000000" w14:paraId="0000009D">
            <w:pPr>
              <w:tabs>
                <w:tab w:val="left" w:pos="880"/>
              </w:tabs>
              <w:spacing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ab/>
              <w:t xml:space="preserve">Ability to be proactive and prioritise work</w:t>
            </w:r>
          </w:p>
          <w:p w:rsidR="00000000" w:rsidDel="00000000" w:rsidP="00000000" w:rsidRDefault="00000000" w:rsidRPr="00000000" w14:paraId="0000009E">
            <w:pPr>
              <w:tabs>
                <w:tab w:val="left" w:pos="820"/>
              </w:tabs>
              <w:spacing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Ability to produce accurate correspondence and identify errors</w:t>
            </w:r>
          </w:p>
          <w:p w:rsidR="00000000" w:rsidDel="00000000" w:rsidP="00000000" w:rsidRDefault="00000000" w:rsidRPr="00000000" w14:paraId="0000009F">
            <w:pPr>
              <w:tabs>
                <w:tab w:val="left" w:pos="820"/>
              </w:tabs>
              <w:spacing w:line="249.99999999999997" w:lineRule="auto"/>
              <w:ind w:left="708.661417322835" w:right="-16.3779527559052" w:hanging="360"/>
              <w:rPr>
                <w:rFonts w:ascii="PT Sans" w:cs="PT Sans" w:eastAsia="PT Sans" w:hAnsi="PT Sans"/>
                <w:sz w:val="22"/>
                <w:szCs w:val="22"/>
              </w:rPr>
            </w:pPr>
            <w:r w:rsidDel="00000000" w:rsidR="00000000" w:rsidRPr="00000000">
              <w:rPr>
                <w:rFonts w:ascii="Arial Unicode MS" w:cs="Arial Unicode MS" w:eastAsia="Arial Unicode MS" w:hAnsi="Arial Unicode MS"/>
                <w:sz w:val="22"/>
                <w:szCs w:val="22"/>
                <w:rtl w:val="0"/>
              </w:rPr>
              <w:t xml:space="preserve">●</w:t>
              <w:tab/>
              <w:t xml:space="preserve">Ability to produce and understand statistics and collate these in reports for distribution</w:t>
            </w:r>
          </w:p>
          <w:p w:rsidR="00000000" w:rsidDel="00000000" w:rsidP="00000000" w:rsidRDefault="00000000" w:rsidRPr="00000000" w14:paraId="000000A0">
            <w:pPr>
              <w:tabs>
                <w:tab w:val="left" w:pos="820"/>
              </w:tabs>
              <w:spacing w:line="249.99999999999997" w:lineRule="auto"/>
              <w:ind w:left="708.661417322835" w:right="-16.3779527559052"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1">
            <w:pPr>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3">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4">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strong interpersonal skills</w:t>
            </w:r>
          </w:p>
          <w:p w:rsidR="00000000" w:rsidDel="00000000" w:rsidP="00000000" w:rsidRDefault="00000000" w:rsidRPr="00000000" w14:paraId="000000A5">
            <w:pPr>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work independently </w:t>
            </w:r>
          </w:p>
          <w:p w:rsidR="00000000" w:rsidDel="00000000" w:rsidP="00000000" w:rsidRDefault="00000000" w:rsidRPr="00000000" w14:paraId="000000A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7">
            <w:pPr>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A8">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A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AB">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C">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D">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E">
            <w:pPr>
              <w:numPr>
                <w:ilvl w:val="1"/>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A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B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B4">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B5">
            <w:pPr>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B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7">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6" w:type="default"/>
      <w:foot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