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60" w:before="60" w:lineRule="auto"/>
        <w:ind w:left="-567"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Job Title:</w:t>
      </w:r>
      <w:r w:rsidDel="00000000" w:rsidR="00000000" w:rsidRPr="00000000">
        <w:rPr>
          <w:rFonts w:ascii="Arial" w:cs="Arial" w:eastAsia="Arial" w:hAnsi="Arial"/>
          <w:sz w:val="22"/>
          <w:szCs w:val="22"/>
          <w:rtl w:val="0"/>
        </w:rPr>
        <w:tab/>
        <w:tab/>
        <w:t xml:space="preserve">Learning Support Assistant</w:t>
      </w:r>
    </w:p>
    <w:p w:rsidR="00000000" w:rsidDel="00000000" w:rsidP="00000000" w:rsidRDefault="00000000" w:rsidRPr="00000000" w14:paraId="00000002">
      <w:pPr>
        <w:pageBreakBefore w:val="0"/>
        <w:spacing w:after="60" w:before="60" w:lineRule="auto"/>
        <w:ind w:left="-567"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Grade:</w:t>
      </w:r>
      <w:r w:rsidDel="00000000" w:rsidR="00000000" w:rsidRPr="00000000">
        <w:rPr>
          <w:rFonts w:ascii="Arial" w:cs="Arial" w:eastAsia="Arial" w:hAnsi="Arial"/>
          <w:sz w:val="22"/>
          <w:szCs w:val="22"/>
          <w:rtl w:val="0"/>
        </w:rPr>
        <w:tab/>
        <w:tab/>
        <w:t xml:space="preserve">Scale 3: Points 4 to 5 (30 hours per week)</w:t>
      </w:r>
    </w:p>
    <w:p w:rsidR="00000000" w:rsidDel="00000000" w:rsidP="00000000" w:rsidRDefault="00000000" w:rsidRPr="00000000" w14:paraId="00000003">
      <w:pPr>
        <w:pageBreakBefore w:val="0"/>
        <w:spacing w:after="60" w:before="60" w:lineRule="auto"/>
        <w:ind w:left="-567"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Reports to</w:t>
      </w:r>
      <w:r w:rsidDel="00000000" w:rsidR="00000000" w:rsidRPr="00000000">
        <w:rPr>
          <w:rFonts w:ascii="Arial" w:cs="Arial" w:eastAsia="Arial" w:hAnsi="Arial"/>
          <w:sz w:val="22"/>
          <w:szCs w:val="22"/>
          <w:rtl w:val="0"/>
        </w:rPr>
        <w:t xml:space="preserve">:</w:t>
        <w:tab/>
        <w:tab/>
        <w:t xml:space="preserve">SENDco</w:t>
      </w:r>
    </w:p>
    <w:p w:rsidR="00000000" w:rsidDel="00000000" w:rsidP="00000000" w:rsidRDefault="00000000" w:rsidRPr="00000000" w14:paraId="00000004">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Liaises with</w:t>
      </w:r>
      <w:r w:rsidDel="00000000" w:rsidR="00000000" w:rsidRPr="00000000">
        <w:rPr>
          <w:rFonts w:ascii="Arial" w:cs="Arial" w:eastAsia="Arial" w:hAnsi="Arial"/>
          <w:sz w:val="22"/>
          <w:szCs w:val="22"/>
          <w:rtl w:val="0"/>
        </w:rPr>
        <w:t xml:space="preserve">:</w:t>
        <w:tab/>
        <w:t xml:space="preserve">Teaching staff, support staff, Headteacher, pupils.</w:t>
      </w:r>
    </w:p>
    <w:p w:rsidR="00000000" w:rsidDel="00000000" w:rsidP="00000000" w:rsidRDefault="00000000" w:rsidRPr="00000000" w14:paraId="00000005">
      <w:pPr>
        <w:pageBreakBefore w:val="0"/>
        <w:spacing w:after="60" w:before="60" w:lineRule="auto"/>
        <w:ind w:left="1437" w:hanging="2004"/>
        <w:rPr>
          <w:rFonts w:ascii="Arial" w:cs="Arial" w:eastAsia="Arial" w:hAnsi="Arial"/>
          <w:b w:val="1"/>
        </w:rPr>
      </w:pPr>
      <w:r w:rsidDel="00000000" w:rsidR="00000000" w:rsidRPr="00000000">
        <w:rPr>
          <w:rtl w:val="0"/>
        </w:rPr>
      </w:r>
    </w:p>
    <w:p w:rsidR="00000000" w:rsidDel="00000000" w:rsidP="00000000" w:rsidRDefault="00000000" w:rsidRPr="00000000" w14:paraId="00000006">
      <w:pPr>
        <w:pageBreakBefore w:val="0"/>
        <w:spacing w:after="60" w:before="60" w:lineRule="auto"/>
        <w:ind w:left="1437" w:hanging="2004"/>
        <w:rPr>
          <w:rFonts w:ascii="Arial" w:cs="Arial" w:eastAsia="Arial" w:hAnsi="Arial"/>
          <w:b w:val="1"/>
        </w:rPr>
      </w:pPr>
      <w:r w:rsidDel="00000000" w:rsidR="00000000" w:rsidRPr="00000000">
        <w:rPr>
          <w:rFonts w:ascii="Arial" w:cs="Arial" w:eastAsia="Arial" w:hAnsi="Arial"/>
          <w:b w:val="1"/>
          <w:rtl w:val="0"/>
        </w:rPr>
        <w:t xml:space="preserve">Job Description</w:t>
        <w:tab/>
      </w:r>
    </w:p>
    <w:p w:rsidR="00000000" w:rsidDel="00000000" w:rsidP="00000000" w:rsidRDefault="00000000" w:rsidRPr="00000000" w14:paraId="00000007">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Purpose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work in partnership with SENDCo and class teachers to support learning in line with the national curriculum, codes of practice and school policies and procedures.</w:t>
      </w:r>
    </w:p>
    <w:p w:rsidR="00000000" w:rsidDel="00000000" w:rsidP="00000000" w:rsidRDefault="00000000" w:rsidRPr="00000000" w14:paraId="00000009">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Principal Accountabilities</w:t>
        <w:tab/>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 with individuals or small groups of children under the direction of SENDCo.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pupils with activities which support literacy and numeracy skills</w:t>
      </w:r>
    </w:p>
    <w:p w:rsidR="00000000" w:rsidDel="00000000" w:rsidP="00000000" w:rsidRDefault="00000000" w:rsidRPr="00000000" w14:paraId="0000000C">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Duties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positive relationships with pupils supported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use of ICT in the classroom and develop pupils' competence and independence in its use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 planned learning activities/teaching programmes as agreed with the teacher, adjusting activities according to pupils' responses as appropriate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positive pupil behaviour in line with school policies and help keep pupils on task</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Interact with, and support pupils, according to individual needs and skills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inclusion and acceptance of children with special needs within the classroom ensuring access to lessons and their content through appropriate clarification, explanation and resources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Participate in planning and evaluation of learning activities with the teacher, providing feedback to the teacher on pupil progress and behaviour</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 and record pupil activities as appropriate writing records and reports as required</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feedback to pupils in relation to attainment and progress under the guidance of the teacher</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153" w:right="0" w:hanging="360"/>
        <w:jc w:val="left"/>
        <w:rPr>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learning by arranging/providing resources for lessons/activities under the direction of the teacher</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learning by arranging/providing resources for lessons/activities under the direction of the teacher</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 with the development and implementation of IEPs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attend to pupils' personal needs including help with social, welfare, physical and health matters, including minor first aid.</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with the preparation, maintenance and control of stocks of materials and resources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Liaise with other staff and provide information about pupils as appropriate</w:t>
      </w:r>
      <w:r w:rsidDel="00000000" w:rsidR="00000000" w:rsidRPr="00000000">
        <w:drawing>
          <wp:anchor allowOverlap="1" behindDoc="0" distB="0" distT="0" distL="0" distR="0" hidden="0" layoutInCell="1" locked="0" relativeHeight="0" simplePos="0">
            <wp:simplePos x="0" y="0"/>
            <wp:positionH relativeFrom="column">
              <wp:posOffset>-1167602</wp:posOffset>
            </wp:positionH>
            <wp:positionV relativeFrom="paragraph">
              <wp:posOffset>161242</wp:posOffset>
            </wp:positionV>
            <wp:extent cx="7585002" cy="1256665"/>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585002" cy="1256665"/>
                    </a:xfrm>
                    <a:prstGeom prst="rect"/>
                    <a:ln/>
                  </pic:spPr>
                </pic:pic>
              </a:graphicData>
            </a:graphic>
          </wp:anchor>
        </w:drawing>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supervise pupils for limited and specified periods including break-times when the post holder should facilitate games and activities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assist with escorting pupils on educational visits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act as scribes or readers for pupils with exam access arrangements.</w:t>
        <w:tab/>
      </w:r>
    </w:p>
    <w:p w:rsidR="00000000" w:rsidDel="00000000" w:rsidP="00000000" w:rsidRDefault="00000000" w:rsidRPr="00000000" w14:paraId="0000001F">
      <w:pPr>
        <w:pageBreakBefore w:val="0"/>
        <w:spacing w:after="60" w:before="60" w:lineRule="auto"/>
        <w:ind w:left="1437" w:hanging="2004"/>
        <w:rPr>
          <w:rFonts w:ascii="Arial" w:cs="Arial" w:eastAsia="Arial" w:hAnsi="Arial"/>
          <w:b w:val="1"/>
        </w:rPr>
      </w:pPr>
      <w:r w:rsidDel="00000000" w:rsidR="00000000" w:rsidRPr="00000000">
        <w:rPr>
          <w:rFonts w:ascii="Arial" w:cs="Arial" w:eastAsia="Arial" w:hAnsi="Arial"/>
          <w:b w:val="1"/>
          <w:rtl w:val="0"/>
        </w:rPr>
        <w:t xml:space="preserve">General</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understand and apply school policies in relation to health, safety and welfare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relevant training and take responsibility for own development</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relevant school meetings as required</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respect confidentiality at all times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in the performance and development review process, taking personal responsibility for identification of learning, development and training opportunities in discussion with line manager.</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comply with individual responsibilities, in accordance with the role, for health &amp; safety in the workplace</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duties and services provided are in accordance with the School's Equal Opportunities Policy</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Governing Body is committed to safeguarding and promoting the welfare of children and young people and expects all staff and volunteers to share in this commitment.</w:t>
      </w:r>
    </w:p>
    <w:p w:rsidR="00000000" w:rsidDel="00000000" w:rsidP="00000000" w:rsidRDefault="00000000" w:rsidRPr="00000000" w14:paraId="00000028">
      <w:pPr>
        <w:pageBreakBefore w:val="0"/>
        <w:spacing w:after="60" w:before="60" w:lineRule="auto"/>
        <w:ind w:left="-567" w:firstLine="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9">
      <w:pPr>
        <w:pageBreakBefore w:val="0"/>
        <w:spacing w:after="60" w:before="60" w:lineRule="auto"/>
        <w:ind w:left="-567" w:firstLine="0"/>
        <w:jc w:val="center"/>
        <w:rPr>
          <w:rFonts w:ascii="Arial" w:cs="Arial" w:eastAsia="Arial" w:hAnsi="Arial"/>
          <w:sz w:val="22"/>
          <w:szCs w:val="22"/>
        </w:rPr>
      </w:pPr>
      <w:r w:rsidDel="00000000" w:rsidR="00000000" w:rsidRPr="00000000">
        <w:rPr>
          <w:rFonts w:ascii="Arial" w:cs="Arial" w:eastAsia="Arial" w:hAnsi="Arial"/>
          <w:b w:val="1"/>
          <w:sz w:val="20"/>
          <w:szCs w:val="20"/>
          <w:rtl w:val="0"/>
        </w:rPr>
        <w:t xml:space="preserve">The duties above are neither exclusive nor exhaustive and the post holder may be required by the Headteacher to carry out the appropriate duties within the context of the job, skills and grade.</w:t>
      </w:r>
      <w:r w:rsidDel="00000000" w:rsidR="00000000" w:rsidRPr="00000000">
        <w:rPr>
          <w:rtl w:val="0"/>
        </w:rPr>
      </w:r>
    </w:p>
    <w:p w:rsidR="00000000" w:rsidDel="00000000" w:rsidP="00000000" w:rsidRDefault="00000000" w:rsidRPr="00000000" w14:paraId="0000002A">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B">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pageBreakBefore w:val="0"/>
        <w:spacing w:after="60" w:before="60" w:lineRule="auto"/>
        <w:ind w:left="1437" w:hanging="200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pageBreakBefore w:val="0"/>
        <w:spacing w:after="60" w:before="60" w:lineRule="auto"/>
        <w:ind w:left="-567" w:firstLine="0"/>
        <w:rPr>
          <w:rFonts w:ascii="Arial" w:cs="Arial" w:eastAsia="Arial" w:hAnsi="Arial"/>
          <w:b w:val="1"/>
        </w:rPr>
      </w:pPr>
      <w:r w:rsidDel="00000000" w:rsidR="00000000" w:rsidRPr="00000000">
        <w:rPr>
          <w:rFonts w:ascii="Arial" w:cs="Arial" w:eastAsia="Arial" w:hAnsi="Arial"/>
          <w:b w:val="1"/>
          <w:rtl w:val="0"/>
        </w:rPr>
        <w:t xml:space="preserve">Person Specification</w:t>
      </w:r>
    </w:p>
    <w:p w:rsidR="00000000" w:rsidDel="00000000" w:rsidP="00000000" w:rsidRDefault="00000000" w:rsidRPr="00000000" w14:paraId="00000044">
      <w:pPr>
        <w:pageBreakBefore w:val="0"/>
        <w:spacing w:after="60" w:before="60" w:lineRule="auto"/>
        <w:ind w:left="1437" w:hanging="2004"/>
        <w:rPr>
          <w:rFonts w:ascii="Arial" w:cs="Arial" w:eastAsia="Arial" w:hAnsi="Arial"/>
          <w:b w:val="1"/>
        </w:rPr>
      </w:pPr>
      <w:r w:rsidDel="00000000" w:rsidR="00000000" w:rsidRPr="00000000">
        <w:rPr>
          <w:rFonts w:ascii="Arial" w:cs="Arial" w:eastAsia="Arial" w:hAnsi="Arial"/>
          <w:b w:val="1"/>
          <w:rtl w:val="0"/>
        </w:rPr>
        <w:t xml:space="preserve">Qualifications &amp; Experience</w:t>
      </w:r>
    </w:p>
    <w:p w:rsidR="00000000" w:rsidDel="00000000" w:rsidP="00000000" w:rsidRDefault="00000000" w:rsidRPr="00000000" w14:paraId="00000045">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sz w:val="22"/>
          <w:szCs w:val="22"/>
          <w:rtl w:val="0"/>
        </w:rPr>
        <w:t xml:space="preserve">Specific Qualifications and Experience</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Successful experience working with children in a school/early years’ environment</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Educated to NVQ Level 2 in learning support or equivalent qualification/experience</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Completion of DCSF induction programme</w:t>
      </w:r>
    </w:p>
    <w:p w:rsidR="00000000" w:rsidDel="00000000" w:rsidP="00000000" w:rsidRDefault="00000000" w:rsidRPr="00000000" w14:paraId="00000049">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sz w:val="22"/>
          <w:szCs w:val="22"/>
          <w:rtl w:val="0"/>
        </w:rPr>
        <w:t xml:space="preserve">Knowledge of relevant policies and procedures</w:t>
        <w:tab/>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 knowledge of First Aid and understanding of the School</w:t>
      </w:r>
    </w:p>
    <w:p w:rsidR="00000000" w:rsidDel="00000000" w:rsidP="00000000" w:rsidRDefault="00000000" w:rsidRPr="00000000" w14:paraId="0000004B">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Literacy </w:t>
      </w:r>
      <w:r w:rsidDel="00000000" w:rsidR="00000000" w:rsidRPr="00000000">
        <w:rPr>
          <w:rFonts w:ascii="Arial" w:cs="Arial" w:eastAsia="Arial" w:hAnsi="Arial"/>
          <w:sz w:val="22"/>
          <w:szCs w:val="22"/>
          <w:rtl w:val="0"/>
        </w:rPr>
        <w:tab/>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reading and writing skills. </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Educated to Level 2 or equivalent.</w:t>
      </w:r>
    </w:p>
    <w:p w:rsidR="00000000" w:rsidDel="00000000" w:rsidP="00000000" w:rsidRDefault="00000000" w:rsidRPr="00000000" w14:paraId="0000004E">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Numeracy </w:t>
      </w:r>
      <w:r w:rsidDel="00000000" w:rsidR="00000000" w:rsidRPr="00000000">
        <w:rPr>
          <w:rFonts w:ascii="Arial" w:cs="Arial" w:eastAsia="Arial" w:hAnsi="Arial"/>
          <w:sz w:val="22"/>
          <w:szCs w:val="22"/>
          <w:rtl w:val="0"/>
        </w:rPr>
        <w:tab/>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numeracy skills. </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Educated to Level 2 or equivalent.</w:t>
      </w:r>
    </w:p>
    <w:p w:rsidR="00000000" w:rsidDel="00000000" w:rsidP="00000000" w:rsidRDefault="00000000" w:rsidRPr="00000000" w14:paraId="00000051">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Technology</w:t>
      </w:r>
      <w:r w:rsidDel="00000000" w:rsidR="00000000" w:rsidRPr="00000000">
        <w:rPr>
          <w:rFonts w:ascii="Arial" w:cs="Arial" w:eastAsia="Arial" w:hAnsi="Arial"/>
          <w:sz w:val="22"/>
          <w:szCs w:val="22"/>
          <w:rtl w:val="0"/>
        </w:rPr>
        <w:t xml:space="preserve"> </w:t>
        <w:tab/>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Knowledge of basic ICT to support learning</w:t>
      </w:r>
    </w:p>
    <w:p w:rsidR="00000000" w:rsidDel="00000000" w:rsidP="00000000" w:rsidRDefault="00000000" w:rsidRPr="00000000" w14:paraId="00000053">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Communication</w:t>
        <w:tab/>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Ability to write basic reports</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Verbal: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Ability to use clear language to communicate information unambiguously</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listen effectively</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Languages: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Overcome communication barriers with children and adults</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Negotiating: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 with children and their families and carers and other adults</w:t>
      </w:r>
    </w:p>
    <w:p w:rsidR="00000000" w:rsidDel="00000000" w:rsidP="00000000" w:rsidRDefault="00000000" w:rsidRPr="00000000" w14:paraId="00000059">
      <w:pPr>
        <w:pageBreakBefore w:val="0"/>
        <w:spacing w:after="60" w:before="60" w:lineRule="auto"/>
        <w:ind w:left="1437" w:hanging="2004"/>
        <w:rPr>
          <w:rFonts w:ascii="Arial" w:cs="Arial" w:eastAsia="Arial" w:hAnsi="Arial"/>
          <w:b w:val="1"/>
        </w:rPr>
      </w:pPr>
      <w:r w:rsidDel="00000000" w:rsidR="00000000" w:rsidRPr="00000000">
        <w:rPr>
          <w:rFonts w:ascii="Arial" w:cs="Arial" w:eastAsia="Arial" w:hAnsi="Arial"/>
          <w:b w:val="1"/>
          <w:rtl w:val="0"/>
        </w:rPr>
        <w:t xml:space="preserve">Working with Children</w:t>
        <w:tab/>
      </w:r>
    </w:p>
    <w:p w:rsidR="00000000" w:rsidDel="00000000" w:rsidP="00000000" w:rsidRDefault="00000000" w:rsidRPr="00000000" w14:paraId="0000005A">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Behaviour Management</w:t>
      </w:r>
      <w:r w:rsidDel="00000000" w:rsidR="00000000" w:rsidRPr="00000000">
        <w:rPr>
          <w:rFonts w:ascii="Arial" w:cs="Arial" w:eastAsia="Arial" w:hAnsi="Arial"/>
          <w:sz w:val="22"/>
          <w:szCs w:val="22"/>
          <w:rtl w:val="0"/>
        </w:rPr>
        <w:tab/>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and implement the school's Behaviour Management Policy</w:t>
      </w:r>
    </w:p>
    <w:p w:rsidR="00000000" w:rsidDel="00000000" w:rsidP="00000000" w:rsidRDefault="00000000" w:rsidRPr="00000000" w14:paraId="0000005C">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SEN </w:t>
      </w:r>
      <w:r w:rsidDel="00000000" w:rsidR="00000000" w:rsidRPr="00000000">
        <w:rPr>
          <w:rFonts w:ascii="Arial" w:cs="Arial" w:eastAsia="Arial" w:hAnsi="Arial"/>
          <w:sz w:val="22"/>
          <w:szCs w:val="22"/>
          <w:rtl w:val="0"/>
        </w:rPr>
        <w:tab/>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understand and support children with developmental difficulty or disability</w:t>
      </w:r>
    </w:p>
    <w:p w:rsidR="00000000" w:rsidDel="00000000" w:rsidP="00000000" w:rsidRDefault="00000000" w:rsidRPr="00000000" w14:paraId="0000005E">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Curriculum </w:t>
      </w:r>
      <w:r w:rsidDel="00000000" w:rsidR="00000000" w:rsidRPr="00000000">
        <w:rPr>
          <w:rFonts w:ascii="Arial" w:cs="Arial" w:eastAsia="Arial" w:hAnsi="Arial"/>
          <w:sz w:val="22"/>
          <w:szCs w:val="22"/>
          <w:rtl w:val="0"/>
        </w:rPr>
        <w:tab/>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understanding of the school curriculum</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Knowledge of literacy / numeracy strategies</w:t>
      </w:r>
    </w:p>
    <w:p w:rsidR="00000000" w:rsidDel="00000000" w:rsidP="00000000" w:rsidRDefault="00000000" w:rsidRPr="00000000" w14:paraId="00000061">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Child Development </w:t>
        <w:tab/>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understanding of the general aspect of child development</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assess progress and performance</w:t>
      </w:r>
    </w:p>
    <w:p w:rsidR="00000000" w:rsidDel="00000000" w:rsidP="00000000" w:rsidRDefault="00000000" w:rsidRPr="00000000" w14:paraId="00000064">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Health &amp; Wellbeing </w:t>
        <w:tab/>
        <w:tab/>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and support the importance of physical and emotional wellbeing</w:t>
      </w:r>
    </w:p>
    <w:p w:rsidR="00000000" w:rsidDel="00000000" w:rsidP="00000000" w:rsidRDefault="00000000" w:rsidRPr="00000000" w14:paraId="00000066">
      <w:pPr>
        <w:pageBreakBefore w:val="0"/>
        <w:spacing w:after="60" w:before="60" w:lineRule="auto"/>
        <w:ind w:left="1437" w:hanging="2004"/>
        <w:rPr>
          <w:rFonts w:ascii="Arial" w:cs="Arial" w:eastAsia="Arial" w:hAnsi="Arial"/>
          <w:b w:val="1"/>
        </w:rPr>
      </w:pPr>
      <w:r w:rsidDel="00000000" w:rsidR="00000000" w:rsidRPr="00000000">
        <w:rPr>
          <w:rFonts w:ascii="Arial" w:cs="Arial" w:eastAsia="Arial" w:hAnsi="Arial"/>
          <w:b w:val="1"/>
          <w:rtl w:val="0"/>
        </w:rPr>
        <w:t xml:space="preserve">Working with Others </w:t>
        <w:tab/>
      </w:r>
    </w:p>
    <w:p w:rsidR="00000000" w:rsidDel="00000000" w:rsidP="00000000" w:rsidRDefault="00000000" w:rsidRPr="00000000" w14:paraId="00000067">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Working with partners</w:t>
      </w:r>
      <w:r w:rsidDel="00000000" w:rsidR="00000000" w:rsidRPr="00000000">
        <w:rPr>
          <w:rFonts w:ascii="Arial" w:cs="Arial" w:eastAsia="Arial" w:hAnsi="Arial"/>
          <w:sz w:val="22"/>
          <w:szCs w:val="22"/>
          <w:rtl w:val="0"/>
        </w:rPr>
        <w:t xml:space="preserve"> </w:t>
        <w:tab/>
        <w:tab/>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the role of others working in and with the school</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and value the role of parents and carers in supporting children</w:t>
      </w:r>
    </w:p>
    <w:p w:rsidR="00000000" w:rsidDel="00000000" w:rsidP="00000000" w:rsidRDefault="00000000" w:rsidRPr="00000000" w14:paraId="0000006A">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Relationships</w:t>
      </w:r>
      <w:r w:rsidDel="00000000" w:rsidR="00000000" w:rsidRPr="00000000">
        <w:rPr>
          <w:rFonts w:ascii="Arial" w:cs="Arial" w:eastAsia="Arial" w:hAnsi="Arial"/>
          <w:sz w:val="22"/>
          <w:szCs w:val="22"/>
          <w:rtl w:val="0"/>
        </w:rPr>
        <w:t xml:space="preserve"> </w:t>
        <w:tab/>
      </w:r>
    </w:p>
    <w:p w:rsidR="00000000" w:rsidDel="00000000" w:rsidP="00000000" w:rsidRDefault="00000000" w:rsidRPr="00000000" w14:paraId="000000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establish rapport and respectful and trusting relationships with children, their families and carers and other adults</w:t>
      </w:r>
    </w:p>
    <w:p w:rsidR="00000000" w:rsidDel="00000000" w:rsidP="00000000" w:rsidRDefault="00000000" w:rsidRPr="00000000" w14:paraId="0000006C">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Team work</w:t>
      </w:r>
      <w:r w:rsidDel="00000000" w:rsidR="00000000" w:rsidRPr="00000000">
        <w:rPr>
          <w:rFonts w:ascii="Arial" w:cs="Arial" w:eastAsia="Arial" w:hAnsi="Arial"/>
          <w:sz w:val="22"/>
          <w:szCs w:val="22"/>
          <w:rtl w:val="0"/>
        </w:rPr>
        <w:t xml:space="preserve"> </w:t>
        <w:tab/>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work effectively with a range of adults</w:t>
      </w:r>
    </w:p>
    <w:p w:rsidR="00000000" w:rsidDel="00000000" w:rsidP="00000000" w:rsidRDefault="00000000" w:rsidRPr="00000000" w14:paraId="0000006E">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Information</w:t>
      </w:r>
    </w:p>
    <w:p w:rsidR="00000000" w:rsidDel="00000000" w:rsidP="00000000" w:rsidRDefault="00000000" w:rsidRPr="00000000" w14:paraId="000000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 when, how and with whom to share information</w:t>
      </w:r>
    </w:p>
    <w:p w:rsidR="00000000" w:rsidDel="00000000" w:rsidP="00000000" w:rsidRDefault="00000000" w:rsidRPr="00000000" w14:paraId="000000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follow instructions accurately</w:t>
      </w:r>
    </w:p>
    <w:p w:rsidR="00000000" w:rsidDel="00000000" w:rsidP="00000000" w:rsidRDefault="00000000" w:rsidRPr="00000000" w14:paraId="00000071">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rtl w:val="0"/>
        </w:rPr>
        <w:t xml:space="preserve">Responsibilities</w:t>
      </w:r>
      <w:r w:rsidDel="00000000" w:rsidR="00000000" w:rsidRPr="00000000">
        <w:rPr>
          <w:rFonts w:ascii="Arial" w:cs="Arial" w:eastAsia="Arial" w:hAnsi="Arial"/>
          <w:sz w:val="22"/>
          <w:szCs w:val="22"/>
          <w:rtl w:val="0"/>
        </w:rPr>
        <w:tab/>
      </w:r>
    </w:p>
    <w:p w:rsidR="00000000" w:rsidDel="00000000" w:rsidP="00000000" w:rsidRDefault="00000000" w:rsidRPr="00000000" w14:paraId="00000072">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Organisational Skills</w:t>
        <w:tab/>
      </w:r>
    </w:p>
    <w:p w:rsidR="00000000" w:rsidDel="00000000" w:rsidP="00000000" w:rsidRDefault="00000000" w:rsidRPr="00000000" w14:paraId="0000007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organisational skills</w:t>
      </w:r>
    </w:p>
    <w:p w:rsidR="00000000" w:rsidDel="00000000" w:rsidP="00000000" w:rsidRDefault="00000000" w:rsidRPr="00000000" w14:paraId="000000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remain calm under pressure</w:t>
      </w:r>
    </w:p>
    <w:p w:rsidR="00000000" w:rsidDel="00000000" w:rsidP="00000000" w:rsidRDefault="00000000" w:rsidRPr="00000000" w14:paraId="00000075">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Line Management</w:t>
        <w:tab/>
      </w:r>
    </w:p>
    <w:p w:rsidR="00000000" w:rsidDel="00000000" w:rsidP="00000000" w:rsidRDefault="00000000" w:rsidRPr="00000000" w14:paraId="0000007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support the work of volunteers and other teaching assistants in the classroom</w:t>
      </w:r>
    </w:p>
    <w:p w:rsidR="00000000" w:rsidDel="00000000" w:rsidP="00000000" w:rsidRDefault="00000000" w:rsidRPr="00000000" w14:paraId="00000077">
      <w:pPr>
        <w:pageBreakBefore w:val="0"/>
        <w:spacing w:after="60" w:before="60" w:lineRule="auto"/>
        <w:ind w:left="1437" w:hanging="2004"/>
        <w:rPr>
          <w:rFonts w:ascii="Arial" w:cs="Arial" w:eastAsia="Arial" w:hAnsi="Arial"/>
          <w:sz w:val="22"/>
          <w:szCs w:val="22"/>
        </w:rPr>
      </w:pPr>
      <w:r w:rsidDel="00000000" w:rsidR="00000000" w:rsidRPr="00000000">
        <w:rPr>
          <w:rFonts w:ascii="Arial" w:cs="Arial" w:eastAsia="Arial" w:hAnsi="Arial"/>
          <w:b w:val="1"/>
          <w:sz w:val="22"/>
          <w:szCs w:val="22"/>
          <w:rtl w:val="0"/>
        </w:rPr>
        <w:t xml:space="preserve">Time Management</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manage own time effectively</w:t>
      </w:r>
    </w:p>
    <w:p w:rsidR="00000000" w:rsidDel="00000000" w:rsidP="00000000" w:rsidRDefault="00000000" w:rsidRPr="00000000" w14:paraId="00000079">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Creativity</w:t>
        <w:tab/>
      </w:r>
    </w:p>
    <w:p w:rsidR="00000000" w:rsidDel="00000000" w:rsidP="00000000" w:rsidRDefault="00000000" w:rsidRPr="00000000" w14:paraId="0000007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 creativity and an ability to resolve routine problems independently</w:t>
      </w:r>
    </w:p>
    <w:p w:rsidR="00000000" w:rsidDel="00000000" w:rsidP="00000000" w:rsidRDefault="00000000" w:rsidRPr="00000000" w14:paraId="0000007B">
      <w:pPr>
        <w:pageBreakBefore w:val="0"/>
        <w:spacing w:after="60" w:before="60" w:lineRule="auto"/>
        <w:ind w:left="1437" w:hanging="2004"/>
        <w:rPr>
          <w:rFonts w:ascii="Arial" w:cs="Arial" w:eastAsia="Arial" w:hAnsi="Arial"/>
          <w:b w:val="1"/>
        </w:rPr>
      </w:pPr>
      <w:r w:rsidDel="00000000" w:rsidR="00000000" w:rsidRPr="00000000">
        <w:rPr>
          <w:rFonts w:ascii="Arial" w:cs="Arial" w:eastAsia="Arial" w:hAnsi="Arial"/>
          <w:b w:val="1"/>
          <w:rtl w:val="0"/>
        </w:rPr>
        <w:t xml:space="preserve">General</w:t>
        <w:tab/>
      </w:r>
    </w:p>
    <w:p w:rsidR="00000000" w:rsidDel="00000000" w:rsidP="00000000" w:rsidRDefault="00000000" w:rsidRPr="00000000" w14:paraId="0000007C">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Equalities</w:t>
        <w:tab/>
      </w:r>
    </w:p>
    <w:p w:rsidR="00000000" w:rsidDel="00000000" w:rsidP="00000000" w:rsidRDefault="00000000" w:rsidRPr="00000000" w14:paraId="0000007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Awareness of and commitment to equality</w:t>
      </w:r>
    </w:p>
    <w:p w:rsidR="00000000" w:rsidDel="00000000" w:rsidP="00000000" w:rsidRDefault="00000000" w:rsidRPr="00000000" w14:paraId="0000007E">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Health &amp; Safety</w:t>
        <w:tab/>
      </w:r>
    </w:p>
    <w:p w:rsidR="00000000" w:rsidDel="00000000" w:rsidP="00000000" w:rsidRDefault="00000000" w:rsidRPr="00000000" w14:paraId="000000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 understanding of Health &amp; Safety</w:t>
      </w:r>
    </w:p>
    <w:p w:rsidR="00000000" w:rsidDel="00000000" w:rsidP="00000000" w:rsidRDefault="00000000" w:rsidRPr="00000000" w14:paraId="00000080">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Child Protection</w:t>
        <w:tab/>
      </w:r>
    </w:p>
    <w:p w:rsidR="00000000" w:rsidDel="00000000" w:rsidP="00000000" w:rsidRDefault="00000000" w:rsidRPr="00000000" w14:paraId="000000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and implement child protection procedures</w:t>
      </w:r>
    </w:p>
    <w:p w:rsidR="00000000" w:rsidDel="00000000" w:rsidP="00000000" w:rsidRDefault="00000000" w:rsidRPr="00000000" w14:paraId="00000082">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Confidentiality/Data Protection</w:t>
        <w:tab/>
      </w:r>
    </w:p>
    <w:p w:rsidR="00000000" w:rsidDel="00000000" w:rsidP="00000000" w:rsidRDefault="00000000" w:rsidRPr="00000000" w14:paraId="0000008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Understand procedures and legislation relating to confidentiality</w:t>
      </w:r>
    </w:p>
    <w:p w:rsidR="00000000" w:rsidDel="00000000" w:rsidP="00000000" w:rsidRDefault="00000000" w:rsidRPr="00000000" w14:paraId="00000084">
      <w:pPr>
        <w:pageBreakBefore w:val="0"/>
        <w:spacing w:after="60" w:before="60" w:lineRule="auto"/>
        <w:ind w:left="1437" w:hanging="2004"/>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CPD</w:t>
        <w:tab/>
      </w:r>
    </w:p>
    <w:p w:rsidR="00000000" w:rsidDel="00000000" w:rsidP="00000000" w:rsidRDefault="00000000" w:rsidRPr="00000000" w14:paraId="0000008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60" w:line="240" w:lineRule="auto"/>
        <w:ind w:left="153"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prepared to develop and learn in the role</w:t>
      </w:r>
    </w:p>
    <w:p w:rsidR="00000000" w:rsidDel="00000000" w:rsidP="00000000" w:rsidRDefault="00000000" w:rsidRPr="00000000" w14:paraId="00000086">
      <w:pPr>
        <w:pageBreakBefore w:val="0"/>
        <w:spacing w:after="60" w:before="60" w:lineRule="auto"/>
        <w:ind w:left="1437" w:hanging="2004"/>
        <w:rPr>
          <w:rFonts w:ascii="Arial" w:cs="Arial" w:eastAsia="Arial" w:hAnsi="Arial"/>
          <w:sz w:val="22"/>
          <w:szCs w:val="22"/>
        </w:rPr>
      </w:pPr>
      <w:r w:rsidDel="00000000" w:rsidR="00000000" w:rsidRPr="00000000">
        <w:rPr>
          <w:rtl w:val="0"/>
        </w:rPr>
      </w:r>
    </w:p>
    <w:sectPr>
      <w:headerReference r:id="rId7" w:type="first"/>
      <w:footerReference r:id="rId8" w:type="first"/>
      <w:pgSz w:h="16840" w:w="11900" w:orient="portrait"/>
      <w:pgMar w:bottom="1843" w:top="1135" w:left="1843" w:right="18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-1167764</wp:posOffset>
          </wp:positionH>
          <wp:positionV relativeFrom="paragraph">
            <wp:posOffset>-421004</wp:posOffset>
          </wp:positionV>
          <wp:extent cx="7543800" cy="1714500"/>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43800" cy="1714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2">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3">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4">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5">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6">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7">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8">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9">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0">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1">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2">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3">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