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8EA" w:rsidRDefault="005518EA" w:rsidP="008E0766">
      <w:pPr>
        <w:pStyle w:val="NormalWeb"/>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58240" behindDoc="0" locked="0" layoutInCell="1" allowOverlap="1">
            <wp:simplePos x="0" y="0"/>
            <wp:positionH relativeFrom="column">
              <wp:posOffset>2276475</wp:posOffset>
            </wp:positionH>
            <wp:positionV relativeFrom="paragraph">
              <wp:posOffset>247650</wp:posOffset>
            </wp:positionV>
            <wp:extent cx="1200150" cy="1066800"/>
            <wp:effectExtent l="0" t="0" r="0" b="0"/>
            <wp:wrapTight wrapText="bothSides">
              <wp:wrapPolygon edited="0">
                <wp:start x="0" y="0"/>
                <wp:lineTo x="0" y="15814"/>
                <wp:lineTo x="2057" y="18514"/>
                <wp:lineTo x="4800" y="18514"/>
                <wp:lineTo x="8914" y="20829"/>
                <wp:lineTo x="9257" y="21214"/>
                <wp:lineTo x="11657" y="21214"/>
                <wp:lineTo x="12000" y="20829"/>
                <wp:lineTo x="16114" y="18514"/>
                <wp:lineTo x="18514" y="18514"/>
                <wp:lineTo x="21257" y="1542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8EA" w:rsidRDefault="005518EA" w:rsidP="008E0766">
      <w:pPr>
        <w:pStyle w:val="NormalWeb"/>
        <w:rPr>
          <w:rFonts w:ascii="Arial" w:hAnsi="Arial" w:cs="Arial"/>
          <w:b/>
          <w:sz w:val="24"/>
          <w:szCs w:val="24"/>
          <w:u w:val="single"/>
        </w:rPr>
      </w:pPr>
    </w:p>
    <w:p w:rsidR="005518EA" w:rsidRDefault="005518EA" w:rsidP="008E0766">
      <w:pPr>
        <w:pStyle w:val="NormalWeb"/>
        <w:rPr>
          <w:rFonts w:ascii="Arial" w:hAnsi="Arial" w:cs="Arial"/>
          <w:b/>
          <w:sz w:val="24"/>
          <w:szCs w:val="24"/>
          <w:u w:val="single"/>
        </w:rPr>
      </w:pPr>
    </w:p>
    <w:p w:rsidR="005518EA" w:rsidRDefault="005518EA" w:rsidP="008E0766">
      <w:pPr>
        <w:pStyle w:val="NormalWeb"/>
        <w:rPr>
          <w:rFonts w:ascii="Arial" w:hAnsi="Arial" w:cs="Arial"/>
          <w:b/>
          <w:sz w:val="24"/>
          <w:szCs w:val="24"/>
          <w:u w:val="single"/>
        </w:rPr>
      </w:pPr>
    </w:p>
    <w:p w:rsidR="005518EA" w:rsidRDefault="005518EA" w:rsidP="008E0766">
      <w:pPr>
        <w:pStyle w:val="NormalWeb"/>
        <w:rPr>
          <w:rFonts w:ascii="Arial" w:hAnsi="Arial" w:cs="Arial"/>
          <w:b/>
          <w:sz w:val="24"/>
          <w:szCs w:val="24"/>
          <w:u w:val="single"/>
        </w:rPr>
      </w:pPr>
    </w:p>
    <w:p w:rsidR="008E0766" w:rsidRPr="00470FDD" w:rsidRDefault="008E0766" w:rsidP="008E0766">
      <w:pPr>
        <w:pStyle w:val="NormalWeb"/>
        <w:rPr>
          <w:rFonts w:ascii="Arial" w:hAnsi="Arial" w:cs="Arial"/>
          <w:b/>
          <w:sz w:val="24"/>
          <w:szCs w:val="24"/>
          <w:u w:val="single"/>
        </w:rPr>
      </w:pPr>
      <w:r>
        <w:rPr>
          <w:rFonts w:ascii="Arial" w:hAnsi="Arial" w:cs="Arial"/>
          <w:b/>
          <w:sz w:val="24"/>
          <w:szCs w:val="24"/>
          <w:u w:val="single"/>
        </w:rPr>
        <w:t xml:space="preserve">Person specification: </w:t>
      </w:r>
      <w:r>
        <w:rPr>
          <w:rFonts w:ascii="Arial" w:hAnsi="Arial" w:cs="Arial"/>
          <w:b/>
          <w:sz w:val="24"/>
          <w:szCs w:val="24"/>
          <w:u w:val="single"/>
        </w:rPr>
        <w:t xml:space="preserve">Early Years </w:t>
      </w:r>
      <w:r w:rsidRPr="00470FDD">
        <w:rPr>
          <w:rFonts w:ascii="Arial" w:hAnsi="Arial" w:cs="Arial"/>
          <w:b/>
          <w:sz w:val="24"/>
          <w:szCs w:val="24"/>
          <w:u w:val="single"/>
        </w:rPr>
        <w:t xml:space="preserve"> </w:t>
      </w:r>
    </w:p>
    <w:p w:rsidR="008E0766" w:rsidRDefault="008E0766" w:rsidP="008E0766">
      <w:pPr>
        <w:pStyle w:val="NormalWeb"/>
        <w:numPr>
          <w:ilvl w:val="0"/>
          <w:numId w:val="1"/>
        </w:numPr>
        <w:rPr>
          <w:rFonts w:ascii="Arial" w:hAnsi="Arial" w:cs="Arial"/>
        </w:rPr>
      </w:pPr>
      <w:r w:rsidRPr="00470FDD">
        <w:rPr>
          <w:rFonts w:ascii="Arial" w:hAnsi="Arial" w:cs="Arial"/>
        </w:rPr>
        <w:t xml:space="preserve">Qualified Teacher Status </w:t>
      </w:r>
    </w:p>
    <w:p w:rsidR="008E0766" w:rsidRPr="00470FDD" w:rsidRDefault="008E0766" w:rsidP="008E0766">
      <w:pPr>
        <w:pStyle w:val="NormalWeb"/>
        <w:numPr>
          <w:ilvl w:val="0"/>
          <w:numId w:val="1"/>
        </w:numPr>
        <w:rPr>
          <w:rFonts w:ascii="Arial" w:hAnsi="Arial" w:cs="Arial"/>
        </w:rPr>
      </w:pPr>
      <w:r>
        <w:rPr>
          <w:rFonts w:ascii="Arial" w:hAnsi="Arial" w:cs="Arial"/>
        </w:rPr>
        <w:t>Ability to manage and build excellent professional relationships</w:t>
      </w:r>
    </w:p>
    <w:p w:rsidR="008E0766" w:rsidRPr="00470FDD" w:rsidRDefault="008E0766" w:rsidP="008E0766">
      <w:pPr>
        <w:pStyle w:val="NormalWeb"/>
        <w:numPr>
          <w:ilvl w:val="0"/>
          <w:numId w:val="1"/>
        </w:numPr>
        <w:rPr>
          <w:rFonts w:ascii="Arial" w:hAnsi="Arial" w:cs="Arial"/>
        </w:rPr>
      </w:pPr>
      <w:r w:rsidRPr="00470FDD">
        <w:rPr>
          <w:rFonts w:ascii="Arial" w:hAnsi="Arial" w:cs="Arial"/>
        </w:rPr>
        <w:t xml:space="preserve">Excellent knowledge &amp; understanding of national strategies and the </w:t>
      </w:r>
      <w:r>
        <w:rPr>
          <w:rFonts w:ascii="Arial" w:hAnsi="Arial" w:cs="Arial"/>
        </w:rPr>
        <w:t>Early Years’</w:t>
      </w:r>
      <w:r w:rsidRPr="00470FDD">
        <w:rPr>
          <w:rFonts w:ascii="Arial" w:hAnsi="Arial" w:cs="Arial"/>
        </w:rPr>
        <w:t xml:space="preserve"> Curriculum </w:t>
      </w:r>
    </w:p>
    <w:p w:rsidR="008E0766" w:rsidRPr="00470FDD" w:rsidRDefault="008E0766" w:rsidP="008E0766">
      <w:pPr>
        <w:pStyle w:val="NormalWeb"/>
        <w:numPr>
          <w:ilvl w:val="0"/>
          <w:numId w:val="1"/>
        </w:numPr>
        <w:rPr>
          <w:rFonts w:ascii="Arial" w:hAnsi="Arial" w:cs="Arial"/>
        </w:rPr>
      </w:pPr>
      <w:r w:rsidRPr="00470FDD">
        <w:rPr>
          <w:rFonts w:ascii="Arial" w:hAnsi="Arial" w:cs="Arial"/>
        </w:rPr>
        <w:t>Evidence of an understanding of child deve</w:t>
      </w:r>
      <w:r>
        <w:rPr>
          <w:rFonts w:ascii="Arial" w:hAnsi="Arial" w:cs="Arial"/>
        </w:rPr>
        <w:t>lopment and how children learn</w:t>
      </w:r>
    </w:p>
    <w:p w:rsidR="008E0766" w:rsidRPr="00470FDD" w:rsidRDefault="008E0766" w:rsidP="008E0766">
      <w:pPr>
        <w:pStyle w:val="NormalWeb"/>
        <w:numPr>
          <w:ilvl w:val="0"/>
          <w:numId w:val="1"/>
        </w:numPr>
        <w:rPr>
          <w:rFonts w:ascii="Arial" w:hAnsi="Arial" w:cs="Arial"/>
        </w:rPr>
      </w:pPr>
      <w:r w:rsidRPr="00470FDD">
        <w:rPr>
          <w:rFonts w:ascii="Arial" w:hAnsi="Arial" w:cs="Arial"/>
        </w:rPr>
        <w:t>Evidence of excellent class teaching and the ability to reflect on prac</w:t>
      </w:r>
      <w:r>
        <w:rPr>
          <w:rFonts w:ascii="Arial" w:hAnsi="Arial" w:cs="Arial"/>
        </w:rPr>
        <w:t>tice to further develop skills</w:t>
      </w:r>
    </w:p>
    <w:p w:rsidR="008E0766" w:rsidRPr="00470FDD" w:rsidRDefault="008E0766" w:rsidP="008E0766">
      <w:pPr>
        <w:pStyle w:val="NormalWeb"/>
        <w:numPr>
          <w:ilvl w:val="0"/>
          <w:numId w:val="1"/>
        </w:numPr>
        <w:rPr>
          <w:rFonts w:ascii="Arial" w:hAnsi="Arial" w:cs="Arial"/>
        </w:rPr>
      </w:pPr>
      <w:r w:rsidRPr="00470FDD">
        <w:rPr>
          <w:rFonts w:ascii="Arial" w:hAnsi="Arial" w:cs="Arial"/>
        </w:rPr>
        <w:t>Evidence of using formative and summative assessment, including a strong understanding of assessment for learning strategies, effectively to ensure ch</w:t>
      </w:r>
      <w:r>
        <w:rPr>
          <w:rFonts w:ascii="Arial" w:hAnsi="Arial" w:cs="Arial"/>
        </w:rPr>
        <w:t>ildren make excellent progress</w:t>
      </w:r>
    </w:p>
    <w:p w:rsidR="008E0766" w:rsidRPr="00470FDD" w:rsidRDefault="008E0766" w:rsidP="008E0766">
      <w:pPr>
        <w:pStyle w:val="NormalWeb"/>
        <w:numPr>
          <w:ilvl w:val="0"/>
          <w:numId w:val="1"/>
        </w:numPr>
        <w:rPr>
          <w:rFonts w:ascii="Arial" w:hAnsi="Arial" w:cs="Arial"/>
        </w:rPr>
      </w:pPr>
      <w:r w:rsidRPr="00470FDD">
        <w:rPr>
          <w:rFonts w:ascii="Arial" w:hAnsi="Arial" w:cs="Arial"/>
        </w:rPr>
        <w:t>Evidence of the ab</w:t>
      </w:r>
      <w:r>
        <w:rPr>
          <w:rFonts w:ascii="Arial" w:hAnsi="Arial" w:cs="Arial"/>
        </w:rPr>
        <w:t>ility to work as a team member</w:t>
      </w:r>
    </w:p>
    <w:p w:rsidR="008E0766" w:rsidRPr="00470FDD" w:rsidRDefault="008E0766" w:rsidP="008E0766">
      <w:pPr>
        <w:pStyle w:val="NormalWeb"/>
        <w:numPr>
          <w:ilvl w:val="0"/>
          <w:numId w:val="1"/>
        </w:numPr>
        <w:rPr>
          <w:rFonts w:ascii="Arial" w:hAnsi="Arial" w:cs="Arial"/>
        </w:rPr>
      </w:pPr>
      <w:r w:rsidRPr="00470FDD">
        <w:rPr>
          <w:rFonts w:ascii="Arial" w:hAnsi="Arial" w:cs="Arial"/>
        </w:rPr>
        <w:t>Enthusiasm for initiating</w:t>
      </w:r>
      <w:r>
        <w:rPr>
          <w:rFonts w:ascii="Arial" w:hAnsi="Arial" w:cs="Arial"/>
        </w:rPr>
        <w:t xml:space="preserve"> new developments in education</w:t>
      </w:r>
    </w:p>
    <w:p w:rsidR="008E0766" w:rsidRPr="00470FDD" w:rsidRDefault="008E0766" w:rsidP="008E0766">
      <w:pPr>
        <w:pStyle w:val="NormalWeb"/>
        <w:numPr>
          <w:ilvl w:val="0"/>
          <w:numId w:val="1"/>
        </w:numPr>
        <w:rPr>
          <w:rFonts w:ascii="Arial" w:hAnsi="Arial" w:cs="Arial"/>
        </w:rPr>
      </w:pPr>
      <w:r w:rsidRPr="00470FDD">
        <w:rPr>
          <w:rFonts w:ascii="Arial" w:hAnsi="Arial" w:cs="Arial"/>
        </w:rPr>
        <w:t xml:space="preserve">Evidence of a commitment to equal opportunities </w:t>
      </w:r>
    </w:p>
    <w:p w:rsidR="008E0766" w:rsidRPr="00470FDD" w:rsidRDefault="008E0766" w:rsidP="008E0766">
      <w:pPr>
        <w:pStyle w:val="NormalWeb"/>
        <w:numPr>
          <w:ilvl w:val="0"/>
          <w:numId w:val="1"/>
        </w:numPr>
        <w:rPr>
          <w:rFonts w:ascii="Arial" w:hAnsi="Arial" w:cs="Arial"/>
        </w:rPr>
      </w:pPr>
      <w:r w:rsidRPr="00470FDD">
        <w:rPr>
          <w:rFonts w:ascii="Arial" w:hAnsi="Arial" w:cs="Arial"/>
        </w:rPr>
        <w:t>Knowledge and understanding of the effec</w:t>
      </w:r>
      <w:r>
        <w:rPr>
          <w:rFonts w:ascii="Arial" w:hAnsi="Arial" w:cs="Arial"/>
        </w:rPr>
        <w:t>tive inclusion of all children</w:t>
      </w:r>
    </w:p>
    <w:p w:rsidR="008E0766" w:rsidRDefault="008E0766" w:rsidP="008E0766">
      <w:pPr>
        <w:pStyle w:val="NormalWeb"/>
        <w:numPr>
          <w:ilvl w:val="0"/>
          <w:numId w:val="1"/>
        </w:numPr>
        <w:rPr>
          <w:rFonts w:ascii="Arial" w:hAnsi="Arial" w:cs="Arial"/>
        </w:rPr>
      </w:pPr>
      <w:r w:rsidRPr="00470FDD">
        <w:rPr>
          <w:rFonts w:ascii="Arial" w:hAnsi="Arial" w:cs="Arial"/>
        </w:rPr>
        <w:t>Evidence of experience in and commitment to the involvement of parent</w:t>
      </w:r>
      <w:r>
        <w:rPr>
          <w:rFonts w:ascii="Arial" w:hAnsi="Arial" w:cs="Arial"/>
        </w:rPr>
        <w:t>s in their children’s learning</w:t>
      </w:r>
    </w:p>
    <w:p w:rsidR="008E0766" w:rsidRPr="00470FDD" w:rsidRDefault="008E0766" w:rsidP="008E0766">
      <w:pPr>
        <w:pStyle w:val="NormalWeb"/>
        <w:numPr>
          <w:ilvl w:val="0"/>
          <w:numId w:val="1"/>
        </w:numPr>
        <w:rPr>
          <w:rFonts w:ascii="Arial" w:hAnsi="Arial" w:cs="Arial"/>
        </w:rPr>
      </w:pPr>
      <w:r>
        <w:rPr>
          <w:rFonts w:ascii="Arial" w:hAnsi="Arial" w:cs="Arial"/>
        </w:rPr>
        <w:t>Evidence of excellent behaviour management</w:t>
      </w:r>
    </w:p>
    <w:p w:rsidR="008E0766" w:rsidRPr="00470FDD" w:rsidRDefault="008E0766" w:rsidP="008E0766">
      <w:pPr>
        <w:pStyle w:val="NormalWeb"/>
        <w:numPr>
          <w:ilvl w:val="0"/>
          <w:numId w:val="1"/>
        </w:numPr>
        <w:rPr>
          <w:rFonts w:ascii="Arial" w:hAnsi="Arial" w:cs="Arial"/>
        </w:rPr>
      </w:pPr>
      <w:r w:rsidRPr="00470FDD">
        <w:rPr>
          <w:rFonts w:ascii="Arial" w:hAnsi="Arial" w:cs="Arial"/>
        </w:rPr>
        <w:t xml:space="preserve">Knowledge and understanding of the factors which support high achievement in school for all pupils </w:t>
      </w:r>
    </w:p>
    <w:p w:rsidR="008E0766" w:rsidRPr="00470FDD" w:rsidRDefault="008E0766" w:rsidP="008E0766">
      <w:pPr>
        <w:pStyle w:val="NormalWeb"/>
        <w:numPr>
          <w:ilvl w:val="0"/>
          <w:numId w:val="1"/>
        </w:numPr>
        <w:rPr>
          <w:rFonts w:ascii="Arial" w:hAnsi="Arial" w:cs="Arial"/>
        </w:rPr>
      </w:pPr>
      <w:r w:rsidRPr="00470FDD">
        <w:rPr>
          <w:rFonts w:ascii="Arial" w:hAnsi="Arial" w:cs="Arial"/>
        </w:rPr>
        <w:t>Evidence of the ability to take ownership of whole school issues and a willingness to participate in whole school initiatives to</w:t>
      </w:r>
      <w:r>
        <w:rPr>
          <w:rFonts w:ascii="Arial" w:hAnsi="Arial" w:cs="Arial"/>
        </w:rPr>
        <w:t xml:space="preserve"> improve outcomes for children</w:t>
      </w:r>
    </w:p>
    <w:p w:rsidR="008E0766" w:rsidRPr="00470FDD" w:rsidRDefault="008E0766" w:rsidP="008E0766">
      <w:pPr>
        <w:pStyle w:val="NormalWeb"/>
        <w:numPr>
          <w:ilvl w:val="0"/>
          <w:numId w:val="1"/>
        </w:numPr>
        <w:rPr>
          <w:rFonts w:ascii="Arial" w:hAnsi="Arial" w:cs="Arial"/>
        </w:rPr>
      </w:pPr>
      <w:r w:rsidRPr="00470FDD">
        <w:rPr>
          <w:rFonts w:ascii="Arial" w:hAnsi="Arial" w:cs="Arial"/>
        </w:rPr>
        <w:t>Knowledge of recent developments in educat</w:t>
      </w:r>
      <w:r>
        <w:rPr>
          <w:rFonts w:ascii="Arial" w:hAnsi="Arial" w:cs="Arial"/>
        </w:rPr>
        <w:t>ion</w:t>
      </w:r>
    </w:p>
    <w:p w:rsidR="008E0766" w:rsidRPr="00470FDD" w:rsidRDefault="008E0766" w:rsidP="008E0766">
      <w:pPr>
        <w:pStyle w:val="NormalWeb"/>
        <w:numPr>
          <w:ilvl w:val="0"/>
          <w:numId w:val="1"/>
        </w:numPr>
        <w:rPr>
          <w:rFonts w:ascii="Arial" w:hAnsi="Arial" w:cs="Arial"/>
        </w:rPr>
      </w:pPr>
      <w:r w:rsidRPr="00470FDD">
        <w:rPr>
          <w:rFonts w:ascii="Arial" w:hAnsi="Arial" w:cs="Arial"/>
        </w:rPr>
        <w:t xml:space="preserve">Experience of working in a diverse inner London primary school </w:t>
      </w:r>
    </w:p>
    <w:p w:rsidR="008E0766" w:rsidRDefault="008E0766" w:rsidP="008E0766">
      <w:pPr>
        <w:pStyle w:val="NormalWeb"/>
        <w:numPr>
          <w:ilvl w:val="0"/>
          <w:numId w:val="1"/>
        </w:numPr>
        <w:rPr>
          <w:rFonts w:ascii="Arial" w:hAnsi="Arial" w:cs="Arial"/>
        </w:rPr>
      </w:pPr>
      <w:r w:rsidRPr="00470FDD">
        <w:rPr>
          <w:rFonts w:ascii="Arial" w:hAnsi="Arial" w:cs="Arial"/>
        </w:rPr>
        <w:t>Have a sound understanding of a teacher</w:t>
      </w:r>
      <w:r>
        <w:rPr>
          <w:rFonts w:ascii="Arial" w:hAnsi="Arial" w:cs="Arial"/>
        </w:rPr>
        <w:t>’</w:t>
      </w:r>
      <w:r w:rsidRPr="00470FDD">
        <w:rPr>
          <w:rFonts w:ascii="Arial" w:hAnsi="Arial" w:cs="Arial"/>
        </w:rPr>
        <w:t>s respo</w:t>
      </w:r>
      <w:r>
        <w:rPr>
          <w:rFonts w:ascii="Arial" w:hAnsi="Arial" w:cs="Arial"/>
        </w:rPr>
        <w:t>nsibilities around Safeguarding</w:t>
      </w:r>
      <w:r w:rsidRPr="00470FDD">
        <w:rPr>
          <w:rFonts w:ascii="Arial" w:hAnsi="Arial" w:cs="Arial"/>
        </w:rPr>
        <w:t xml:space="preserve"> </w:t>
      </w:r>
    </w:p>
    <w:p w:rsidR="008E0766" w:rsidRPr="00470FDD" w:rsidRDefault="008E0766" w:rsidP="008E0766">
      <w:pPr>
        <w:pStyle w:val="NormalWeb"/>
        <w:numPr>
          <w:ilvl w:val="0"/>
          <w:numId w:val="1"/>
        </w:numPr>
        <w:rPr>
          <w:rFonts w:ascii="Arial" w:hAnsi="Arial" w:cs="Arial"/>
        </w:rPr>
      </w:pPr>
      <w:r>
        <w:rPr>
          <w:rFonts w:ascii="Arial" w:hAnsi="Arial" w:cs="Arial"/>
        </w:rPr>
        <w:t>Being sympathetic and supportive of the Catholic ethos of Holy Cross</w:t>
      </w:r>
    </w:p>
    <w:p w:rsidR="008E0766" w:rsidRDefault="008E0766" w:rsidP="008E0766">
      <w:pPr>
        <w:pStyle w:val="NormalWeb"/>
        <w:rPr>
          <w:rFonts w:ascii="Arial" w:hAnsi="Arial" w:cs="Arial"/>
        </w:rPr>
      </w:pPr>
      <w:r>
        <w:rPr>
          <w:rFonts w:ascii="Arial" w:hAnsi="Arial" w:cs="Arial"/>
        </w:rPr>
        <w:t>Holy Cross Primary S</w:t>
      </w:r>
      <w:r w:rsidRPr="00470FDD">
        <w:rPr>
          <w:rFonts w:ascii="Arial" w:hAnsi="Arial" w:cs="Arial"/>
        </w:rPr>
        <w:t xml:space="preserve">chool is committed to safeguarding and promoting the welfare of children and young people and expects all staff to share this commitment. An enhanced DBS check is required for the successful applicant. </w:t>
      </w:r>
    </w:p>
    <w:p w:rsidR="005518EA" w:rsidRDefault="005518EA" w:rsidP="008E0766">
      <w:pPr>
        <w:pStyle w:val="NormalWeb"/>
        <w:rPr>
          <w:rFonts w:ascii="Arial" w:hAnsi="Arial" w:cs="Arial"/>
        </w:rPr>
      </w:pPr>
    </w:p>
    <w:p w:rsidR="005518EA" w:rsidRDefault="005518EA" w:rsidP="008E0766">
      <w:pPr>
        <w:pStyle w:val="NormalWeb"/>
        <w:rPr>
          <w:rFonts w:ascii="Arial" w:hAnsi="Arial" w:cs="Arial"/>
        </w:rPr>
      </w:pPr>
    </w:p>
    <w:p w:rsidR="005518EA" w:rsidRDefault="005518EA" w:rsidP="008E0766">
      <w:pPr>
        <w:pStyle w:val="NormalWeb"/>
        <w:rPr>
          <w:rFonts w:ascii="Arial" w:hAnsi="Arial" w:cs="Arial"/>
        </w:rPr>
      </w:pPr>
      <w:bookmarkStart w:id="0" w:name="_GoBack"/>
      <w:bookmarkEnd w:id="0"/>
    </w:p>
    <w:p w:rsidR="005518EA" w:rsidRPr="00470FDD" w:rsidRDefault="005518EA" w:rsidP="005518EA">
      <w:pPr>
        <w:pStyle w:val="NormalWeb"/>
        <w:jc w:val="center"/>
        <w:rPr>
          <w:rFonts w:ascii="Arial" w:hAnsi="Arial" w:cs="Arial"/>
        </w:rPr>
      </w:pPr>
      <w:r>
        <w:rPr>
          <w:noProof/>
        </w:rPr>
        <w:drawing>
          <wp:inline distT="0" distB="0" distL="0" distR="0">
            <wp:extent cx="2047875" cy="1476375"/>
            <wp:effectExtent l="0" t="0" r="0" b="0"/>
            <wp:docPr id="1" name="Picture 1" descr="Letterhead%20Logo%20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Logo%20M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1476375"/>
                    </a:xfrm>
                    <a:prstGeom prst="rect">
                      <a:avLst/>
                    </a:prstGeom>
                    <a:noFill/>
                    <a:ln>
                      <a:noFill/>
                    </a:ln>
                  </pic:spPr>
                </pic:pic>
              </a:graphicData>
            </a:graphic>
          </wp:inline>
        </w:drawing>
      </w:r>
    </w:p>
    <w:p w:rsidR="00095E57" w:rsidRDefault="00095E57"/>
    <w:sectPr w:rsidR="00095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6461C"/>
    <w:multiLevelType w:val="multilevel"/>
    <w:tmpl w:val="BC54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66"/>
    <w:rsid w:val="00095E57"/>
    <w:rsid w:val="005518EA"/>
    <w:rsid w:val="008E0766"/>
    <w:rsid w:val="00E12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96EF8D"/>
  <w15:chartTrackingRefBased/>
  <w15:docId w15:val="{D978860A-F296-4653-B9D9-39857B35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766"/>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Wilson</dc:creator>
  <cp:keywords/>
  <dc:description/>
  <cp:lastModifiedBy>Jean Wilson</cp:lastModifiedBy>
  <cp:revision>2</cp:revision>
  <dcterms:created xsi:type="dcterms:W3CDTF">2021-05-05T09:40:00Z</dcterms:created>
  <dcterms:modified xsi:type="dcterms:W3CDTF">2021-05-05T09:40:00Z</dcterms:modified>
</cp:coreProperties>
</file>