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15875</wp:posOffset>
            </wp:positionV>
            <wp:extent cx="1242060" cy="882015"/>
            <wp:effectExtent l="0" t="0" r="7620" b="1905"/>
            <wp:wrapSquare wrapText="bothSides"/>
            <wp:docPr id="1" name="Picture 2" descr="seva independe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eva independent schoo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rPr>
          <w:rFonts w:hint="default" w:ascii="Arial" w:hAnsi="Arial" w:cs="Arial"/>
          <w:sz w:val="20"/>
          <w:szCs w:val="20"/>
          <w:lang w:val="en-GB"/>
        </w:rPr>
      </w:pPr>
    </w:p>
    <w:p>
      <w:pPr>
        <w:pStyle w:val="9"/>
        <w:rPr>
          <w:rFonts w:hint="default" w:ascii="Arial" w:hAnsi="Arial" w:cs="Arial"/>
          <w:sz w:val="20"/>
          <w:szCs w:val="20"/>
          <w:lang w:val="en-GB"/>
        </w:rPr>
      </w:pPr>
    </w:p>
    <w:p>
      <w:pPr>
        <w:pStyle w:val="9"/>
        <w:rPr>
          <w:rFonts w:hint="default" w:ascii="Arial" w:hAnsi="Arial" w:cs="Arial"/>
          <w:sz w:val="20"/>
          <w:szCs w:val="20"/>
          <w:lang w:val="en-GB"/>
        </w:rPr>
      </w:pPr>
    </w:p>
    <w:p>
      <w:pPr>
        <w:pStyle w:val="9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sz w:val="20"/>
          <w:szCs w:val="20"/>
          <w:lang w:val="en-GB"/>
        </w:rPr>
        <w:t>Person specification</w:t>
      </w:r>
    </w:p>
    <w:tbl>
      <w:tblPr>
        <w:tblStyle w:val="8"/>
        <w:tblW w:w="0" w:type="auto"/>
        <w:tblInd w:w="1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559"/>
        <w:gridCol w:w="708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32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7D31"/>
            <w:noWrap w:val="0"/>
            <w:vAlign w:val="center"/>
          </w:tcPr>
          <w:p>
            <w:pPr>
              <w:pStyle w:val="10"/>
              <w:rPr>
                <w:rFonts w:hint="default" w:ascii="Arial" w:hAnsi="Arial" w:cs="Arial"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7D31"/>
            <w:noWrap w:val="0"/>
            <w:vAlign w:val="center"/>
          </w:tcPr>
          <w:p>
            <w:pPr>
              <w:pStyle w:val="10"/>
              <w:rPr>
                <w:rFonts w:hint="default" w:ascii="Arial" w:hAnsi="Arial" w:cs="Arial"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GB"/>
              </w:rPr>
              <w:t>Qualities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86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rPr>
                <w:rFonts w:hint="default" w:ascii="Arial" w:hAnsi="Arial" w:cs="Arial"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Qualified teacher status 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Degree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Successful primary/secondary teaching experience 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Experience of working with pupils with SEND &amp; SEMH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86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Knowledge of the National Curriculum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AQA/ASDAN/BTEC/GCSE Courses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Knowledge of teaching entry level English and Maths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Knowledge of effective teaching and learning strategies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 good understanding of how children learn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Ability to adapt teaching to meet pupils’ needs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Ability to build effective working relationships with pupils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Knowledge of guidance and requirements around safeguarding children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Knowledge of effective behaviour management strategies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Good ICT skills, particularly using ICT to support learning</w:t>
            </w:r>
          </w:p>
          <w:p>
            <w:pPr>
              <w:pStyle w:val="12"/>
              <w:numPr>
                <w:ilvl w:val="0"/>
                <w:numId w:val="0"/>
              </w:numPr>
              <w:rPr>
                <w:rFonts w:hint="default" w:ascii="Arial" w:hAnsi="Arial" w:cs="Arial"/>
                <w:i/>
                <w:color w:val="F15F22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86" w:hRule="atLeast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 commitment to getting the best outcomes for all pupils and promoting the ethos and values of the school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High expectations for pupil’s attainment and progress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Ability to work under pressure and prioritise effectively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Commitment to maintaining confidentiality at all times</w:t>
            </w:r>
          </w:p>
          <w:p>
            <w:pPr>
              <w:pStyle w:val="12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Commitment to safeguarding and equality</w:t>
            </w: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0" w:h="16840"/>
      <w:pgMar w:top="851" w:right="1134" w:bottom="1531" w:left="1134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="10771" w:y="124"/>
      <w:rPr>
        <w:rStyle w:val="7"/>
        <w:sz w:val="16"/>
        <w:szCs w:val="16"/>
      </w:rPr>
    </w:pPr>
    <w:r>
      <w:rPr>
        <w:rStyle w:val="7"/>
        <w:sz w:val="16"/>
        <w:szCs w:val="16"/>
      </w:rPr>
      <w:fldChar w:fldCharType="begin"/>
    </w:r>
    <w:r>
      <w:rPr>
        <w:rStyle w:val="7"/>
        <w:sz w:val="16"/>
        <w:szCs w:val="16"/>
      </w:rPr>
      <w:instrText xml:space="preserve">PAGE  </w:instrText>
    </w:r>
    <w:r>
      <w:rPr>
        <w:rStyle w:val="7"/>
        <w:sz w:val="16"/>
        <w:szCs w:val="16"/>
      </w:rPr>
      <w:fldChar w:fldCharType="separate"/>
    </w:r>
    <w:r>
      <w:rPr>
        <w:rStyle w:val="7"/>
        <w:sz w:val="16"/>
        <w:szCs w:val="16"/>
      </w:rPr>
      <w:t>5</w:t>
    </w:r>
    <w:r>
      <w:rPr>
        <w:rStyle w:val="7"/>
        <w:sz w:val="16"/>
        <w:szCs w:val="16"/>
      </w:rPr>
      <w:fldChar w:fldCharType="end"/>
    </w:r>
  </w:p>
  <w:p>
    <w:pPr>
      <w:pStyle w:val="3"/>
      <w:ind w:right="360"/>
    </w:pPr>
  </w:p>
  <w:p>
    <w:pPr>
      <w:pStyle w:val="3"/>
      <w:rPr>
        <w:color w:val="A59C8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  <w:p>
    <w:pPr>
      <w:pStyle w:val="3"/>
      <w:rPr>
        <w:color w:val="A59C8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0125"/>
    <w:multiLevelType w:val="multilevel"/>
    <w:tmpl w:val="71360125"/>
    <w:lvl w:ilvl="0" w:tentative="0">
      <w:start w:val="1"/>
      <w:numFmt w:val="bullet"/>
      <w:pStyle w:val="12"/>
      <w:lvlText w:val=""/>
      <w:lvlJc w:val="left"/>
      <w:pPr>
        <w:ind w:left="6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782A"/>
    <w:rsid w:val="2D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</w:pPr>
    <w:rPr>
      <w:rFonts w:ascii="Arial" w:hAnsi="Arial" w:eastAsia="MS Mincho" w:cs="Times New Roman"/>
      <w:szCs w:val="24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</w:style>
  <w:style w:type="paragraph" w:styleId="3">
    <w:name w:val="footer"/>
    <w:basedOn w:val="1"/>
    <w:unhideWhenUsed/>
    <w:uiPriority w:val="99"/>
    <w:pPr>
      <w:tabs>
        <w:tab w:val="center" w:pos="4320"/>
        <w:tab w:val="right" w:pos="8640"/>
      </w:tabs>
      <w:spacing w:before="0" w:after="0"/>
    </w:p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unhideWhenUsed/>
    <w:qFormat/>
    <w:uiPriority w:val="99"/>
    <w:rPr>
      <w:rFonts w:ascii="Arial" w:hAnsi="Arial"/>
      <w:color w:val="0092CF"/>
      <w:sz w:val="20"/>
      <w:u w:val="single"/>
    </w:rPr>
  </w:style>
  <w:style w:type="character" w:styleId="7">
    <w:name w:val="page number"/>
    <w:basedOn w:val="5"/>
    <w:semiHidden/>
    <w:unhideWhenUsed/>
    <w:uiPriority w:val="99"/>
  </w:style>
  <w:style w:type="paragraph" w:customStyle="1" w:styleId="9">
    <w:name w:val="Heading"/>
    <w:basedOn w:val="2"/>
    <w:qFormat/>
    <w:uiPriority w:val="0"/>
    <w:pPr>
      <w:spacing w:before="0" w:line="360" w:lineRule="auto"/>
    </w:pPr>
    <w:rPr>
      <w:b/>
      <w:sz w:val="24"/>
    </w:rPr>
  </w:style>
  <w:style w:type="paragraph" w:customStyle="1" w:styleId="10">
    <w:name w:val="TableHeading"/>
    <w:basedOn w:val="11"/>
    <w:qFormat/>
    <w:uiPriority w:val="0"/>
    <w:pPr>
      <w:jc w:val="center"/>
    </w:pPr>
    <w:rPr>
      <w:b/>
      <w:color w:val="FFFFFF"/>
    </w:rPr>
  </w:style>
  <w:style w:type="paragraph" w:customStyle="1" w:styleId="11">
    <w:name w:val="Text"/>
    <w:basedOn w:val="2"/>
    <w:qFormat/>
    <w:uiPriority w:val="0"/>
    <w:pPr>
      <w:spacing w:before="0"/>
    </w:pPr>
    <w:rPr>
      <w:rFonts w:cs="Arial"/>
      <w:szCs w:val="20"/>
    </w:rPr>
  </w:style>
  <w:style w:type="paragraph" w:customStyle="1" w:styleId="12">
    <w:name w:val="Colorful List - Accent 11"/>
    <w:basedOn w:val="1"/>
    <w:qFormat/>
    <w:uiPriority w:val="34"/>
    <w:pPr>
      <w:numPr>
        <w:ilvl w:val="0"/>
        <w:numId w:val="1"/>
      </w:numPr>
    </w:pPr>
    <w:rPr>
      <w:rFonts w:eastAsia="Times New Roman" w:cs="Times New Roman"/>
      <w:szCs w:val="20"/>
      <w:lang w:val="en-GB"/>
    </w:rPr>
  </w:style>
  <w:style w:type="character" w:customStyle="1" w:styleId="13">
    <w:name w:val="Sub-heading Char"/>
    <w:link w:val="14"/>
    <w:uiPriority w:val="0"/>
    <w:rPr>
      <w:rFonts w:cs="Arial"/>
      <w:b/>
      <w:szCs w:val="20"/>
    </w:rPr>
  </w:style>
  <w:style w:type="paragraph" w:customStyle="1" w:styleId="14">
    <w:name w:val="Sub-heading"/>
    <w:basedOn w:val="2"/>
    <w:link w:val="13"/>
    <w:qFormat/>
    <w:uiPriority w:val="0"/>
    <w:pPr>
      <w:spacing w:before="0"/>
    </w:pPr>
    <w:rPr>
      <w:rFonts w:cs="Arial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2020-11-10T11:57:00Z</dcterms:created>
  <dc:creator>Harinii V</dc:creator>
  <cp:lastModifiedBy>Harinii V</cp:lastModifiedBy>
  <dcterms:modified xsi:type="dcterms:W3CDTF">2020-11-10T12:05:03Z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