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X="-318" w:tblpY="540"/>
        <w:tblW w:w="10344"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ayout w:type="fixed"/>
        <w:tblLook w:val="01E0" w:firstRow="1" w:lastRow="1" w:firstColumn="1" w:lastColumn="1" w:noHBand="0" w:noVBand="0"/>
      </w:tblPr>
      <w:tblGrid>
        <w:gridCol w:w="1809"/>
        <w:gridCol w:w="8535"/>
      </w:tblGrid>
      <w:tr w:rsidR="00B73657" w:rsidRPr="00E57979" w:rsidTr="00B73657">
        <w:trPr>
          <w:trHeight w:val="567"/>
        </w:trPr>
        <w:tc>
          <w:tcPr>
            <w:tcW w:w="10344" w:type="dxa"/>
            <w:gridSpan w:val="2"/>
            <w:tcBorders>
              <w:top w:val="nil"/>
              <w:left w:val="nil"/>
              <w:bottom w:val="single" w:sz="4" w:space="0" w:color="auto"/>
              <w:right w:val="nil"/>
            </w:tcBorders>
            <w:vAlign w:val="center"/>
          </w:tcPr>
          <w:p w:rsidR="00B73657" w:rsidRPr="00E57979" w:rsidRDefault="00A525DA" w:rsidP="000C35A2">
            <w:pPr>
              <w:pStyle w:val="Table-Title"/>
              <w:rPr>
                <w:rFonts w:ascii="Calibri" w:hAnsi="Calibri"/>
              </w:rPr>
            </w:pPr>
            <w:bookmarkStart w:id="0" w:name="OLE_LINK1"/>
            <w:bookmarkStart w:id="1" w:name="OLE_LINK2"/>
            <w:r w:rsidRPr="00B73657">
              <w:rPr>
                <w:rFonts w:ascii="Calibri" w:eastAsia="SimSun" w:hAnsi="Calibri"/>
                <w:noProof/>
              </w:rPr>
              <w:drawing>
                <wp:anchor distT="0" distB="0" distL="114300" distR="114300" simplePos="0" relativeHeight="251657728" behindDoc="1" locked="0" layoutInCell="1" allowOverlap="1" wp14:anchorId="2CC0B28F" wp14:editId="778EE45F">
                  <wp:simplePos x="0" y="0"/>
                  <wp:positionH relativeFrom="column">
                    <wp:posOffset>-2073910</wp:posOffset>
                  </wp:positionH>
                  <wp:positionV relativeFrom="paragraph">
                    <wp:posOffset>-3810</wp:posOffset>
                  </wp:positionV>
                  <wp:extent cx="1971675" cy="904875"/>
                  <wp:effectExtent l="0" t="0" r="9525" b="9525"/>
                  <wp:wrapTight wrapText="bothSides">
                    <wp:wrapPolygon edited="0">
                      <wp:start x="0" y="0"/>
                      <wp:lineTo x="0" y="21373"/>
                      <wp:lineTo x="21496" y="21373"/>
                      <wp:lineTo x="21496" y="0"/>
                      <wp:lineTo x="0" y="0"/>
                    </wp:wrapPolygon>
                  </wp:wrapTight>
                  <wp:docPr id="7" name="Picture 1" descr="GA 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 logo_c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657" w:rsidRPr="00E57979" w:rsidRDefault="00B73657" w:rsidP="009A72A3">
            <w:pPr>
              <w:pStyle w:val="Table-Title"/>
              <w:rPr>
                <w:rFonts w:ascii="Calibri" w:hAnsi="Calibri"/>
              </w:rPr>
            </w:pPr>
          </w:p>
        </w:tc>
      </w:tr>
      <w:tr w:rsidR="00B73657" w:rsidRPr="00BA4B6D" w:rsidTr="00B73657">
        <w:trPr>
          <w:trHeight w:val="567"/>
        </w:trPr>
        <w:tc>
          <w:tcPr>
            <w:tcW w:w="1809" w:type="dxa"/>
            <w:tcBorders>
              <w:top w:val="single" w:sz="4" w:space="0" w:color="auto"/>
              <w:bottom w:val="single" w:sz="6" w:space="0" w:color="999999"/>
            </w:tcBorders>
            <w:vAlign w:val="center"/>
          </w:tcPr>
          <w:p w:rsidR="00B73657" w:rsidRPr="00BA4B6D" w:rsidRDefault="00B73657" w:rsidP="000C35A2">
            <w:pPr>
              <w:pStyle w:val="Table-Title"/>
              <w:rPr>
                <w:rFonts w:ascii="Calibri" w:eastAsia="SimSun" w:hAnsi="Calibri"/>
                <w:sz w:val="24"/>
                <w:szCs w:val="24"/>
              </w:rPr>
            </w:pPr>
            <w:r w:rsidRPr="00BA4B6D">
              <w:rPr>
                <w:rFonts w:ascii="Calibri" w:eastAsia="SimSun" w:hAnsi="Calibri"/>
                <w:sz w:val="24"/>
                <w:szCs w:val="24"/>
              </w:rPr>
              <w:t>Post Title</w:t>
            </w:r>
          </w:p>
        </w:tc>
        <w:tc>
          <w:tcPr>
            <w:tcW w:w="8535" w:type="dxa"/>
            <w:tcBorders>
              <w:top w:val="single" w:sz="4" w:space="0" w:color="auto"/>
              <w:bottom w:val="single" w:sz="6" w:space="0" w:color="999999"/>
            </w:tcBorders>
            <w:vAlign w:val="center"/>
          </w:tcPr>
          <w:p w:rsidR="00B73657" w:rsidRPr="00BA4B6D" w:rsidRDefault="00B73657" w:rsidP="00547F85">
            <w:pPr>
              <w:pStyle w:val="Table-content"/>
              <w:rPr>
                <w:rFonts w:ascii="Calibri" w:eastAsia="SimSun" w:hAnsi="Calibri"/>
                <w:sz w:val="24"/>
                <w:szCs w:val="24"/>
              </w:rPr>
            </w:pPr>
            <w:r w:rsidRPr="00BA4B6D">
              <w:rPr>
                <w:rFonts w:ascii="Calibri" w:eastAsia="SimSun" w:hAnsi="Calibri"/>
                <w:sz w:val="24"/>
                <w:szCs w:val="24"/>
              </w:rPr>
              <w:t xml:space="preserve"> </w:t>
            </w:r>
            <w:r w:rsidR="00547F85">
              <w:rPr>
                <w:rFonts w:ascii="Calibri" w:eastAsia="SimSun" w:hAnsi="Calibri"/>
                <w:sz w:val="24"/>
                <w:szCs w:val="24"/>
              </w:rPr>
              <w:t xml:space="preserve">HR Officer </w:t>
            </w:r>
          </w:p>
        </w:tc>
      </w:tr>
      <w:tr w:rsidR="00A80139" w:rsidRPr="00BA4B6D" w:rsidTr="00B73657">
        <w:trPr>
          <w:trHeight w:val="567"/>
        </w:trPr>
        <w:tc>
          <w:tcPr>
            <w:tcW w:w="1809" w:type="dxa"/>
            <w:tcBorders>
              <w:top w:val="single" w:sz="4" w:space="0" w:color="auto"/>
              <w:bottom w:val="single" w:sz="6" w:space="0" w:color="999999"/>
            </w:tcBorders>
            <w:vAlign w:val="center"/>
          </w:tcPr>
          <w:p w:rsidR="00A80139" w:rsidRPr="00BA4B6D" w:rsidRDefault="00A80139" w:rsidP="000C35A2">
            <w:pPr>
              <w:pStyle w:val="Table-Title"/>
              <w:rPr>
                <w:rFonts w:ascii="Calibri" w:eastAsia="SimSun" w:hAnsi="Calibri"/>
                <w:sz w:val="24"/>
                <w:szCs w:val="24"/>
              </w:rPr>
            </w:pPr>
            <w:r w:rsidRPr="00BA4B6D">
              <w:rPr>
                <w:rFonts w:ascii="Calibri" w:eastAsia="SimSun" w:hAnsi="Calibri"/>
                <w:sz w:val="24"/>
                <w:szCs w:val="24"/>
              </w:rPr>
              <w:t>Reporting to</w:t>
            </w:r>
          </w:p>
        </w:tc>
        <w:tc>
          <w:tcPr>
            <w:tcW w:w="8535" w:type="dxa"/>
            <w:tcBorders>
              <w:top w:val="single" w:sz="4" w:space="0" w:color="auto"/>
              <w:bottom w:val="single" w:sz="6" w:space="0" w:color="999999"/>
            </w:tcBorders>
            <w:vAlign w:val="center"/>
          </w:tcPr>
          <w:p w:rsidR="00A80139" w:rsidRPr="00BA4B6D" w:rsidRDefault="00547F85" w:rsidP="002D0AB2">
            <w:pPr>
              <w:pStyle w:val="Table-content"/>
              <w:rPr>
                <w:rFonts w:ascii="Calibri" w:eastAsia="SimSun" w:hAnsi="Calibri"/>
                <w:sz w:val="24"/>
                <w:szCs w:val="24"/>
              </w:rPr>
            </w:pPr>
            <w:r>
              <w:rPr>
                <w:rFonts w:ascii="Calibri" w:eastAsia="SimSun" w:hAnsi="Calibri"/>
                <w:sz w:val="24"/>
                <w:szCs w:val="24"/>
              </w:rPr>
              <w:t xml:space="preserve">Associate Assistant Principal for HR </w:t>
            </w:r>
            <w:r w:rsidR="002D0AB2">
              <w:rPr>
                <w:rFonts w:ascii="Calibri" w:eastAsia="SimSun" w:hAnsi="Calibri"/>
                <w:sz w:val="24"/>
                <w:szCs w:val="24"/>
              </w:rPr>
              <w:t xml:space="preserve"> </w:t>
            </w:r>
          </w:p>
        </w:tc>
      </w:tr>
      <w:tr w:rsidR="00A80139" w:rsidRPr="00BA4B6D" w:rsidTr="00B73657">
        <w:trPr>
          <w:trHeight w:val="567"/>
        </w:trPr>
        <w:tc>
          <w:tcPr>
            <w:tcW w:w="1809" w:type="dxa"/>
            <w:tcBorders>
              <w:top w:val="single" w:sz="6" w:space="0" w:color="999999"/>
            </w:tcBorders>
            <w:vAlign w:val="center"/>
          </w:tcPr>
          <w:p w:rsidR="00A80139" w:rsidRPr="00BA4B6D" w:rsidRDefault="00A80139" w:rsidP="000C35A2">
            <w:pPr>
              <w:pStyle w:val="Table-Title"/>
              <w:rPr>
                <w:rFonts w:ascii="Calibri" w:eastAsia="SimSun" w:hAnsi="Calibri"/>
                <w:sz w:val="24"/>
                <w:szCs w:val="24"/>
              </w:rPr>
            </w:pPr>
            <w:r w:rsidRPr="00BA4B6D">
              <w:rPr>
                <w:rFonts w:ascii="Calibri" w:eastAsia="SimSun" w:hAnsi="Calibri"/>
                <w:sz w:val="24"/>
                <w:szCs w:val="24"/>
              </w:rPr>
              <w:t>Responsibility Level</w:t>
            </w:r>
          </w:p>
        </w:tc>
        <w:tc>
          <w:tcPr>
            <w:tcW w:w="8535" w:type="dxa"/>
            <w:tcBorders>
              <w:top w:val="single" w:sz="6" w:space="0" w:color="999999"/>
            </w:tcBorders>
            <w:vAlign w:val="center"/>
          </w:tcPr>
          <w:p w:rsidR="00A80139" w:rsidRPr="00BA4B6D" w:rsidRDefault="00547F85" w:rsidP="000C35A2">
            <w:pPr>
              <w:pStyle w:val="Table-content"/>
              <w:rPr>
                <w:rFonts w:ascii="Calibri" w:eastAsia="SimSun" w:hAnsi="Calibri"/>
                <w:sz w:val="24"/>
                <w:szCs w:val="24"/>
              </w:rPr>
            </w:pPr>
            <w:r>
              <w:rPr>
                <w:rFonts w:ascii="Calibri" w:eastAsia="SimSun" w:hAnsi="Calibri"/>
                <w:sz w:val="24"/>
                <w:szCs w:val="24"/>
              </w:rPr>
              <w:t>Grade I – Points 22 - 26</w:t>
            </w:r>
          </w:p>
        </w:tc>
      </w:tr>
      <w:tr w:rsidR="00A80139" w:rsidRPr="00BA4B6D" w:rsidTr="00B73657">
        <w:trPr>
          <w:trHeight w:val="567"/>
        </w:trPr>
        <w:tc>
          <w:tcPr>
            <w:tcW w:w="1809" w:type="dxa"/>
            <w:vAlign w:val="center"/>
          </w:tcPr>
          <w:p w:rsidR="00A80139" w:rsidRPr="00BA4B6D" w:rsidRDefault="00A80139" w:rsidP="000C35A2">
            <w:pPr>
              <w:pStyle w:val="Table-Title"/>
              <w:rPr>
                <w:rFonts w:ascii="Calibri" w:eastAsia="SimSun" w:hAnsi="Calibri"/>
                <w:sz w:val="24"/>
                <w:szCs w:val="24"/>
              </w:rPr>
            </w:pPr>
            <w:r w:rsidRPr="00BA4B6D">
              <w:rPr>
                <w:rFonts w:ascii="Calibri" w:eastAsia="SimSun" w:hAnsi="Calibri"/>
                <w:sz w:val="24"/>
                <w:szCs w:val="24"/>
              </w:rPr>
              <w:t>Location</w:t>
            </w:r>
          </w:p>
        </w:tc>
        <w:tc>
          <w:tcPr>
            <w:tcW w:w="8535" w:type="dxa"/>
            <w:vAlign w:val="center"/>
          </w:tcPr>
          <w:p w:rsidR="00A80139" w:rsidRPr="00BA4B6D" w:rsidRDefault="00FD03F0" w:rsidP="00DB386F">
            <w:pPr>
              <w:pStyle w:val="Table-content"/>
              <w:rPr>
                <w:rFonts w:ascii="Calibri" w:eastAsia="SimSun" w:hAnsi="Calibri"/>
                <w:sz w:val="24"/>
                <w:szCs w:val="24"/>
              </w:rPr>
            </w:pPr>
            <w:r>
              <w:rPr>
                <w:rFonts w:ascii="Calibri" w:eastAsia="SimSun" w:hAnsi="Calibri"/>
                <w:sz w:val="24"/>
                <w:szCs w:val="24"/>
              </w:rPr>
              <w:t>Ma</w:t>
            </w:r>
            <w:r w:rsidR="009C5887">
              <w:rPr>
                <w:rFonts w:ascii="Calibri" w:eastAsia="SimSun" w:hAnsi="Calibri"/>
                <w:sz w:val="24"/>
                <w:szCs w:val="24"/>
              </w:rPr>
              <w:t xml:space="preserve">in Reception, </w:t>
            </w:r>
            <w:r w:rsidR="007B614D" w:rsidRPr="00BA4B6D">
              <w:rPr>
                <w:rFonts w:ascii="Calibri" w:eastAsia="SimSun" w:hAnsi="Calibri"/>
                <w:sz w:val="24"/>
                <w:szCs w:val="24"/>
              </w:rPr>
              <w:t xml:space="preserve">Grace Academy, </w:t>
            </w:r>
            <w:proofErr w:type="spellStart"/>
            <w:r w:rsidR="007B614D" w:rsidRPr="00BA4B6D">
              <w:rPr>
                <w:rFonts w:ascii="Calibri" w:eastAsia="SimSun" w:hAnsi="Calibri"/>
                <w:sz w:val="24"/>
                <w:szCs w:val="24"/>
              </w:rPr>
              <w:t>Wigston</w:t>
            </w:r>
            <w:proofErr w:type="spellEnd"/>
            <w:r w:rsidR="007B614D" w:rsidRPr="00BA4B6D">
              <w:rPr>
                <w:rFonts w:ascii="Calibri" w:eastAsia="SimSun" w:hAnsi="Calibri"/>
                <w:sz w:val="24"/>
                <w:szCs w:val="24"/>
              </w:rPr>
              <w:t xml:space="preserve"> Road, Coventry, CV</w:t>
            </w:r>
            <w:r w:rsidR="00DB386F">
              <w:rPr>
                <w:rFonts w:ascii="Calibri" w:eastAsia="SimSun" w:hAnsi="Calibri"/>
                <w:sz w:val="24"/>
                <w:szCs w:val="24"/>
              </w:rPr>
              <w:t>2</w:t>
            </w:r>
            <w:r w:rsidR="007B614D" w:rsidRPr="00BA4B6D">
              <w:rPr>
                <w:rFonts w:ascii="Calibri" w:eastAsia="SimSun" w:hAnsi="Calibri"/>
                <w:sz w:val="24"/>
                <w:szCs w:val="24"/>
              </w:rPr>
              <w:t xml:space="preserve"> 2RH</w:t>
            </w:r>
          </w:p>
        </w:tc>
      </w:tr>
      <w:tr w:rsidR="00A80139" w:rsidRPr="00BA4B6D" w:rsidTr="00B73657">
        <w:trPr>
          <w:trHeight w:val="567"/>
        </w:trPr>
        <w:tc>
          <w:tcPr>
            <w:tcW w:w="1809" w:type="dxa"/>
            <w:vAlign w:val="center"/>
          </w:tcPr>
          <w:p w:rsidR="00A80139" w:rsidRPr="00BA4B6D" w:rsidRDefault="00A80139" w:rsidP="000C35A2">
            <w:pPr>
              <w:pStyle w:val="Table-Title"/>
              <w:rPr>
                <w:rFonts w:ascii="Calibri" w:eastAsia="SimSun" w:hAnsi="Calibri"/>
                <w:sz w:val="24"/>
                <w:szCs w:val="24"/>
              </w:rPr>
            </w:pPr>
            <w:r w:rsidRPr="00BA4B6D">
              <w:rPr>
                <w:rFonts w:ascii="Calibri" w:eastAsia="SimSun" w:hAnsi="Calibri"/>
                <w:sz w:val="24"/>
                <w:szCs w:val="24"/>
              </w:rPr>
              <w:t>Job Purpose</w:t>
            </w:r>
          </w:p>
        </w:tc>
        <w:tc>
          <w:tcPr>
            <w:tcW w:w="8535" w:type="dxa"/>
            <w:vAlign w:val="center"/>
          </w:tcPr>
          <w:p w:rsidR="00547F85" w:rsidRPr="00BA4B6D" w:rsidRDefault="00547F85" w:rsidP="00547F85">
            <w:pPr>
              <w:pStyle w:val="Table-Bullet"/>
              <w:numPr>
                <w:ilvl w:val="0"/>
                <w:numId w:val="0"/>
              </w:numPr>
              <w:ind w:left="284"/>
              <w:jc w:val="both"/>
              <w:rPr>
                <w:rFonts w:ascii="Calibri" w:hAnsi="Calibri"/>
                <w:sz w:val="24"/>
                <w:szCs w:val="24"/>
              </w:rPr>
            </w:pPr>
            <w:r>
              <w:rPr>
                <w:rFonts w:ascii="Calibri" w:hAnsi="Calibri"/>
                <w:sz w:val="24"/>
                <w:szCs w:val="24"/>
              </w:rPr>
              <w:t xml:space="preserve">To provide efficient, professional and effective HR advice to the Academy, with the support of the Associate Assistant Principal </w:t>
            </w:r>
          </w:p>
        </w:tc>
      </w:tr>
      <w:tr w:rsidR="008E6CD3" w:rsidRPr="00BA4B6D" w:rsidTr="00B73657">
        <w:trPr>
          <w:trHeight w:val="567"/>
        </w:trPr>
        <w:tc>
          <w:tcPr>
            <w:tcW w:w="1809" w:type="dxa"/>
            <w:vAlign w:val="center"/>
          </w:tcPr>
          <w:p w:rsidR="008E6CD3" w:rsidRDefault="008E6CD3" w:rsidP="008E6CD3">
            <w:pPr>
              <w:pStyle w:val="Table-Title"/>
              <w:jc w:val="left"/>
              <w:rPr>
                <w:rFonts w:ascii="Calibri" w:eastAsia="SimSun" w:hAnsi="Calibri"/>
                <w:sz w:val="24"/>
                <w:szCs w:val="24"/>
              </w:rPr>
            </w:pPr>
            <w:r>
              <w:rPr>
                <w:rFonts w:ascii="Calibri" w:eastAsia="SimSun" w:hAnsi="Calibri"/>
                <w:sz w:val="24"/>
                <w:szCs w:val="24"/>
              </w:rPr>
              <w:t>Key Responsibilities</w:t>
            </w:r>
          </w:p>
        </w:tc>
        <w:tc>
          <w:tcPr>
            <w:tcW w:w="8535" w:type="dxa"/>
            <w:vAlign w:val="center"/>
          </w:tcPr>
          <w:p w:rsidR="008E6CD3" w:rsidRDefault="00547F85" w:rsidP="00547F85">
            <w:pPr>
              <w:pStyle w:val="Table-Bullet"/>
              <w:rPr>
                <w:rFonts w:ascii="Calibri" w:hAnsi="Calibri"/>
                <w:sz w:val="24"/>
                <w:szCs w:val="24"/>
              </w:rPr>
            </w:pPr>
            <w:r>
              <w:rPr>
                <w:rFonts w:ascii="Calibri" w:hAnsi="Calibri"/>
                <w:sz w:val="24"/>
                <w:szCs w:val="24"/>
              </w:rPr>
              <w:t xml:space="preserve">Take responsibility for day to day general HR processes including recruitment, absence management, disciplinary and grievances </w:t>
            </w:r>
          </w:p>
          <w:p w:rsidR="00547F85" w:rsidRDefault="00547F85" w:rsidP="00547F85">
            <w:pPr>
              <w:pStyle w:val="Table-Bullet"/>
              <w:rPr>
                <w:rFonts w:ascii="Calibri" w:hAnsi="Calibri"/>
                <w:sz w:val="24"/>
                <w:szCs w:val="24"/>
              </w:rPr>
            </w:pPr>
            <w:r>
              <w:rPr>
                <w:rFonts w:ascii="Calibri" w:hAnsi="Calibri"/>
                <w:sz w:val="24"/>
                <w:szCs w:val="24"/>
              </w:rPr>
              <w:t>To provide a customer-focused confidential, accurate and creditable HR service to all staff and members of the Governing Body</w:t>
            </w:r>
          </w:p>
          <w:p w:rsidR="00547F85" w:rsidRPr="00BA4B6D" w:rsidRDefault="00547F85" w:rsidP="00547F85">
            <w:pPr>
              <w:pStyle w:val="Table-Bullet"/>
              <w:rPr>
                <w:rFonts w:ascii="Calibri" w:hAnsi="Calibri"/>
                <w:sz w:val="24"/>
                <w:szCs w:val="24"/>
              </w:rPr>
            </w:pPr>
            <w:r>
              <w:rPr>
                <w:rFonts w:ascii="Calibri" w:hAnsi="Calibri"/>
                <w:sz w:val="24"/>
                <w:szCs w:val="24"/>
              </w:rPr>
              <w:t xml:space="preserve">Managing personnel systems in order to comply with legislation </w:t>
            </w:r>
          </w:p>
        </w:tc>
      </w:tr>
      <w:tr w:rsidR="00936D3C" w:rsidRPr="00BA4B6D" w:rsidTr="00DE3977">
        <w:trPr>
          <w:trHeight w:val="567"/>
        </w:trPr>
        <w:tc>
          <w:tcPr>
            <w:tcW w:w="1809" w:type="dxa"/>
          </w:tcPr>
          <w:p w:rsidR="00936D3C" w:rsidRPr="00BA4B6D" w:rsidRDefault="00936D3C" w:rsidP="00936D3C">
            <w:pPr>
              <w:pStyle w:val="Table-Title"/>
              <w:jc w:val="left"/>
              <w:rPr>
                <w:rFonts w:ascii="Calibri" w:eastAsia="SimSun" w:hAnsi="Calibri"/>
                <w:sz w:val="24"/>
                <w:szCs w:val="24"/>
              </w:rPr>
            </w:pPr>
            <w:r>
              <w:rPr>
                <w:rFonts w:ascii="Calibri" w:eastAsia="SimSun" w:hAnsi="Calibri"/>
                <w:sz w:val="24"/>
                <w:szCs w:val="24"/>
              </w:rPr>
              <w:t>Job Description</w:t>
            </w:r>
          </w:p>
        </w:tc>
        <w:tc>
          <w:tcPr>
            <w:tcW w:w="8535" w:type="dxa"/>
          </w:tcPr>
          <w:p w:rsidR="00936D3C" w:rsidRPr="00936D3C" w:rsidRDefault="00936D3C" w:rsidP="00936D3C">
            <w:pPr>
              <w:rPr>
                <w:rFonts w:asciiTheme="minorHAnsi" w:hAnsiTheme="minorHAnsi" w:cstheme="minorHAnsi"/>
                <w:b/>
                <w:sz w:val="24"/>
                <w:szCs w:val="24"/>
              </w:rPr>
            </w:pPr>
            <w:r w:rsidRPr="00936D3C">
              <w:rPr>
                <w:rFonts w:asciiTheme="minorHAnsi" w:hAnsiTheme="minorHAnsi" w:cstheme="minorHAnsi"/>
                <w:b/>
                <w:sz w:val="24"/>
                <w:szCs w:val="24"/>
              </w:rPr>
              <w:t>To manage operational HR activities, including:</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Sickness and absence (monitoring and overseeing</w:t>
            </w:r>
            <w:r w:rsidR="00554B44">
              <w:rPr>
                <w:rFonts w:cstheme="minorHAnsi"/>
                <w:sz w:val="24"/>
                <w:szCs w:val="24"/>
              </w:rPr>
              <w:t xml:space="preserve"> alongside the Cover Manager</w:t>
            </w:r>
            <w:r w:rsidRPr="00936D3C">
              <w:rPr>
                <w:rFonts w:cstheme="minorHAnsi"/>
                <w:sz w:val="24"/>
                <w:szCs w:val="24"/>
              </w:rPr>
              <w:t>)</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Disciplinary, capability and grievance issues.</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Performance Management administration.</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Recruitment and selection (including vetting and safeguarding checks).</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HR policy development /review and employment legislation.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To support the Principal and PA in all aspects of HR management by developing and improving HR systems. To maintain an awareness of HR knowledge in developing these systems.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To monitor staff attendance, in line with the academy policies and procedures, including supporting line managers in conducting absence management meetings.</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To use their best endeavours to assist the academy to meet its statutory employment, equality, health and safety obligations towards staff.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To organise interview cycle and recruitment activities with PA to Principal as well as short-listing and interviews. On occasions to be part of the interview panel providing support as a safer recruitment trained employee.</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Apply for Work Permits for qualifying overseas staff.</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To be responsible for the quality of all HR databases and personnel records, including inputting data</w:t>
            </w:r>
            <w:r w:rsidR="00554B44">
              <w:rPr>
                <w:rFonts w:cstheme="minorHAnsi"/>
                <w:sz w:val="24"/>
                <w:szCs w:val="24"/>
              </w:rPr>
              <w:t xml:space="preserve"> onto SIMS, EPM</w:t>
            </w:r>
            <w:r w:rsidRPr="00936D3C">
              <w:rPr>
                <w:rFonts w:cstheme="minorHAnsi"/>
                <w:sz w:val="24"/>
                <w:szCs w:val="24"/>
              </w:rPr>
              <w:t xml:space="preserve">, leave records and maintaining the Single Central Record. </w:t>
            </w:r>
          </w:p>
          <w:p w:rsidR="00936D3C" w:rsidRPr="00936D3C" w:rsidRDefault="00936D3C" w:rsidP="00936D3C">
            <w:pPr>
              <w:pStyle w:val="ListParagraph"/>
              <w:rPr>
                <w:rFonts w:cstheme="minorHAnsi"/>
                <w:sz w:val="24"/>
                <w:szCs w:val="24"/>
              </w:rPr>
            </w:pPr>
            <w:bookmarkStart w:id="2" w:name="_GoBack"/>
            <w:bookmarkEnd w:id="2"/>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lastRenderedPageBreak/>
              <w:t xml:space="preserve">To provide information, advice and guidance to the Principal and Leadership Team, advising on HR policies and procedures, as required.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Prepare issue, collect and collate performance management paperwork for teaching and support staff in conjunction with relevant managers.</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Keep and maintain staff details on SIMS personnel, ensuring that records are up to date at all times. Enter new staff information on SIMS as directed by the PA and EPM/HR service provider.</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Ensure that all supply staff DBS information comply with the requirements of child protection, liaising with the Cover Manager to ensure this is all in place.</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To produce letters, contracts of employment and other written communications on time and in accordance with the academy policy.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To take responsibility for case management, in relation to sickness absence, disciplinary and capability processes.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Liaise</w:t>
            </w:r>
            <w:r w:rsidRPr="00936D3C">
              <w:rPr>
                <w:rFonts w:cstheme="minorHAnsi"/>
                <w:sz w:val="24"/>
                <w:szCs w:val="24"/>
              </w:rPr>
              <w:t xml:space="preserve"> with all other related agencies</w:t>
            </w:r>
            <w:proofErr w:type="gramStart"/>
            <w:r w:rsidRPr="00936D3C">
              <w:rPr>
                <w:rFonts w:cstheme="minorHAnsi"/>
                <w:sz w:val="24"/>
                <w:szCs w:val="24"/>
              </w:rPr>
              <w:t>;</w:t>
            </w:r>
            <w:proofErr w:type="gramEnd"/>
            <w:r w:rsidRPr="00936D3C">
              <w:rPr>
                <w:rFonts w:cstheme="minorHAnsi"/>
                <w:sz w:val="24"/>
                <w:szCs w:val="24"/>
              </w:rPr>
              <w:t xml:space="preserve"> The Home Office, Trade Unions, Recruitment agencies etc. in support of the PA.</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Ensure the maintenance of clear and effective filing, storage and archive systems and undertake regular reviews.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Undertake appropriate back to work and exit interviews of all staff as and when required.</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Assists the PA and Data Manager on the annual Workforce Census</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Named member of staff to undertake fire registers during fire evacuation/drills/tests etc.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Take responsibility for the Single Central Record ensuring all data is accurate and fully completed and taking lead in Single Central meetings during Ofsted inspections. </w:t>
            </w:r>
          </w:p>
          <w:p w:rsid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The key person to support staff enquires and concerns regarding HR and Payroll matters and liaising with EPM HR Officers for </w:t>
            </w:r>
            <w:proofErr w:type="gramStart"/>
            <w:r w:rsidRPr="00936D3C">
              <w:rPr>
                <w:rFonts w:cstheme="minorHAnsi"/>
                <w:sz w:val="24"/>
                <w:szCs w:val="24"/>
              </w:rPr>
              <w:t>more complex matters</w:t>
            </w:r>
            <w:proofErr w:type="gramEnd"/>
            <w:r w:rsidRPr="00936D3C">
              <w:rPr>
                <w:rFonts w:cstheme="minorHAnsi"/>
                <w:sz w:val="24"/>
                <w:szCs w:val="24"/>
              </w:rPr>
              <w:t>.</w:t>
            </w:r>
          </w:p>
          <w:p w:rsidR="00381C20" w:rsidRPr="00381C20" w:rsidRDefault="00936D3C" w:rsidP="00381C20">
            <w:pPr>
              <w:pStyle w:val="ListParagraph"/>
              <w:numPr>
                <w:ilvl w:val="0"/>
                <w:numId w:val="11"/>
              </w:numPr>
              <w:spacing w:after="0" w:line="240" w:lineRule="auto"/>
              <w:rPr>
                <w:rFonts w:cstheme="minorHAnsi"/>
                <w:sz w:val="24"/>
                <w:szCs w:val="24"/>
              </w:rPr>
            </w:pPr>
            <w:r w:rsidRPr="00936D3C">
              <w:rPr>
                <w:rFonts w:cstheme="minorHAnsi"/>
                <w:sz w:val="24"/>
                <w:szCs w:val="24"/>
              </w:rPr>
              <w:t xml:space="preserve">Ensure that all duties and services provided are in accordance with the Academies Equality Policy and Safer Recruitment Policy. </w:t>
            </w:r>
          </w:p>
          <w:p w:rsidR="00936D3C" w:rsidRPr="00381C20" w:rsidRDefault="00936D3C" w:rsidP="00381C20">
            <w:pPr>
              <w:pStyle w:val="ListParagraph"/>
              <w:numPr>
                <w:ilvl w:val="0"/>
                <w:numId w:val="11"/>
              </w:numPr>
              <w:rPr>
                <w:rFonts w:cstheme="minorHAnsi"/>
                <w:sz w:val="24"/>
                <w:szCs w:val="24"/>
              </w:rPr>
            </w:pPr>
            <w:r w:rsidRPr="00381C20">
              <w:rPr>
                <w:rFonts w:cstheme="minorHAnsi"/>
                <w:sz w:val="24"/>
                <w:szCs w:val="24"/>
              </w:rPr>
              <w:t>Working close with the Finance Manager to ensure the following:</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Act as an initial point of contact for all Payroll and Pension queries raised by staff. </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Regular filing of all payroll and associated HR paperwork</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Assist with the annual salary review process and produce salary statements for all staff</w:t>
            </w:r>
          </w:p>
          <w:p w:rsidR="00936D3C" w:rsidRPr="00936D3C" w:rsidRDefault="00936D3C" w:rsidP="00936D3C">
            <w:pPr>
              <w:pStyle w:val="ListParagraph"/>
              <w:numPr>
                <w:ilvl w:val="0"/>
                <w:numId w:val="11"/>
              </w:numPr>
              <w:spacing w:after="0" w:line="240" w:lineRule="auto"/>
              <w:rPr>
                <w:rFonts w:cstheme="minorHAnsi"/>
                <w:sz w:val="24"/>
                <w:szCs w:val="24"/>
              </w:rPr>
            </w:pPr>
            <w:r w:rsidRPr="00936D3C">
              <w:rPr>
                <w:rFonts w:cstheme="minorHAnsi"/>
                <w:sz w:val="24"/>
                <w:szCs w:val="24"/>
              </w:rPr>
              <w:t xml:space="preserve">Assist with the management of automatic enrolment in connection with pensions through the payroll function. </w:t>
            </w:r>
          </w:p>
          <w:p w:rsidR="00936D3C" w:rsidRPr="00936D3C" w:rsidRDefault="00936D3C" w:rsidP="00936D3C">
            <w:pPr>
              <w:pStyle w:val="ListParagraph"/>
              <w:numPr>
                <w:ilvl w:val="0"/>
                <w:numId w:val="11"/>
              </w:numPr>
              <w:spacing w:after="0" w:line="240" w:lineRule="auto"/>
              <w:ind w:left="0" w:firstLine="360"/>
              <w:rPr>
                <w:rFonts w:cstheme="minorHAnsi"/>
                <w:sz w:val="24"/>
                <w:szCs w:val="24"/>
              </w:rPr>
            </w:pPr>
            <w:r w:rsidRPr="00936D3C">
              <w:rPr>
                <w:rFonts w:cstheme="minorHAnsi"/>
                <w:sz w:val="24"/>
                <w:szCs w:val="24"/>
              </w:rPr>
              <w:t xml:space="preserve">To carry out any other duties within the scope of the role as directed  by the </w:t>
            </w:r>
            <w:r>
              <w:rPr>
                <w:rFonts w:cstheme="minorHAnsi"/>
                <w:sz w:val="24"/>
                <w:szCs w:val="24"/>
              </w:rPr>
              <w:t xml:space="preserve">Principal       </w:t>
            </w:r>
          </w:p>
        </w:tc>
      </w:tr>
      <w:tr w:rsidR="00936D3C" w:rsidRPr="00BA4B6D" w:rsidTr="008E6CD3">
        <w:trPr>
          <w:trHeight w:val="567"/>
        </w:trPr>
        <w:tc>
          <w:tcPr>
            <w:tcW w:w="1809" w:type="dxa"/>
          </w:tcPr>
          <w:p w:rsidR="00936D3C" w:rsidRDefault="00936D3C" w:rsidP="00936D3C">
            <w:pPr>
              <w:pStyle w:val="Table-Title"/>
              <w:jc w:val="left"/>
              <w:rPr>
                <w:rFonts w:ascii="Calibri" w:eastAsia="SimSun" w:hAnsi="Calibri"/>
                <w:sz w:val="24"/>
                <w:szCs w:val="24"/>
              </w:rPr>
            </w:pPr>
          </w:p>
          <w:p w:rsidR="00936D3C" w:rsidRDefault="00936D3C" w:rsidP="00936D3C">
            <w:pPr>
              <w:pStyle w:val="Table-Title"/>
              <w:jc w:val="left"/>
              <w:rPr>
                <w:rFonts w:ascii="Calibri" w:eastAsia="SimSun" w:hAnsi="Calibri"/>
                <w:sz w:val="24"/>
                <w:szCs w:val="24"/>
              </w:rPr>
            </w:pPr>
            <w:r>
              <w:rPr>
                <w:rFonts w:ascii="Calibri" w:eastAsia="SimSun" w:hAnsi="Calibri"/>
                <w:sz w:val="24"/>
                <w:szCs w:val="24"/>
              </w:rPr>
              <w:t xml:space="preserve">Experience &amp; Qualifications </w:t>
            </w:r>
          </w:p>
          <w:p w:rsidR="00936D3C" w:rsidRDefault="00936D3C" w:rsidP="00936D3C">
            <w:pPr>
              <w:pStyle w:val="Table-Title"/>
              <w:jc w:val="left"/>
              <w:rPr>
                <w:rFonts w:ascii="Calibri" w:eastAsia="SimSun" w:hAnsi="Calibri"/>
                <w:sz w:val="24"/>
                <w:szCs w:val="24"/>
              </w:rPr>
            </w:pPr>
          </w:p>
          <w:p w:rsidR="00936D3C" w:rsidRDefault="00936D3C" w:rsidP="00936D3C">
            <w:pPr>
              <w:pStyle w:val="Table-Title"/>
              <w:jc w:val="left"/>
              <w:rPr>
                <w:rFonts w:ascii="Calibri" w:eastAsia="SimSun" w:hAnsi="Calibri"/>
                <w:sz w:val="24"/>
                <w:szCs w:val="24"/>
              </w:rPr>
            </w:pPr>
          </w:p>
        </w:tc>
        <w:tc>
          <w:tcPr>
            <w:tcW w:w="8535" w:type="dxa"/>
            <w:vAlign w:val="center"/>
          </w:tcPr>
          <w:p w:rsidR="00936D3C" w:rsidRPr="00DB386F" w:rsidRDefault="00936D3C" w:rsidP="00936D3C">
            <w:pPr>
              <w:pStyle w:val="Table-Bullet"/>
              <w:numPr>
                <w:ilvl w:val="0"/>
                <w:numId w:val="9"/>
              </w:numPr>
              <w:rPr>
                <w:rFonts w:ascii="Calibri" w:hAnsi="Calibri"/>
                <w:sz w:val="24"/>
                <w:szCs w:val="24"/>
              </w:rPr>
            </w:pPr>
            <w:r w:rsidRPr="00DB386F">
              <w:rPr>
                <w:rFonts w:ascii="Calibri" w:hAnsi="Calibri"/>
                <w:sz w:val="24"/>
                <w:szCs w:val="24"/>
              </w:rPr>
              <w:t>Experience with SIMS – Essential</w:t>
            </w:r>
          </w:p>
          <w:p w:rsidR="00936D3C" w:rsidRPr="00DB386F" w:rsidRDefault="00936D3C" w:rsidP="00936D3C">
            <w:pPr>
              <w:pStyle w:val="Table-Bullet"/>
              <w:numPr>
                <w:ilvl w:val="0"/>
                <w:numId w:val="9"/>
              </w:numPr>
              <w:rPr>
                <w:rFonts w:ascii="Calibri" w:hAnsi="Calibri"/>
                <w:sz w:val="24"/>
                <w:szCs w:val="24"/>
              </w:rPr>
            </w:pPr>
            <w:r w:rsidRPr="00DB386F">
              <w:rPr>
                <w:rFonts w:ascii="Calibri" w:hAnsi="Calibri"/>
                <w:sz w:val="24"/>
                <w:szCs w:val="24"/>
              </w:rPr>
              <w:t xml:space="preserve">Experience </w:t>
            </w:r>
            <w:r>
              <w:rPr>
                <w:rFonts w:ascii="Calibri" w:hAnsi="Calibri"/>
                <w:sz w:val="24"/>
                <w:szCs w:val="24"/>
              </w:rPr>
              <w:t xml:space="preserve">in a HR role </w:t>
            </w:r>
            <w:r w:rsidRPr="00DB386F">
              <w:rPr>
                <w:rFonts w:ascii="Calibri" w:hAnsi="Calibri"/>
                <w:sz w:val="24"/>
                <w:szCs w:val="24"/>
              </w:rPr>
              <w:t>within a</w:t>
            </w:r>
            <w:r>
              <w:rPr>
                <w:rFonts w:ascii="Calibri" w:hAnsi="Calibri"/>
                <w:sz w:val="24"/>
                <w:szCs w:val="24"/>
              </w:rPr>
              <w:t xml:space="preserve">n Educational </w:t>
            </w:r>
            <w:r w:rsidRPr="00DB386F">
              <w:rPr>
                <w:rFonts w:ascii="Calibri" w:hAnsi="Calibri"/>
                <w:sz w:val="24"/>
                <w:szCs w:val="24"/>
              </w:rPr>
              <w:t xml:space="preserve">environment – Essential </w:t>
            </w:r>
          </w:p>
          <w:p w:rsidR="00936D3C" w:rsidRPr="008E6CD3" w:rsidRDefault="00936D3C" w:rsidP="00936D3C">
            <w:pPr>
              <w:pStyle w:val="Table-Bullet"/>
              <w:numPr>
                <w:ilvl w:val="0"/>
                <w:numId w:val="9"/>
              </w:numPr>
              <w:rPr>
                <w:rFonts w:ascii="Calibri" w:hAnsi="Calibri"/>
                <w:b/>
                <w:sz w:val="24"/>
                <w:szCs w:val="24"/>
              </w:rPr>
            </w:pPr>
            <w:r>
              <w:rPr>
                <w:rFonts w:ascii="Calibri" w:hAnsi="Calibri"/>
                <w:sz w:val="24"/>
                <w:szCs w:val="24"/>
              </w:rPr>
              <w:t xml:space="preserve">CIPD Qualification or Equivalent </w:t>
            </w:r>
          </w:p>
        </w:tc>
      </w:tr>
    </w:tbl>
    <w:p w:rsidR="00A80139" w:rsidRDefault="00A80139" w:rsidP="00A80139">
      <w:pPr>
        <w:rPr>
          <w:rFonts w:ascii="Calibri" w:hAnsi="Calibri"/>
          <w:sz w:val="24"/>
          <w:szCs w:val="24"/>
        </w:rPr>
      </w:pPr>
    </w:p>
    <w:p w:rsidR="00DB386F" w:rsidRDefault="00DB386F" w:rsidP="00A80139">
      <w:pPr>
        <w:rPr>
          <w:rFonts w:ascii="Calibri" w:hAnsi="Calibri"/>
          <w:sz w:val="24"/>
          <w:szCs w:val="24"/>
        </w:rPr>
      </w:pPr>
    </w:p>
    <w:p w:rsidR="00DB386F" w:rsidRPr="00BA4B6D" w:rsidRDefault="00DB386F" w:rsidP="00A80139">
      <w:pPr>
        <w:rPr>
          <w:rFonts w:ascii="Calibri" w:hAnsi="Calibri"/>
          <w:sz w:val="24"/>
          <w:szCs w:val="24"/>
        </w:rPr>
      </w:pPr>
    </w:p>
    <w:bookmarkEnd w:id="0"/>
    <w:bookmarkEnd w:id="1"/>
    <w:p w:rsidR="009C5887" w:rsidRDefault="00A80139" w:rsidP="00936D3C">
      <w:pPr>
        <w:ind w:left="-567"/>
        <w:rPr>
          <w:rFonts w:ascii="Calibri" w:hAnsi="Calibri"/>
          <w:sz w:val="24"/>
          <w:szCs w:val="24"/>
        </w:rPr>
      </w:pPr>
      <w:r w:rsidRPr="00BA4B6D">
        <w:rPr>
          <w:rFonts w:ascii="Calibri" w:hAnsi="Calibri"/>
          <w:sz w:val="24"/>
          <w:szCs w:val="24"/>
        </w:rPr>
        <w:br w:type="page"/>
      </w:r>
      <w:r w:rsidR="00936D3C">
        <w:rPr>
          <w:rFonts w:ascii="Calibri" w:hAnsi="Calibri"/>
          <w:sz w:val="24"/>
          <w:szCs w:val="24"/>
        </w:rPr>
        <w:lastRenderedPageBreak/>
        <w:t xml:space="preserve"> </w:t>
      </w:r>
    </w:p>
    <w:p w:rsidR="009C5887" w:rsidRDefault="009C5887" w:rsidP="00F47E4D">
      <w:pPr>
        <w:ind w:left="-567"/>
        <w:rPr>
          <w:rFonts w:ascii="Calibri" w:hAnsi="Calibri"/>
          <w:sz w:val="24"/>
          <w:szCs w:val="24"/>
        </w:rPr>
      </w:pPr>
    </w:p>
    <w:p w:rsidR="009C5887" w:rsidRDefault="009C5887" w:rsidP="00F47E4D">
      <w:pPr>
        <w:ind w:left="-567"/>
        <w:rPr>
          <w:rFonts w:ascii="Calibri" w:hAnsi="Calibri"/>
          <w:sz w:val="24"/>
          <w:szCs w:val="24"/>
        </w:rPr>
      </w:pPr>
    </w:p>
    <w:p w:rsidR="009C5887" w:rsidRDefault="009C5887" w:rsidP="00F47E4D">
      <w:pPr>
        <w:ind w:left="-567"/>
        <w:rPr>
          <w:rFonts w:ascii="Calibri" w:hAnsi="Calibri"/>
          <w:sz w:val="24"/>
          <w:szCs w:val="24"/>
        </w:rPr>
      </w:pPr>
    </w:p>
    <w:p w:rsidR="009C5887" w:rsidRDefault="009C5887" w:rsidP="00F47E4D">
      <w:pPr>
        <w:ind w:left="-567"/>
        <w:rPr>
          <w:rFonts w:ascii="Calibri" w:hAnsi="Calibri"/>
          <w:sz w:val="24"/>
          <w:szCs w:val="24"/>
        </w:rPr>
      </w:pPr>
    </w:p>
    <w:p w:rsidR="009C5887" w:rsidRDefault="009C5887" w:rsidP="00F47E4D">
      <w:pPr>
        <w:ind w:left="-567"/>
        <w:rPr>
          <w:rFonts w:ascii="Calibri" w:hAnsi="Calibri"/>
          <w:sz w:val="24"/>
          <w:szCs w:val="24"/>
        </w:rPr>
      </w:pPr>
    </w:p>
    <w:p w:rsidR="009C5887" w:rsidRDefault="009C5887" w:rsidP="00F47E4D">
      <w:pPr>
        <w:ind w:left="-567"/>
        <w:rPr>
          <w:rFonts w:ascii="Calibri" w:hAnsi="Calibri"/>
          <w:sz w:val="24"/>
          <w:szCs w:val="24"/>
        </w:rPr>
      </w:pPr>
    </w:p>
    <w:p w:rsidR="009C5887" w:rsidRPr="00BA4B6D" w:rsidRDefault="009C5887" w:rsidP="00F47E4D">
      <w:pPr>
        <w:ind w:left="-567"/>
        <w:rPr>
          <w:rFonts w:ascii="Calibri" w:hAnsi="Calibri"/>
          <w:sz w:val="24"/>
          <w:szCs w:val="24"/>
        </w:rPr>
      </w:pPr>
    </w:p>
    <w:p w:rsidR="00322D4E" w:rsidRPr="00E57979" w:rsidRDefault="00322D4E" w:rsidP="00F47E4D">
      <w:pPr>
        <w:ind w:left="-567"/>
        <w:rPr>
          <w:rFonts w:ascii="Calibri" w:hAnsi="Calibri"/>
          <w:noProof/>
        </w:rPr>
      </w:pPr>
    </w:p>
    <w:sectPr w:rsidR="00322D4E" w:rsidRPr="00E57979" w:rsidSect="00F47E4D">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99A" w:rsidRDefault="00A9799A" w:rsidP="00A80139">
      <w:pPr>
        <w:spacing w:after="0"/>
      </w:pPr>
      <w:r>
        <w:separator/>
      </w:r>
    </w:p>
  </w:endnote>
  <w:endnote w:type="continuationSeparator" w:id="0">
    <w:p w:rsidR="00A9799A" w:rsidRDefault="00A9799A" w:rsidP="00A801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liss 2 Regular">
    <w:altName w:val="Franklin Gothic Medium Cond"/>
    <w:panose1 w:val="00000000000000000000"/>
    <w:charset w:val="00"/>
    <w:family w:val="modern"/>
    <w:notTrueType/>
    <w:pitch w:val="variable"/>
    <w:sig w:usb0="00000001"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99A" w:rsidRDefault="00A9799A" w:rsidP="00A80139">
      <w:pPr>
        <w:spacing w:after="0"/>
      </w:pPr>
      <w:r>
        <w:separator/>
      </w:r>
    </w:p>
  </w:footnote>
  <w:footnote w:type="continuationSeparator" w:id="0">
    <w:p w:rsidR="00A9799A" w:rsidRDefault="00A9799A" w:rsidP="00A801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2A3" w:rsidRDefault="009A72A3">
    <w:pPr>
      <w:pStyle w:val="Header"/>
    </w:pPr>
  </w:p>
  <w:p w:rsidR="009A72A3" w:rsidRPr="009A72A3" w:rsidRDefault="009A72A3" w:rsidP="009A72A3">
    <w:pPr>
      <w:pStyle w:val="Header"/>
      <w:ind w:left="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62B2"/>
    <w:multiLevelType w:val="hybridMultilevel"/>
    <w:tmpl w:val="33AE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642BC"/>
    <w:multiLevelType w:val="hybridMultilevel"/>
    <w:tmpl w:val="E824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23D23"/>
    <w:multiLevelType w:val="hybridMultilevel"/>
    <w:tmpl w:val="72A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A41FF"/>
    <w:multiLevelType w:val="hybridMultilevel"/>
    <w:tmpl w:val="2702EE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874478C"/>
    <w:multiLevelType w:val="hybridMultilevel"/>
    <w:tmpl w:val="0A6C0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A09D3"/>
    <w:multiLevelType w:val="hybridMultilevel"/>
    <w:tmpl w:val="A252CF04"/>
    <w:lvl w:ilvl="0" w:tplc="F37094B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63D70C0B"/>
    <w:multiLevelType w:val="multilevel"/>
    <w:tmpl w:val="D15C468C"/>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7" w15:restartNumberingAfterBreak="0">
    <w:nsid w:val="6705041D"/>
    <w:multiLevelType w:val="hybridMultilevel"/>
    <w:tmpl w:val="0EA6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801B96"/>
    <w:multiLevelType w:val="hybridMultilevel"/>
    <w:tmpl w:val="55BEF1CE"/>
    <w:lvl w:ilvl="0" w:tplc="9AF63AA6">
      <w:start w:val="1"/>
      <w:numFmt w:val="bullet"/>
      <w:pStyle w:val="Table-Bullet"/>
      <w:lvlText w:val=""/>
      <w:lvlJc w:val="left"/>
      <w:pPr>
        <w:tabs>
          <w:tab w:val="num" w:pos="284"/>
        </w:tabs>
        <w:ind w:left="284" w:hanging="284"/>
      </w:pPr>
      <w:rPr>
        <w:rFonts w:ascii="Symbol" w:hAnsi="Symbol"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7E7E58"/>
    <w:multiLevelType w:val="hybridMultilevel"/>
    <w:tmpl w:val="9140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D61192"/>
    <w:multiLevelType w:val="hybridMultilevel"/>
    <w:tmpl w:val="87F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0"/>
  </w:num>
  <w:num w:numId="5">
    <w:abstractNumId w:val="5"/>
  </w:num>
  <w:num w:numId="6">
    <w:abstractNumId w:val="1"/>
  </w:num>
  <w:num w:numId="7">
    <w:abstractNumId w:val="7"/>
  </w:num>
  <w:num w:numId="8">
    <w:abstractNumId w:val="3"/>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39"/>
    <w:rsid w:val="0003708E"/>
    <w:rsid w:val="00090EC0"/>
    <w:rsid w:val="000C35A2"/>
    <w:rsid w:val="00115ADE"/>
    <w:rsid w:val="001A4AB0"/>
    <w:rsid w:val="001D1BC2"/>
    <w:rsid w:val="002D0AB2"/>
    <w:rsid w:val="00322D4E"/>
    <w:rsid w:val="00381C20"/>
    <w:rsid w:val="003E7C78"/>
    <w:rsid w:val="00435EFD"/>
    <w:rsid w:val="004F2197"/>
    <w:rsid w:val="00546931"/>
    <w:rsid w:val="00547F85"/>
    <w:rsid w:val="00554B44"/>
    <w:rsid w:val="005637FE"/>
    <w:rsid w:val="005F0C3A"/>
    <w:rsid w:val="00660429"/>
    <w:rsid w:val="0070768D"/>
    <w:rsid w:val="007B614D"/>
    <w:rsid w:val="00814FAB"/>
    <w:rsid w:val="008A7E57"/>
    <w:rsid w:val="008B0E93"/>
    <w:rsid w:val="008E6CD3"/>
    <w:rsid w:val="00936D3C"/>
    <w:rsid w:val="00963445"/>
    <w:rsid w:val="009A72A3"/>
    <w:rsid w:val="009C4484"/>
    <w:rsid w:val="009C50DA"/>
    <w:rsid w:val="009C5887"/>
    <w:rsid w:val="00A132C2"/>
    <w:rsid w:val="00A46223"/>
    <w:rsid w:val="00A525DA"/>
    <w:rsid w:val="00A80139"/>
    <w:rsid w:val="00A9799A"/>
    <w:rsid w:val="00AE255C"/>
    <w:rsid w:val="00B43F59"/>
    <w:rsid w:val="00B47AF2"/>
    <w:rsid w:val="00B73657"/>
    <w:rsid w:val="00BA4B6D"/>
    <w:rsid w:val="00C16993"/>
    <w:rsid w:val="00C92137"/>
    <w:rsid w:val="00D23230"/>
    <w:rsid w:val="00DB386F"/>
    <w:rsid w:val="00E32E04"/>
    <w:rsid w:val="00E57979"/>
    <w:rsid w:val="00EA486E"/>
    <w:rsid w:val="00EE00D2"/>
    <w:rsid w:val="00F47E4D"/>
    <w:rsid w:val="00F55534"/>
    <w:rsid w:val="00F9238F"/>
    <w:rsid w:val="00FD0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D68F"/>
  <w15:docId w15:val="{922DC611-2155-45FE-8D99-3F34C25A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139"/>
    <w:pPr>
      <w:spacing w:after="200"/>
      <w:ind w:left="567"/>
      <w:jc w:val="both"/>
    </w:pPr>
    <w:rPr>
      <w:rFonts w:ascii="Bliss 2 Regular" w:eastAsia="Times New Roman" w:hAnsi="Bliss 2 Regular" w:cs="Arial"/>
      <w:sz w:val="22"/>
      <w:szCs w:val="22"/>
    </w:rPr>
  </w:style>
  <w:style w:type="paragraph" w:styleId="Heading1">
    <w:name w:val="heading 1"/>
    <w:basedOn w:val="Normal"/>
    <w:next w:val="Normal"/>
    <w:link w:val="Heading1Char"/>
    <w:qFormat/>
    <w:rsid w:val="00A80139"/>
    <w:pPr>
      <w:keepNext/>
      <w:pageBreakBefore/>
      <w:numPr>
        <w:numId w:val="1"/>
      </w:numPr>
      <w:spacing w:before="200"/>
      <w:outlineLvl w:val="0"/>
    </w:pPr>
    <w:rPr>
      <w:b/>
      <w:bCs/>
      <w:kern w:val="32"/>
      <w:sz w:val="24"/>
      <w:szCs w:val="32"/>
    </w:rPr>
  </w:style>
  <w:style w:type="paragraph" w:styleId="Heading2">
    <w:name w:val="heading 2"/>
    <w:basedOn w:val="Normal"/>
    <w:next w:val="Normal"/>
    <w:link w:val="Heading2Char"/>
    <w:qFormat/>
    <w:rsid w:val="00A80139"/>
    <w:pPr>
      <w:numPr>
        <w:ilvl w:val="1"/>
        <w:numId w:val="1"/>
      </w:numPr>
      <w:spacing w:before="120" w:after="120"/>
      <w:outlineLvl w:val="1"/>
    </w:pPr>
    <w:rPr>
      <w:b/>
    </w:rPr>
  </w:style>
  <w:style w:type="paragraph" w:styleId="Heading3">
    <w:name w:val="heading 3"/>
    <w:basedOn w:val="Normal"/>
    <w:next w:val="Normal"/>
    <w:link w:val="Heading3Char"/>
    <w:qFormat/>
    <w:rsid w:val="00A80139"/>
    <w:pPr>
      <w:keepNext/>
      <w:numPr>
        <w:ilvl w:val="2"/>
        <w:numId w:val="1"/>
      </w:numPr>
      <w:spacing w:before="200"/>
      <w:outlineLvl w:val="2"/>
    </w:pPr>
    <w:rPr>
      <w:b/>
      <w:bCs/>
      <w:i/>
      <w:szCs w:val="26"/>
    </w:rPr>
  </w:style>
  <w:style w:type="paragraph" w:styleId="Heading4">
    <w:name w:val="heading 4"/>
    <w:basedOn w:val="Normal"/>
    <w:next w:val="Normal"/>
    <w:link w:val="Heading4Char"/>
    <w:qFormat/>
    <w:rsid w:val="00A80139"/>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A8013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80139"/>
    <w:pPr>
      <w:numPr>
        <w:ilvl w:val="5"/>
        <w:numId w:val="1"/>
      </w:numPr>
      <w:spacing w:before="240" w:after="60"/>
      <w:outlineLvl w:val="5"/>
    </w:pPr>
    <w:rPr>
      <w:rFonts w:ascii="Times New Roman" w:hAnsi="Times New Roman" w:cs="Times New Roman"/>
      <w:b/>
      <w:bCs/>
    </w:rPr>
  </w:style>
  <w:style w:type="paragraph" w:styleId="Heading7">
    <w:name w:val="heading 7"/>
    <w:basedOn w:val="Normal"/>
    <w:next w:val="Normal"/>
    <w:link w:val="Heading7Char"/>
    <w:qFormat/>
    <w:rsid w:val="00A80139"/>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A80139"/>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A80139"/>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0139"/>
    <w:rPr>
      <w:rFonts w:ascii="Bliss 2 Regular" w:eastAsia="Times New Roman" w:hAnsi="Bliss 2 Regular" w:cs="Arial"/>
      <w:b/>
      <w:bCs/>
      <w:kern w:val="32"/>
      <w:sz w:val="24"/>
      <w:szCs w:val="32"/>
      <w:lang w:eastAsia="en-GB"/>
    </w:rPr>
  </w:style>
  <w:style w:type="character" w:customStyle="1" w:styleId="Heading2Char">
    <w:name w:val="Heading 2 Char"/>
    <w:link w:val="Heading2"/>
    <w:rsid w:val="00A80139"/>
    <w:rPr>
      <w:rFonts w:ascii="Bliss 2 Regular" w:eastAsia="Times New Roman" w:hAnsi="Bliss 2 Regular" w:cs="Arial"/>
      <w:b/>
      <w:lang w:eastAsia="en-GB"/>
    </w:rPr>
  </w:style>
  <w:style w:type="character" w:customStyle="1" w:styleId="Heading3Char">
    <w:name w:val="Heading 3 Char"/>
    <w:link w:val="Heading3"/>
    <w:rsid w:val="00A80139"/>
    <w:rPr>
      <w:rFonts w:ascii="Bliss 2 Regular" w:eastAsia="Times New Roman" w:hAnsi="Bliss 2 Regular" w:cs="Arial"/>
      <w:b/>
      <w:bCs/>
      <w:i/>
      <w:szCs w:val="26"/>
      <w:lang w:eastAsia="en-GB"/>
    </w:rPr>
  </w:style>
  <w:style w:type="character" w:customStyle="1" w:styleId="Heading4Char">
    <w:name w:val="Heading 4 Char"/>
    <w:link w:val="Heading4"/>
    <w:rsid w:val="00A80139"/>
    <w:rPr>
      <w:rFonts w:ascii="Times New Roman" w:eastAsia="Times New Roman" w:hAnsi="Times New Roman" w:cs="Times New Roman"/>
      <w:b/>
      <w:bCs/>
      <w:sz w:val="28"/>
      <w:szCs w:val="28"/>
      <w:lang w:eastAsia="en-GB"/>
    </w:rPr>
  </w:style>
  <w:style w:type="character" w:customStyle="1" w:styleId="Heading5Char">
    <w:name w:val="Heading 5 Char"/>
    <w:link w:val="Heading5"/>
    <w:rsid w:val="00A80139"/>
    <w:rPr>
      <w:rFonts w:ascii="Bliss 2 Regular" w:eastAsia="Times New Roman" w:hAnsi="Bliss 2 Regular" w:cs="Arial"/>
      <w:b/>
      <w:bCs/>
      <w:i/>
      <w:iCs/>
      <w:sz w:val="26"/>
      <w:szCs w:val="26"/>
      <w:lang w:eastAsia="en-GB"/>
    </w:rPr>
  </w:style>
  <w:style w:type="character" w:customStyle="1" w:styleId="Heading6Char">
    <w:name w:val="Heading 6 Char"/>
    <w:link w:val="Heading6"/>
    <w:rsid w:val="00A80139"/>
    <w:rPr>
      <w:rFonts w:ascii="Times New Roman" w:eastAsia="Times New Roman" w:hAnsi="Times New Roman" w:cs="Times New Roman"/>
      <w:b/>
      <w:bCs/>
      <w:lang w:eastAsia="en-GB"/>
    </w:rPr>
  </w:style>
  <w:style w:type="character" w:customStyle="1" w:styleId="Heading7Char">
    <w:name w:val="Heading 7 Char"/>
    <w:link w:val="Heading7"/>
    <w:rsid w:val="00A80139"/>
    <w:rPr>
      <w:rFonts w:ascii="Times New Roman" w:eastAsia="Times New Roman" w:hAnsi="Times New Roman" w:cs="Times New Roman"/>
      <w:sz w:val="24"/>
      <w:szCs w:val="24"/>
      <w:lang w:eastAsia="en-GB"/>
    </w:rPr>
  </w:style>
  <w:style w:type="character" w:customStyle="1" w:styleId="Heading8Char">
    <w:name w:val="Heading 8 Char"/>
    <w:link w:val="Heading8"/>
    <w:rsid w:val="00A80139"/>
    <w:rPr>
      <w:rFonts w:ascii="Times New Roman" w:eastAsia="Times New Roman" w:hAnsi="Times New Roman" w:cs="Times New Roman"/>
      <w:i/>
      <w:iCs/>
      <w:sz w:val="24"/>
      <w:szCs w:val="24"/>
      <w:lang w:eastAsia="en-GB"/>
    </w:rPr>
  </w:style>
  <w:style w:type="character" w:customStyle="1" w:styleId="Heading9Char">
    <w:name w:val="Heading 9 Char"/>
    <w:link w:val="Heading9"/>
    <w:rsid w:val="00A80139"/>
    <w:rPr>
      <w:rFonts w:ascii="Arial" w:eastAsia="Times New Roman" w:hAnsi="Arial" w:cs="Arial"/>
      <w:lang w:eastAsia="en-GB"/>
    </w:rPr>
  </w:style>
  <w:style w:type="paragraph" w:customStyle="1" w:styleId="Table-Title">
    <w:name w:val="Table - Title"/>
    <w:basedOn w:val="Normal"/>
    <w:rsid w:val="00A80139"/>
    <w:pPr>
      <w:spacing w:after="0"/>
      <w:ind w:left="0"/>
    </w:pPr>
    <w:rPr>
      <w:rFonts w:cs="Times New Roman"/>
      <w:b/>
      <w:sz w:val="20"/>
      <w:szCs w:val="20"/>
    </w:rPr>
  </w:style>
  <w:style w:type="paragraph" w:customStyle="1" w:styleId="Table-content">
    <w:name w:val="Table - content"/>
    <w:basedOn w:val="Normal"/>
    <w:rsid w:val="00A80139"/>
    <w:pPr>
      <w:spacing w:after="0"/>
      <w:ind w:left="0"/>
    </w:pPr>
    <w:rPr>
      <w:rFonts w:cs="Times New Roman"/>
      <w:sz w:val="20"/>
      <w:szCs w:val="20"/>
    </w:rPr>
  </w:style>
  <w:style w:type="paragraph" w:customStyle="1" w:styleId="Table-Bullet">
    <w:name w:val="Table - Bullet"/>
    <w:basedOn w:val="Normal"/>
    <w:rsid w:val="00A80139"/>
    <w:pPr>
      <w:numPr>
        <w:numId w:val="2"/>
      </w:numPr>
      <w:spacing w:before="40" w:after="0"/>
      <w:jc w:val="left"/>
    </w:pPr>
    <w:rPr>
      <w:rFonts w:cs="Times New Roman"/>
      <w:sz w:val="20"/>
      <w:szCs w:val="20"/>
      <w:lang w:eastAsia="en-US"/>
    </w:rPr>
  </w:style>
  <w:style w:type="paragraph" w:styleId="Header">
    <w:name w:val="header"/>
    <w:basedOn w:val="Normal"/>
    <w:link w:val="HeaderChar"/>
    <w:uiPriority w:val="99"/>
    <w:unhideWhenUsed/>
    <w:rsid w:val="00A80139"/>
    <w:pPr>
      <w:tabs>
        <w:tab w:val="center" w:pos="4513"/>
        <w:tab w:val="right" w:pos="9026"/>
      </w:tabs>
    </w:pPr>
  </w:style>
  <w:style w:type="character" w:customStyle="1" w:styleId="HeaderChar">
    <w:name w:val="Header Char"/>
    <w:link w:val="Header"/>
    <w:uiPriority w:val="99"/>
    <w:rsid w:val="00A80139"/>
    <w:rPr>
      <w:rFonts w:ascii="Bliss 2 Regular" w:eastAsia="Times New Roman" w:hAnsi="Bliss 2 Regular" w:cs="Arial"/>
      <w:lang w:eastAsia="en-GB"/>
    </w:rPr>
  </w:style>
  <w:style w:type="paragraph" w:styleId="Footer">
    <w:name w:val="footer"/>
    <w:basedOn w:val="Normal"/>
    <w:link w:val="FooterChar"/>
    <w:uiPriority w:val="99"/>
    <w:unhideWhenUsed/>
    <w:rsid w:val="00A80139"/>
    <w:pPr>
      <w:tabs>
        <w:tab w:val="center" w:pos="4513"/>
        <w:tab w:val="right" w:pos="9026"/>
      </w:tabs>
    </w:pPr>
  </w:style>
  <w:style w:type="character" w:customStyle="1" w:styleId="FooterChar">
    <w:name w:val="Footer Char"/>
    <w:link w:val="Footer"/>
    <w:uiPriority w:val="99"/>
    <w:rsid w:val="00A80139"/>
    <w:rPr>
      <w:rFonts w:ascii="Bliss 2 Regular" w:eastAsia="Times New Roman" w:hAnsi="Bliss 2 Regular" w:cs="Arial"/>
      <w:lang w:eastAsia="en-GB"/>
    </w:rPr>
  </w:style>
  <w:style w:type="paragraph" w:styleId="BalloonText">
    <w:name w:val="Balloon Text"/>
    <w:basedOn w:val="Normal"/>
    <w:link w:val="BalloonTextChar"/>
    <w:uiPriority w:val="99"/>
    <w:semiHidden/>
    <w:unhideWhenUsed/>
    <w:rsid w:val="00E32E04"/>
    <w:pPr>
      <w:spacing w:after="0"/>
    </w:pPr>
    <w:rPr>
      <w:rFonts w:ascii="Segoe UI" w:hAnsi="Segoe UI" w:cs="Segoe UI"/>
      <w:sz w:val="18"/>
      <w:szCs w:val="18"/>
    </w:rPr>
  </w:style>
  <w:style w:type="character" w:customStyle="1" w:styleId="BalloonTextChar">
    <w:name w:val="Balloon Text Char"/>
    <w:link w:val="BalloonText"/>
    <w:uiPriority w:val="99"/>
    <w:semiHidden/>
    <w:rsid w:val="00E32E04"/>
    <w:rPr>
      <w:rFonts w:ascii="Segoe UI" w:eastAsia="Times New Roman" w:hAnsi="Segoe UI" w:cs="Segoe UI"/>
      <w:sz w:val="18"/>
      <w:szCs w:val="18"/>
    </w:rPr>
  </w:style>
  <w:style w:type="table" w:styleId="TableGrid">
    <w:name w:val="Table Grid"/>
    <w:basedOn w:val="TableNormal"/>
    <w:uiPriority w:val="59"/>
    <w:rsid w:val="009C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D3C"/>
    <w:pPr>
      <w:spacing w:after="160" w:line="259" w:lineRule="auto"/>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Grace Academy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Academy;a</dc:creator>
  <cp:lastModifiedBy>Laura HOLT</cp:lastModifiedBy>
  <cp:revision>4</cp:revision>
  <cp:lastPrinted>2016-08-10T09:55:00Z</cp:lastPrinted>
  <dcterms:created xsi:type="dcterms:W3CDTF">2019-06-05T07:53:00Z</dcterms:created>
  <dcterms:modified xsi:type="dcterms:W3CDTF">2019-06-05T07:54:00Z</dcterms:modified>
</cp:coreProperties>
</file>