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BF8D4" w14:textId="1762B2C5" w:rsidR="004C02DC" w:rsidRDefault="00533D8B" w:rsidP="00730CE7">
      <w:pPr>
        <w:spacing w:after="0" w:line="240" w:lineRule="auto"/>
        <w:rPr>
          <w:rFonts w:cstheme="minorHAnsi"/>
          <w:b/>
          <w:szCs w:val="18"/>
        </w:rPr>
      </w:pPr>
      <w:r w:rsidRPr="00B32A1A">
        <w:rPr>
          <w:rFonts w:cstheme="minorHAnsi"/>
          <w:b/>
          <w:sz w:val="28"/>
        </w:rPr>
        <w:t>Job Description</w:t>
      </w:r>
    </w:p>
    <w:p w14:paraId="4871EFC2" w14:textId="77777777" w:rsidR="00730CE7" w:rsidRPr="00730CE7" w:rsidRDefault="00730CE7" w:rsidP="00730CE7">
      <w:pPr>
        <w:spacing w:after="0" w:line="240" w:lineRule="auto"/>
        <w:rPr>
          <w:rFonts w:cstheme="minorHAnsi"/>
          <w:b/>
          <w:szCs w:val="18"/>
        </w:rPr>
      </w:pPr>
    </w:p>
    <w:p w14:paraId="1831CD1F" w14:textId="5607CB61" w:rsidR="004C02DC" w:rsidRPr="000743FE" w:rsidRDefault="004C02DC" w:rsidP="00730CE7">
      <w:pPr>
        <w:pStyle w:val="TableHeading"/>
        <w:spacing w:after="0"/>
      </w:pPr>
      <w:r w:rsidRPr="000743FE">
        <w:t xml:space="preserve">The </w:t>
      </w:r>
      <w:r w:rsidR="005422C7" w:rsidRPr="000743FE">
        <w:t>school</w:t>
      </w:r>
      <w:r w:rsidRPr="000743FE">
        <w:t xml:space="preserve"> is committed to safeguarding and promoting the welfare of children and young people and expects all staff and volunteers to share this commitment</w:t>
      </w:r>
      <w:r w:rsidR="00730CE7">
        <w:t>.</w:t>
      </w:r>
    </w:p>
    <w:p w14:paraId="5E119178" w14:textId="77777777" w:rsidR="00533D8B" w:rsidRPr="00B32A1A" w:rsidRDefault="00533D8B" w:rsidP="00730CE7">
      <w:pPr>
        <w:spacing w:after="0" w:line="240" w:lineRule="auto"/>
        <w:rPr>
          <w:rFonts w:cstheme="minorHAnsi"/>
        </w:rPr>
      </w:pPr>
    </w:p>
    <w:p w14:paraId="63068AE6" w14:textId="24BE2D7B" w:rsidR="00533D8B" w:rsidRPr="00B32A1A" w:rsidRDefault="00533D8B" w:rsidP="00865F4B">
      <w:pPr>
        <w:tabs>
          <w:tab w:val="left" w:pos="1560"/>
        </w:tabs>
        <w:spacing w:after="120" w:line="240" w:lineRule="auto"/>
        <w:ind w:left="1560" w:hanging="1560"/>
        <w:jc w:val="both"/>
        <w:rPr>
          <w:rFonts w:cstheme="minorHAnsi"/>
        </w:rPr>
      </w:pPr>
      <w:r w:rsidRPr="00B32A1A">
        <w:rPr>
          <w:rFonts w:cstheme="minorHAnsi"/>
          <w:b/>
        </w:rPr>
        <w:t>Role:</w:t>
      </w:r>
      <w:r w:rsidRPr="00B32A1A">
        <w:rPr>
          <w:rFonts w:cstheme="minorHAnsi"/>
        </w:rPr>
        <w:t xml:space="preserve"> </w:t>
      </w:r>
      <w:r w:rsidR="00F32955">
        <w:rPr>
          <w:rFonts w:cstheme="minorHAnsi"/>
        </w:rPr>
        <w:tab/>
      </w:r>
      <w:r w:rsidR="00C141C8">
        <w:rPr>
          <w:rFonts w:cstheme="minorHAnsi"/>
        </w:rPr>
        <w:t xml:space="preserve">Examination </w:t>
      </w:r>
      <w:r w:rsidR="00F32955">
        <w:rPr>
          <w:rFonts w:cstheme="minorHAnsi"/>
        </w:rPr>
        <w:t>i</w:t>
      </w:r>
      <w:r w:rsidR="00C141C8">
        <w:rPr>
          <w:rFonts w:cstheme="minorHAnsi"/>
        </w:rPr>
        <w:t>nvigilator</w:t>
      </w:r>
    </w:p>
    <w:p w14:paraId="0D22A6AD" w14:textId="2F95FD90" w:rsidR="00533D8B" w:rsidRPr="00B32A1A" w:rsidRDefault="00533D8B" w:rsidP="00865F4B">
      <w:pPr>
        <w:tabs>
          <w:tab w:val="left" w:pos="1560"/>
        </w:tabs>
        <w:spacing w:after="120" w:line="240" w:lineRule="auto"/>
        <w:ind w:left="1560" w:hanging="1560"/>
        <w:jc w:val="both"/>
        <w:rPr>
          <w:rFonts w:cstheme="minorHAnsi"/>
        </w:rPr>
      </w:pPr>
      <w:r w:rsidRPr="00B32A1A">
        <w:rPr>
          <w:rFonts w:cstheme="minorHAnsi"/>
          <w:b/>
        </w:rPr>
        <w:t>Reporting to:</w:t>
      </w:r>
      <w:r w:rsidR="00B92D41">
        <w:rPr>
          <w:rFonts w:cstheme="minorHAnsi"/>
          <w:b/>
        </w:rPr>
        <w:t xml:space="preserve"> </w:t>
      </w:r>
      <w:r w:rsidR="00791A93">
        <w:rPr>
          <w:rFonts w:cstheme="minorHAnsi"/>
          <w:b/>
        </w:rPr>
        <w:tab/>
      </w:r>
      <w:r w:rsidR="00C141C8">
        <w:rPr>
          <w:rFonts w:cstheme="minorHAnsi"/>
        </w:rPr>
        <w:t>Examination</w:t>
      </w:r>
      <w:r w:rsidR="00B43EDC">
        <w:rPr>
          <w:rFonts w:cstheme="minorHAnsi"/>
        </w:rPr>
        <w:t>s</w:t>
      </w:r>
      <w:r w:rsidR="00C141C8">
        <w:rPr>
          <w:rFonts w:cstheme="minorHAnsi"/>
        </w:rPr>
        <w:t xml:space="preserve"> </w:t>
      </w:r>
      <w:r w:rsidR="00B92D41">
        <w:rPr>
          <w:rFonts w:cstheme="minorHAnsi"/>
        </w:rPr>
        <w:t>f</w:t>
      </w:r>
      <w:r w:rsidR="00C141C8">
        <w:rPr>
          <w:rFonts w:cstheme="minorHAnsi"/>
        </w:rPr>
        <w:t>ficer</w:t>
      </w:r>
    </w:p>
    <w:p w14:paraId="1DC1C232" w14:textId="77DDDE38" w:rsidR="00533D8B" w:rsidRPr="00DA51A5" w:rsidRDefault="00533D8B" w:rsidP="00730CE7">
      <w:pPr>
        <w:tabs>
          <w:tab w:val="left" w:pos="1560"/>
        </w:tabs>
        <w:spacing w:after="0" w:line="249" w:lineRule="auto"/>
        <w:ind w:right="195"/>
        <w:rPr>
          <w:rFonts w:cstheme="minorHAnsi"/>
          <w:bCs/>
        </w:rPr>
      </w:pPr>
      <w:r w:rsidRPr="00CF68B2">
        <w:rPr>
          <w:rFonts w:cstheme="minorHAnsi"/>
          <w:b/>
        </w:rPr>
        <w:t xml:space="preserve">Summary </w:t>
      </w:r>
      <w:r w:rsidR="00E67BBA">
        <w:rPr>
          <w:rFonts w:cstheme="minorHAnsi"/>
          <w:b/>
        </w:rPr>
        <w:t xml:space="preserve">of </w:t>
      </w:r>
      <w:r w:rsidRPr="00CF68B2">
        <w:rPr>
          <w:rFonts w:cstheme="minorHAnsi"/>
          <w:b/>
        </w:rPr>
        <w:t>role</w:t>
      </w:r>
      <w:r w:rsidR="00DA51A5">
        <w:rPr>
          <w:rFonts w:cstheme="minorHAnsi"/>
          <w:b/>
        </w:rPr>
        <w:tab/>
      </w:r>
      <w:r w:rsidR="00DA51A5" w:rsidRPr="00DA51A5">
        <w:rPr>
          <w:rFonts w:cstheme="minorHAnsi"/>
          <w:bCs/>
        </w:rPr>
        <w:t xml:space="preserve">The role of the invigilator is to ensure that the examination is conducted according to </w:t>
      </w:r>
      <w:r w:rsidR="00DA51A5">
        <w:rPr>
          <w:rFonts w:cstheme="minorHAnsi"/>
          <w:bCs/>
        </w:rPr>
        <w:t xml:space="preserve">the relevant examination regulations and </w:t>
      </w:r>
      <w:r w:rsidR="00DA51A5" w:rsidRPr="00DA51A5">
        <w:rPr>
          <w:rFonts w:cstheme="minorHAnsi"/>
          <w:bCs/>
        </w:rPr>
        <w:t>instructions.</w:t>
      </w:r>
      <w:r w:rsidR="00D427C7" w:rsidRPr="00D427C7">
        <w:t xml:space="preserve"> </w:t>
      </w:r>
      <w:r w:rsidR="00D427C7" w:rsidRPr="00D427C7">
        <w:rPr>
          <w:rFonts w:cstheme="minorHAnsi"/>
          <w:bCs/>
        </w:rPr>
        <w:t>This is a casual position</w:t>
      </w:r>
      <w:r w:rsidR="00EE1CD8">
        <w:rPr>
          <w:rFonts w:cstheme="minorHAnsi"/>
          <w:bCs/>
        </w:rPr>
        <w:t xml:space="preserve">. </w:t>
      </w:r>
    </w:p>
    <w:p w14:paraId="1337AF36" w14:textId="77777777" w:rsidR="0051133C" w:rsidRDefault="0051133C" w:rsidP="00730CE7">
      <w:pPr>
        <w:spacing w:after="0" w:line="240" w:lineRule="auto"/>
        <w:jc w:val="both"/>
        <w:rPr>
          <w:rFonts w:cstheme="minorHAnsi"/>
          <w:b/>
        </w:rPr>
      </w:pPr>
    </w:p>
    <w:p w14:paraId="2D43C69E" w14:textId="4F55374F" w:rsidR="00533D8B" w:rsidRDefault="00AF0A3A" w:rsidP="00730CE7">
      <w:pPr>
        <w:spacing w:after="0" w:line="240" w:lineRule="auto"/>
        <w:jc w:val="both"/>
        <w:rPr>
          <w:rFonts w:cstheme="minorHAnsi"/>
          <w:b/>
        </w:rPr>
      </w:pPr>
      <w:r>
        <w:rPr>
          <w:rFonts w:cstheme="minorHAnsi"/>
          <w:b/>
        </w:rPr>
        <w:t>Key Tasks:</w:t>
      </w:r>
    </w:p>
    <w:p w14:paraId="1DB8F977" w14:textId="0960D79A" w:rsidR="00F8694B" w:rsidRPr="00F8694B" w:rsidRDefault="00613B68" w:rsidP="00730CE7">
      <w:pPr>
        <w:pStyle w:val="ListParagraph"/>
        <w:numPr>
          <w:ilvl w:val="0"/>
          <w:numId w:val="15"/>
        </w:numPr>
        <w:spacing w:after="0" w:line="240" w:lineRule="auto"/>
        <w:jc w:val="both"/>
        <w:rPr>
          <w:rFonts w:cstheme="minorHAnsi"/>
        </w:rPr>
      </w:pPr>
      <w:r w:rsidRPr="00676D6F">
        <w:rPr>
          <w:rFonts w:cstheme="minorHAnsi"/>
        </w:rPr>
        <w:t>Prior to examination</w:t>
      </w:r>
      <w:r w:rsidR="00917119">
        <w:rPr>
          <w:rFonts w:cstheme="minorHAnsi"/>
        </w:rPr>
        <w:t xml:space="preserve"> commencing</w:t>
      </w:r>
    </w:p>
    <w:p w14:paraId="46A059A5" w14:textId="1EC8F71B" w:rsidR="00613B68" w:rsidRPr="00621DF8" w:rsidRDefault="00613B68" w:rsidP="00730CE7">
      <w:pPr>
        <w:pStyle w:val="ListParagraph"/>
        <w:numPr>
          <w:ilvl w:val="0"/>
          <w:numId w:val="16"/>
        </w:numPr>
        <w:spacing w:after="0" w:line="240" w:lineRule="auto"/>
        <w:jc w:val="both"/>
        <w:rPr>
          <w:rFonts w:cstheme="minorHAnsi"/>
        </w:rPr>
      </w:pPr>
      <w:r w:rsidRPr="00621DF8">
        <w:rPr>
          <w:rFonts w:cstheme="minorHAnsi"/>
        </w:rPr>
        <w:t>Maintain security of exam papers and materials</w:t>
      </w:r>
      <w:r w:rsidR="00621DF8" w:rsidRPr="00621DF8">
        <w:rPr>
          <w:rFonts w:cstheme="minorHAnsi"/>
        </w:rPr>
        <w:t xml:space="preserve"> and </w:t>
      </w:r>
      <w:r w:rsidR="00621DF8">
        <w:rPr>
          <w:rFonts w:cstheme="minorHAnsi"/>
        </w:rPr>
        <w:t>v</w:t>
      </w:r>
      <w:r w:rsidRPr="00621DF8">
        <w:rPr>
          <w:rFonts w:cstheme="minorHAnsi"/>
        </w:rPr>
        <w:t>erify the seating plan matches the room layout.</w:t>
      </w:r>
    </w:p>
    <w:p w14:paraId="49BF4100" w14:textId="692D722D" w:rsidR="00613B68" w:rsidRPr="00DB23D8" w:rsidRDefault="00613B68" w:rsidP="00730CE7">
      <w:pPr>
        <w:pStyle w:val="ListParagraph"/>
        <w:numPr>
          <w:ilvl w:val="0"/>
          <w:numId w:val="16"/>
        </w:numPr>
        <w:spacing w:after="0" w:line="240" w:lineRule="auto"/>
        <w:jc w:val="both"/>
        <w:rPr>
          <w:rFonts w:cstheme="minorHAnsi"/>
        </w:rPr>
      </w:pPr>
      <w:r w:rsidRPr="00DB23D8">
        <w:rPr>
          <w:rFonts w:cstheme="minorHAnsi"/>
        </w:rPr>
        <w:t>Admit</w:t>
      </w:r>
      <w:r w:rsidR="00621DF8" w:rsidRPr="00DB23D8">
        <w:rPr>
          <w:rFonts w:cstheme="minorHAnsi"/>
        </w:rPr>
        <w:t xml:space="preserve">, </w:t>
      </w:r>
      <w:r w:rsidR="00850E71">
        <w:rPr>
          <w:rFonts w:cstheme="minorHAnsi"/>
        </w:rPr>
        <w:t>i</w:t>
      </w:r>
      <w:r w:rsidR="00621DF8" w:rsidRPr="00DB23D8">
        <w:rPr>
          <w:rFonts w:cstheme="minorHAnsi"/>
        </w:rPr>
        <w:t>dentify and seat candidates</w:t>
      </w:r>
      <w:r w:rsidRPr="00DB23D8">
        <w:rPr>
          <w:rFonts w:cstheme="minorHAnsi"/>
        </w:rPr>
        <w:t>, ensuring no unauthori</w:t>
      </w:r>
      <w:r w:rsidR="00676D6F" w:rsidRPr="00DB23D8">
        <w:rPr>
          <w:rFonts w:cstheme="minorHAnsi"/>
        </w:rPr>
        <w:t>s</w:t>
      </w:r>
      <w:r w:rsidRPr="00DB23D8">
        <w:rPr>
          <w:rFonts w:cstheme="minorHAnsi"/>
        </w:rPr>
        <w:t>ed items</w:t>
      </w:r>
      <w:r w:rsidR="00DB23D8" w:rsidRPr="00DB23D8">
        <w:rPr>
          <w:rFonts w:cstheme="minorHAnsi"/>
        </w:rPr>
        <w:t xml:space="preserve"> and</w:t>
      </w:r>
      <w:r w:rsidRPr="00DB23D8">
        <w:rPr>
          <w:rFonts w:cstheme="minorHAnsi"/>
        </w:rPr>
        <w:t xml:space="preserve"> instruct them on exam conduct.</w:t>
      </w:r>
    </w:p>
    <w:p w14:paraId="6EF7C883" w14:textId="51C50305" w:rsidR="00DB23D8" w:rsidRDefault="00613B68" w:rsidP="00DB23D8">
      <w:pPr>
        <w:pStyle w:val="ListParagraph"/>
        <w:numPr>
          <w:ilvl w:val="0"/>
          <w:numId w:val="16"/>
        </w:numPr>
        <w:spacing w:after="0" w:line="240" w:lineRule="auto"/>
        <w:jc w:val="both"/>
        <w:rPr>
          <w:rFonts w:cstheme="minorHAnsi"/>
        </w:rPr>
      </w:pPr>
      <w:r w:rsidRPr="00600213">
        <w:rPr>
          <w:rFonts w:cstheme="minorHAnsi"/>
        </w:rPr>
        <w:t>Provide exam papers and materials to candidates.</w:t>
      </w:r>
    </w:p>
    <w:p w14:paraId="51E1F694" w14:textId="77777777" w:rsidR="00DB23D8" w:rsidRPr="00DB23D8" w:rsidRDefault="00DB23D8" w:rsidP="00DB23D8">
      <w:pPr>
        <w:pStyle w:val="ListParagraph"/>
        <w:spacing w:after="0" w:line="240" w:lineRule="auto"/>
        <w:jc w:val="both"/>
        <w:rPr>
          <w:rFonts w:cstheme="minorHAnsi"/>
        </w:rPr>
      </w:pPr>
    </w:p>
    <w:p w14:paraId="74F72686" w14:textId="15DA9CC3" w:rsidR="00676D6F" w:rsidRDefault="00434085" w:rsidP="00730CE7">
      <w:pPr>
        <w:pStyle w:val="ListParagraph"/>
        <w:numPr>
          <w:ilvl w:val="0"/>
          <w:numId w:val="15"/>
        </w:numPr>
        <w:spacing w:after="0" w:line="240" w:lineRule="auto"/>
        <w:jc w:val="both"/>
        <w:rPr>
          <w:rFonts w:cstheme="minorHAnsi"/>
        </w:rPr>
      </w:pPr>
      <w:r>
        <w:rPr>
          <w:rFonts w:cstheme="minorHAnsi"/>
        </w:rPr>
        <w:t>During examination</w:t>
      </w:r>
    </w:p>
    <w:p w14:paraId="0549FB00" w14:textId="26185BAD" w:rsidR="00434085" w:rsidRPr="00DB23D8" w:rsidRDefault="00434085" w:rsidP="00730CE7">
      <w:pPr>
        <w:pStyle w:val="ListParagraph"/>
        <w:numPr>
          <w:ilvl w:val="0"/>
          <w:numId w:val="17"/>
        </w:numPr>
        <w:spacing w:after="0" w:line="240" w:lineRule="auto"/>
        <w:jc w:val="both"/>
        <w:rPr>
          <w:rFonts w:cstheme="minorHAnsi"/>
        </w:rPr>
      </w:pPr>
      <w:r w:rsidRPr="00DB23D8">
        <w:rPr>
          <w:rFonts w:cstheme="minorHAnsi"/>
        </w:rPr>
        <w:t>Supervise candidates vigilantly throughout the exam</w:t>
      </w:r>
      <w:r w:rsidR="00DB23D8" w:rsidRPr="00DB23D8">
        <w:rPr>
          <w:rFonts w:cstheme="minorHAnsi"/>
        </w:rPr>
        <w:t>, p</w:t>
      </w:r>
      <w:r w:rsidRPr="00DB23D8">
        <w:rPr>
          <w:rFonts w:cstheme="minorHAnsi"/>
        </w:rPr>
        <w:t>revent</w:t>
      </w:r>
      <w:r w:rsidR="00DB23D8">
        <w:rPr>
          <w:rFonts w:cstheme="minorHAnsi"/>
        </w:rPr>
        <w:t>ing</w:t>
      </w:r>
      <w:r w:rsidRPr="00DB23D8">
        <w:rPr>
          <w:rFonts w:cstheme="minorHAnsi"/>
        </w:rPr>
        <w:t xml:space="preserve"> any communication between candidates once they enter the exam hall.</w:t>
      </w:r>
    </w:p>
    <w:p w14:paraId="022EEAB9" w14:textId="7230A56A" w:rsidR="00434085" w:rsidRPr="00F8694B" w:rsidRDefault="00434085" w:rsidP="00730CE7">
      <w:pPr>
        <w:pStyle w:val="ListParagraph"/>
        <w:numPr>
          <w:ilvl w:val="0"/>
          <w:numId w:val="17"/>
        </w:numPr>
        <w:spacing w:after="0" w:line="240" w:lineRule="auto"/>
        <w:jc w:val="both"/>
        <w:rPr>
          <w:rFonts w:cstheme="minorHAnsi"/>
        </w:rPr>
      </w:pPr>
      <w:r w:rsidRPr="00F8694B">
        <w:rPr>
          <w:rFonts w:cstheme="minorHAnsi"/>
        </w:rPr>
        <w:t>Minimi</w:t>
      </w:r>
      <w:r w:rsidR="00E70A37" w:rsidRPr="00F8694B">
        <w:rPr>
          <w:rFonts w:cstheme="minorHAnsi"/>
        </w:rPr>
        <w:t>s</w:t>
      </w:r>
      <w:r w:rsidRPr="00F8694B">
        <w:rPr>
          <w:rFonts w:cstheme="minorHAnsi"/>
        </w:rPr>
        <w:t>e disruptions during the exam.</w:t>
      </w:r>
    </w:p>
    <w:p w14:paraId="5CEF65C4" w14:textId="0F82094F" w:rsidR="00434085" w:rsidRPr="00F8694B" w:rsidRDefault="00434085" w:rsidP="00730CE7">
      <w:pPr>
        <w:pStyle w:val="ListParagraph"/>
        <w:numPr>
          <w:ilvl w:val="0"/>
          <w:numId w:val="17"/>
        </w:numPr>
        <w:spacing w:after="0" w:line="240" w:lineRule="auto"/>
        <w:jc w:val="both"/>
        <w:rPr>
          <w:rFonts w:cstheme="minorHAnsi"/>
        </w:rPr>
      </w:pPr>
      <w:r w:rsidRPr="00F8694B">
        <w:rPr>
          <w:rFonts w:cstheme="minorHAnsi"/>
        </w:rPr>
        <w:t>Handle emergencies or irregularities effectively</w:t>
      </w:r>
      <w:r w:rsidR="00E70A37" w:rsidRPr="00F8694B">
        <w:rPr>
          <w:rFonts w:cstheme="minorHAnsi"/>
        </w:rPr>
        <w:t xml:space="preserve"> - recording and reporting them</w:t>
      </w:r>
      <w:r w:rsidR="00850E71">
        <w:rPr>
          <w:rFonts w:cstheme="minorHAnsi"/>
        </w:rPr>
        <w:t>.</w:t>
      </w:r>
    </w:p>
    <w:p w14:paraId="1E894D30" w14:textId="6FB49118" w:rsidR="00434085" w:rsidRPr="00F8694B" w:rsidRDefault="00434085" w:rsidP="00730CE7">
      <w:pPr>
        <w:pStyle w:val="ListParagraph"/>
        <w:numPr>
          <w:ilvl w:val="0"/>
          <w:numId w:val="17"/>
        </w:numPr>
        <w:spacing w:after="0" w:line="240" w:lineRule="auto"/>
        <w:jc w:val="both"/>
        <w:rPr>
          <w:rFonts w:cstheme="minorHAnsi"/>
        </w:rPr>
      </w:pPr>
      <w:r w:rsidRPr="00F8694B">
        <w:rPr>
          <w:rFonts w:cstheme="minorHAnsi"/>
        </w:rPr>
        <w:t>Complete attendance registers</w:t>
      </w:r>
      <w:r w:rsidR="00E70A37" w:rsidRPr="00F8694B">
        <w:rPr>
          <w:rFonts w:cstheme="minorHAnsi"/>
        </w:rPr>
        <w:t xml:space="preserve"> and m</w:t>
      </w:r>
      <w:r w:rsidRPr="00F8694B">
        <w:rPr>
          <w:rFonts w:cstheme="minorHAnsi"/>
        </w:rPr>
        <w:t>anage necessary paperwork (e.g., late arrivals).</w:t>
      </w:r>
    </w:p>
    <w:p w14:paraId="1462F418" w14:textId="77777777" w:rsidR="00434085" w:rsidRPr="00F8694B" w:rsidRDefault="00434085" w:rsidP="00730CE7">
      <w:pPr>
        <w:pStyle w:val="ListParagraph"/>
        <w:numPr>
          <w:ilvl w:val="0"/>
          <w:numId w:val="17"/>
        </w:numPr>
        <w:spacing w:after="0" w:line="240" w:lineRule="auto"/>
        <w:jc w:val="both"/>
        <w:rPr>
          <w:rFonts w:cstheme="minorHAnsi"/>
        </w:rPr>
      </w:pPr>
      <w:r w:rsidRPr="00F8694B">
        <w:rPr>
          <w:rFonts w:cstheme="minorHAnsi"/>
        </w:rPr>
        <w:t>Address candidate queries without providing specific guidance.</w:t>
      </w:r>
    </w:p>
    <w:p w14:paraId="333B0566" w14:textId="77777777" w:rsidR="00434085" w:rsidRPr="00F8694B" w:rsidRDefault="00434085" w:rsidP="00730CE7">
      <w:pPr>
        <w:pStyle w:val="ListParagraph"/>
        <w:numPr>
          <w:ilvl w:val="0"/>
          <w:numId w:val="17"/>
        </w:numPr>
        <w:spacing w:after="0" w:line="240" w:lineRule="auto"/>
        <w:jc w:val="both"/>
        <w:rPr>
          <w:rFonts w:cstheme="minorHAnsi"/>
        </w:rPr>
      </w:pPr>
      <w:r w:rsidRPr="00F8694B">
        <w:rPr>
          <w:rFonts w:cstheme="minorHAnsi"/>
        </w:rPr>
        <w:t>Distribute extra equipment and stationery as needed.</w:t>
      </w:r>
    </w:p>
    <w:p w14:paraId="35A39288" w14:textId="7A4AFB3C" w:rsidR="00434085" w:rsidRDefault="00434085" w:rsidP="00730CE7">
      <w:pPr>
        <w:pStyle w:val="ListParagraph"/>
        <w:numPr>
          <w:ilvl w:val="0"/>
          <w:numId w:val="17"/>
        </w:numPr>
        <w:spacing w:after="0" w:line="240" w:lineRule="auto"/>
        <w:jc w:val="both"/>
        <w:rPr>
          <w:rFonts w:cstheme="minorHAnsi"/>
        </w:rPr>
      </w:pPr>
      <w:r w:rsidRPr="00F8694B">
        <w:rPr>
          <w:rFonts w:cstheme="minorHAnsi"/>
        </w:rPr>
        <w:t>Escort candidates to the toilet when necessary.</w:t>
      </w:r>
    </w:p>
    <w:p w14:paraId="1DEFD9BC" w14:textId="77777777" w:rsidR="00F8694B" w:rsidRPr="00F8694B" w:rsidRDefault="00F8694B" w:rsidP="00730CE7">
      <w:pPr>
        <w:pStyle w:val="ListParagraph"/>
        <w:spacing w:after="0" w:line="240" w:lineRule="auto"/>
        <w:jc w:val="both"/>
        <w:rPr>
          <w:rFonts w:cstheme="minorHAnsi"/>
        </w:rPr>
      </w:pPr>
    </w:p>
    <w:p w14:paraId="20BDA32F" w14:textId="0366B280" w:rsidR="00434085" w:rsidRPr="00676D6F" w:rsidRDefault="00917119" w:rsidP="00730CE7">
      <w:pPr>
        <w:pStyle w:val="ListParagraph"/>
        <w:numPr>
          <w:ilvl w:val="0"/>
          <w:numId w:val="15"/>
        </w:numPr>
        <w:spacing w:after="0" w:line="240" w:lineRule="auto"/>
        <w:jc w:val="both"/>
        <w:rPr>
          <w:rFonts w:cstheme="minorHAnsi"/>
        </w:rPr>
      </w:pPr>
      <w:r>
        <w:rPr>
          <w:rFonts w:cstheme="minorHAnsi"/>
        </w:rPr>
        <w:t>After examination</w:t>
      </w:r>
    </w:p>
    <w:p w14:paraId="5488B301" w14:textId="77777777" w:rsidR="00917119" w:rsidRPr="00F8694B" w:rsidRDefault="00917119" w:rsidP="00730CE7">
      <w:pPr>
        <w:pStyle w:val="ListParagraph"/>
        <w:numPr>
          <w:ilvl w:val="0"/>
          <w:numId w:val="19"/>
        </w:numPr>
        <w:spacing w:after="0" w:line="240" w:lineRule="auto"/>
        <w:jc w:val="both"/>
        <w:rPr>
          <w:rFonts w:cstheme="minorHAnsi"/>
        </w:rPr>
      </w:pPr>
      <w:r w:rsidRPr="00F8694B">
        <w:rPr>
          <w:rFonts w:cstheme="minorHAnsi"/>
        </w:rPr>
        <w:t>Collect exam scripts following proper procedures and verify them against attendance registers.</w:t>
      </w:r>
    </w:p>
    <w:p w14:paraId="1B4816F1" w14:textId="77777777" w:rsidR="00917119" w:rsidRPr="00F8694B" w:rsidRDefault="00917119" w:rsidP="00730CE7">
      <w:pPr>
        <w:pStyle w:val="ListParagraph"/>
        <w:numPr>
          <w:ilvl w:val="0"/>
          <w:numId w:val="19"/>
        </w:numPr>
        <w:spacing w:after="0" w:line="240" w:lineRule="auto"/>
        <w:jc w:val="both"/>
        <w:rPr>
          <w:rFonts w:cstheme="minorHAnsi"/>
        </w:rPr>
      </w:pPr>
      <w:r w:rsidRPr="00F8694B">
        <w:rPr>
          <w:rFonts w:cstheme="minorHAnsi"/>
        </w:rPr>
        <w:t>Dismiss candidates from the exam room.</w:t>
      </w:r>
    </w:p>
    <w:p w14:paraId="37A4CC68" w14:textId="721AFB92" w:rsidR="00917119" w:rsidRPr="00F8694B" w:rsidRDefault="00917119" w:rsidP="00730CE7">
      <w:pPr>
        <w:pStyle w:val="ListParagraph"/>
        <w:numPr>
          <w:ilvl w:val="0"/>
          <w:numId w:val="19"/>
        </w:numPr>
        <w:spacing w:after="0" w:line="240" w:lineRule="auto"/>
        <w:jc w:val="both"/>
        <w:rPr>
          <w:rFonts w:cstheme="minorHAnsi"/>
        </w:rPr>
      </w:pPr>
      <w:r w:rsidRPr="00F8694B">
        <w:rPr>
          <w:rFonts w:cstheme="minorHAnsi"/>
        </w:rPr>
        <w:t>Securely return exam scripts and materials to the Exam</w:t>
      </w:r>
      <w:r w:rsidR="0034761A">
        <w:rPr>
          <w:rFonts w:cstheme="minorHAnsi"/>
        </w:rPr>
        <w:t>ination</w:t>
      </w:r>
      <w:r w:rsidRPr="00F8694B">
        <w:rPr>
          <w:rFonts w:cstheme="minorHAnsi"/>
        </w:rPr>
        <w:t>s Officer.</w:t>
      </w:r>
    </w:p>
    <w:p w14:paraId="069C05F9" w14:textId="484275BE" w:rsidR="00676D6F" w:rsidRDefault="00917119" w:rsidP="00730CE7">
      <w:pPr>
        <w:pStyle w:val="ListParagraph"/>
        <w:numPr>
          <w:ilvl w:val="0"/>
          <w:numId w:val="19"/>
        </w:numPr>
        <w:spacing w:after="0" w:line="240" w:lineRule="auto"/>
        <w:jc w:val="both"/>
        <w:rPr>
          <w:rFonts w:cstheme="minorHAnsi"/>
        </w:rPr>
      </w:pPr>
      <w:r w:rsidRPr="00F8694B">
        <w:rPr>
          <w:rFonts w:cstheme="minorHAnsi"/>
        </w:rPr>
        <w:t>Prepare the exam room for the next session.</w:t>
      </w:r>
    </w:p>
    <w:p w14:paraId="5BF4B79C" w14:textId="77777777" w:rsidR="00F8694B" w:rsidRPr="00F8694B" w:rsidRDefault="00F8694B" w:rsidP="00730CE7">
      <w:pPr>
        <w:pStyle w:val="ListParagraph"/>
        <w:spacing w:after="0" w:line="240" w:lineRule="auto"/>
        <w:jc w:val="both"/>
        <w:rPr>
          <w:rFonts w:cstheme="minorHAnsi"/>
        </w:rPr>
      </w:pPr>
    </w:p>
    <w:p w14:paraId="14546228" w14:textId="18F4A78B" w:rsidR="007F277F" w:rsidRDefault="00917119" w:rsidP="00730CE7">
      <w:pPr>
        <w:pStyle w:val="ListParagraph"/>
        <w:numPr>
          <w:ilvl w:val="0"/>
          <w:numId w:val="15"/>
        </w:numPr>
        <w:spacing w:after="0" w:line="240" w:lineRule="auto"/>
        <w:jc w:val="both"/>
        <w:rPr>
          <w:rFonts w:cstheme="minorHAnsi"/>
        </w:rPr>
      </w:pPr>
      <w:r>
        <w:rPr>
          <w:rFonts w:cstheme="minorHAnsi"/>
        </w:rPr>
        <w:t>General duties</w:t>
      </w:r>
    </w:p>
    <w:p w14:paraId="16B8CFB4" w14:textId="0014807C" w:rsidR="00786038" w:rsidRPr="00F8694B" w:rsidRDefault="00786038" w:rsidP="00730CE7">
      <w:pPr>
        <w:pStyle w:val="ListParagraph"/>
        <w:numPr>
          <w:ilvl w:val="0"/>
          <w:numId w:val="20"/>
        </w:numPr>
        <w:spacing w:after="0" w:line="240" w:lineRule="auto"/>
        <w:jc w:val="both"/>
        <w:rPr>
          <w:rFonts w:cstheme="minorHAnsi"/>
        </w:rPr>
      </w:pPr>
      <w:r w:rsidRPr="00F8694B">
        <w:rPr>
          <w:rFonts w:cstheme="minorHAnsi"/>
        </w:rPr>
        <w:t>Attend training, refresher or review sessions, or complete electronic training as required.</w:t>
      </w:r>
    </w:p>
    <w:p w14:paraId="43F127EB" w14:textId="5E71A3F5" w:rsidR="00917119" w:rsidRPr="005A49A0" w:rsidRDefault="00786038" w:rsidP="005A49A0">
      <w:pPr>
        <w:pStyle w:val="ListParagraph"/>
        <w:numPr>
          <w:ilvl w:val="0"/>
          <w:numId w:val="20"/>
        </w:numPr>
        <w:spacing w:after="0" w:line="240" w:lineRule="auto"/>
        <w:jc w:val="both"/>
        <w:rPr>
          <w:rFonts w:cstheme="minorHAnsi"/>
        </w:rPr>
      </w:pPr>
      <w:r w:rsidRPr="0034761A">
        <w:rPr>
          <w:rFonts w:cstheme="minorHAnsi"/>
        </w:rPr>
        <w:t xml:space="preserve">To undertake, where required and where able, other duties requested </w:t>
      </w:r>
      <w:r w:rsidR="00D02E9C">
        <w:rPr>
          <w:rFonts w:cstheme="minorHAnsi"/>
        </w:rPr>
        <w:t>such as</w:t>
      </w:r>
      <w:r w:rsidR="00373913">
        <w:rPr>
          <w:rFonts w:cstheme="minorHAnsi"/>
        </w:rPr>
        <w:t xml:space="preserve"> </w:t>
      </w:r>
      <w:r w:rsidR="00072413">
        <w:rPr>
          <w:rFonts w:cstheme="minorHAnsi"/>
        </w:rPr>
        <w:t>p</w:t>
      </w:r>
      <w:r w:rsidRPr="00D02E9C">
        <w:rPr>
          <w:rFonts w:cstheme="minorHAnsi"/>
        </w:rPr>
        <w:t>roviding support for candidates with access arrangements</w:t>
      </w:r>
      <w:r w:rsidR="005A49A0">
        <w:rPr>
          <w:rFonts w:cstheme="minorHAnsi"/>
        </w:rPr>
        <w:t xml:space="preserve"> or e</w:t>
      </w:r>
      <w:r w:rsidRPr="005A49A0">
        <w:rPr>
          <w:rFonts w:cstheme="minorHAnsi"/>
        </w:rPr>
        <w:t>xams-related administrative tasks</w:t>
      </w:r>
      <w:r w:rsidR="002D16F4">
        <w:rPr>
          <w:rFonts w:cstheme="minorHAnsi"/>
        </w:rPr>
        <w:t>.</w:t>
      </w:r>
    </w:p>
    <w:p w14:paraId="49133DC8" w14:textId="77777777" w:rsidR="002A445D" w:rsidRPr="002A445D" w:rsidRDefault="002A445D" w:rsidP="00730CE7">
      <w:pPr>
        <w:spacing w:after="0" w:line="240" w:lineRule="auto"/>
        <w:jc w:val="both"/>
        <w:rPr>
          <w:rFonts w:cstheme="minorHAnsi"/>
        </w:rPr>
      </w:pPr>
    </w:p>
    <w:p w14:paraId="2974D4A7" w14:textId="2833F0C0" w:rsidR="00217AAE" w:rsidRPr="00217AAE" w:rsidRDefault="00217AAE" w:rsidP="00730CE7">
      <w:pPr>
        <w:spacing w:after="0"/>
        <w:rPr>
          <w:rFonts w:ascii="Calibri" w:hAnsi="Calibri" w:cs="Calibri"/>
          <w:b/>
        </w:rPr>
      </w:pPr>
      <w:r w:rsidRPr="00217AAE">
        <w:rPr>
          <w:rFonts w:ascii="Calibri" w:hAnsi="Calibri" w:cs="Calibri"/>
          <w:b/>
        </w:rPr>
        <w:t>Safeguarding</w:t>
      </w:r>
    </w:p>
    <w:p w14:paraId="020EE33D" w14:textId="44F2A7E2" w:rsidR="00217AAE" w:rsidRDefault="00217AAE" w:rsidP="00730CE7">
      <w:pPr>
        <w:spacing w:after="0" w:line="240" w:lineRule="auto"/>
        <w:jc w:val="both"/>
        <w:rPr>
          <w:rFonts w:cstheme="minorHAnsi"/>
        </w:rPr>
      </w:pPr>
      <w:r>
        <w:rPr>
          <w:rFonts w:cstheme="minorHAnsi"/>
        </w:rPr>
        <w:t>This role will require</w:t>
      </w:r>
      <w:r w:rsidR="005A49A0">
        <w:rPr>
          <w:rFonts w:cstheme="minorHAnsi"/>
        </w:rPr>
        <w:t xml:space="preserve"> </w:t>
      </w:r>
      <w:r>
        <w:rPr>
          <w:rFonts w:cstheme="minorHAnsi"/>
        </w:rPr>
        <w:t xml:space="preserve">regular interaction with pupils which equates to regulated activity with children. The post holder must at all times act with </w:t>
      </w:r>
      <w:r w:rsidRPr="00510826">
        <w:rPr>
          <w:rFonts w:cstheme="minorHAnsi"/>
        </w:rPr>
        <w:t xml:space="preserve">due regard to </w:t>
      </w:r>
      <w:r>
        <w:rPr>
          <w:rFonts w:cstheme="minorHAnsi"/>
        </w:rPr>
        <w:t>the school’s c</w:t>
      </w:r>
      <w:r w:rsidRPr="00510826">
        <w:rPr>
          <w:rFonts w:cstheme="minorHAnsi"/>
        </w:rPr>
        <w:t xml:space="preserve">hild </w:t>
      </w:r>
      <w:r>
        <w:rPr>
          <w:rFonts w:cstheme="minorHAnsi"/>
        </w:rPr>
        <w:t>p</w:t>
      </w:r>
      <w:r w:rsidRPr="00510826">
        <w:rPr>
          <w:rFonts w:cstheme="minorHAnsi"/>
        </w:rPr>
        <w:t xml:space="preserve">rotection and </w:t>
      </w:r>
      <w:r>
        <w:rPr>
          <w:rFonts w:cstheme="minorHAnsi"/>
        </w:rPr>
        <w:t>s</w:t>
      </w:r>
      <w:r w:rsidRPr="00510826">
        <w:rPr>
          <w:rFonts w:cstheme="minorHAnsi"/>
        </w:rPr>
        <w:t>afeguarding</w:t>
      </w:r>
      <w:r w:rsidRPr="00641E9E">
        <w:rPr>
          <w:rFonts w:cstheme="minorHAnsi"/>
        </w:rPr>
        <w:t xml:space="preserve"> </w:t>
      </w:r>
      <w:r>
        <w:rPr>
          <w:rFonts w:cstheme="minorHAnsi"/>
        </w:rPr>
        <w:t xml:space="preserve">policies and procedures and the school’s code of conduct. </w:t>
      </w:r>
    </w:p>
    <w:p w14:paraId="1030431A" w14:textId="77777777" w:rsidR="00217AAE" w:rsidRPr="00641E9E" w:rsidRDefault="00217AAE" w:rsidP="00730CE7">
      <w:pPr>
        <w:spacing w:after="0" w:line="240" w:lineRule="auto"/>
        <w:jc w:val="both"/>
        <w:rPr>
          <w:rFonts w:cstheme="minorHAnsi"/>
        </w:rPr>
      </w:pPr>
    </w:p>
    <w:p w14:paraId="268AE8CF" w14:textId="77777777" w:rsidR="00217AAE" w:rsidRPr="00154143" w:rsidRDefault="00217AAE" w:rsidP="00730CE7">
      <w:pPr>
        <w:spacing w:after="0"/>
        <w:rPr>
          <w:rFonts w:ascii="Calibri" w:hAnsi="Calibri" w:cs="Calibri"/>
        </w:rPr>
      </w:pPr>
      <w:r w:rsidRPr="00154143">
        <w:rPr>
          <w:rFonts w:ascii="Calibri" w:hAnsi="Calibri" w:cs="Calibri"/>
        </w:rPr>
        <w:t>The following duties will be deemed to be included in the duties which you may be required to perform:</w:t>
      </w:r>
    </w:p>
    <w:p w14:paraId="3A1205B2" w14:textId="77777777" w:rsidR="00217AAE" w:rsidRPr="00AA3F50" w:rsidRDefault="00217AAE" w:rsidP="00730CE7">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child protection</w:t>
      </w:r>
    </w:p>
    <w:p w14:paraId="607155DA" w14:textId="77777777" w:rsidR="00217AAE" w:rsidRPr="00AA3F50" w:rsidRDefault="00217AAE" w:rsidP="00730CE7">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lastRenderedPageBreak/>
        <w:t>promoting and safeguarding the welfare of children and young persons for whom you are responsible and with whom you come into contact.</w:t>
      </w:r>
    </w:p>
    <w:p w14:paraId="02360EE8" w14:textId="77777777" w:rsidR="002A445D" w:rsidRPr="007F277F" w:rsidRDefault="002A445D" w:rsidP="00730CE7">
      <w:pPr>
        <w:spacing w:after="0" w:line="240" w:lineRule="auto"/>
        <w:jc w:val="both"/>
        <w:rPr>
          <w:rFonts w:cstheme="minorHAnsi"/>
        </w:rPr>
      </w:pPr>
    </w:p>
    <w:p w14:paraId="6EE68750" w14:textId="77777777" w:rsidR="00EA305D" w:rsidRPr="00A12FE4" w:rsidRDefault="00EA305D" w:rsidP="00730CE7">
      <w:pPr>
        <w:spacing w:after="0" w:line="240" w:lineRule="auto"/>
        <w:jc w:val="both"/>
        <w:rPr>
          <w:rFonts w:cstheme="minorHAnsi"/>
          <w:b/>
        </w:rPr>
      </w:pPr>
      <w:r w:rsidRPr="00A12FE4">
        <w:rPr>
          <w:rFonts w:cstheme="minorHAnsi"/>
          <w:b/>
        </w:rPr>
        <w:t xml:space="preserve">General responsibilities: </w:t>
      </w:r>
    </w:p>
    <w:p w14:paraId="1CE1E846" w14:textId="010D3BEC" w:rsidR="00D316BE" w:rsidRDefault="00D316BE" w:rsidP="00730CE7">
      <w:pPr>
        <w:numPr>
          <w:ilvl w:val="0"/>
          <w:numId w:val="4"/>
        </w:numPr>
        <w:spacing w:after="0" w:line="249" w:lineRule="auto"/>
        <w:ind w:right="195"/>
      </w:pPr>
      <w:r>
        <w:t xml:space="preserve">To ensure all duties are carried out in accordance with </w:t>
      </w:r>
      <w:r w:rsidR="00217AAE">
        <w:t>h</w:t>
      </w:r>
      <w:r>
        <w:t xml:space="preserve">ealth and </w:t>
      </w:r>
      <w:r w:rsidR="00217AAE">
        <w:t>s</w:t>
      </w:r>
      <w:r>
        <w:t>afety regulations</w:t>
      </w:r>
      <w:r w:rsidR="00373913">
        <w:t>.</w:t>
      </w:r>
    </w:p>
    <w:p w14:paraId="219898AD" w14:textId="11355D5F" w:rsidR="00D316BE" w:rsidRDefault="00D316BE" w:rsidP="00730CE7">
      <w:pPr>
        <w:numPr>
          <w:ilvl w:val="0"/>
          <w:numId w:val="4"/>
        </w:numPr>
        <w:spacing w:after="0" w:line="249" w:lineRule="auto"/>
        <w:ind w:right="195"/>
      </w:pPr>
      <w:r>
        <w:t>To undertake any training and development for the better fulfilment of the post</w:t>
      </w:r>
      <w:r w:rsidR="00373913">
        <w:t>.</w:t>
      </w:r>
    </w:p>
    <w:p w14:paraId="7625F71E" w14:textId="3E103E93" w:rsidR="00D316BE" w:rsidRDefault="00D316BE" w:rsidP="00730CE7">
      <w:pPr>
        <w:numPr>
          <w:ilvl w:val="0"/>
          <w:numId w:val="4"/>
        </w:numPr>
        <w:spacing w:after="0" w:line="249" w:lineRule="auto"/>
        <w:ind w:right="195"/>
      </w:pPr>
      <w:r>
        <w:t xml:space="preserve">To undertake any </w:t>
      </w:r>
      <w:r w:rsidRPr="00855D89">
        <w:rPr>
          <w:i/>
        </w:rPr>
        <w:t>ad hoc</w:t>
      </w:r>
      <w:r>
        <w:t xml:space="preserve"> duties or projects as requested</w:t>
      </w:r>
      <w:r w:rsidR="00373913">
        <w:t>.</w:t>
      </w:r>
    </w:p>
    <w:p w14:paraId="298624AC" w14:textId="4EF492BB" w:rsidR="00EA305D" w:rsidRPr="00D316BE" w:rsidRDefault="00D316BE" w:rsidP="00730CE7">
      <w:pPr>
        <w:numPr>
          <w:ilvl w:val="0"/>
          <w:numId w:val="4"/>
        </w:numPr>
        <w:spacing w:after="0" w:line="249" w:lineRule="auto"/>
        <w:ind w:right="195"/>
      </w:pPr>
      <w:r>
        <w:t xml:space="preserve">To undertake any other duties and responsibilities as determined by the </w:t>
      </w:r>
      <w:r w:rsidR="00B2059F">
        <w:t>Examinations Officer.</w:t>
      </w:r>
    </w:p>
    <w:p w14:paraId="1A39AE2F" w14:textId="77777777" w:rsidR="00EA305D" w:rsidRDefault="00EA305D" w:rsidP="00730CE7">
      <w:pPr>
        <w:spacing w:after="0" w:line="240" w:lineRule="auto"/>
        <w:jc w:val="both"/>
        <w:rPr>
          <w:rFonts w:cstheme="minorHAnsi"/>
        </w:rPr>
      </w:pPr>
    </w:p>
    <w:p w14:paraId="31DBF06E" w14:textId="5CA3B556" w:rsidR="00D54853" w:rsidRDefault="00533D8B" w:rsidP="00730CE7">
      <w:pPr>
        <w:spacing w:after="0" w:line="240" w:lineRule="auto"/>
        <w:jc w:val="both"/>
        <w:rPr>
          <w:rFonts w:cstheme="minorHAnsi"/>
        </w:rPr>
      </w:pPr>
      <w:r w:rsidRPr="00B32A1A">
        <w:rPr>
          <w:rFonts w:cstheme="minorHAnsi"/>
        </w:rPr>
        <w:t>This job description contains an outline of the typical functions of the job and is not an exhaustive or comprehensive list of all responsibilities</w:t>
      </w:r>
      <w:r w:rsidR="00365B3D">
        <w:rPr>
          <w:rFonts w:cstheme="minorHAnsi"/>
        </w:rPr>
        <w:t xml:space="preserve">, </w:t>
      </w:r>
      <w:r w:rsidRPr="00B32A1A">
        <w:rPr>
          <w:rFonts w:cstheme="minorHAnsi"/>
        </w:rPr>
        <w:t xml:space="preserve">tasks and duties.  The </w:t>
      </w:r>
      <w:r w:rsidR="00D54853" w:rsidRPr="00B32A1A">
        <w:rPr>
          <w:rFonts w:cstheme="minorHAnsi"/>
        </w:rPr>
        <w:t>jobholder’s</w:t>
      </w:r>
      <w:r w:rsidRPr="00B32A1A">
        <w:rPr>
          <w:rFonts w:cstheme="minorHAnsi"/>
        </w:rPr>
        <w:t xml:space="preserve"> actual responsibilities, tasks and duties might differ from those outlined in the job description and other duties commensurate with this level of responsibility may be either permanently or temporarily assigned as part of the job.  </w:t>
      </w:r>
    </w:p>
    <w:p w14:paraId="5DA37E02" w14:textId="77777777" w:rsidR="00D54853" w:rsidRDefault="00D54853" w:rsidP="00730CE7">
      <w:pPr>
        <w:spacing w:after="0" w:line="240" w:lineRule="auto"/>
        <w:jc w:val="both"/>
        <w:rPr>
          <w:rFonts w:cstheme="minorHAnsi"/>
        </w:rPr>
      </w:pPr>
    </w:p>
    <w:p w14:paraId="6425E898" w14:textId="42E3F4B9" w:rsidR="00386247" w:rsidRDefault="002071D6" w:rsidP="00730CE7">
      <w:pPr>
        <w:spacing w:after="0" w:line="240" w:lineRule="auto"/>
        <w:jc w:val="both"/>
        <w:rPr>
          <w:rFonts w:cstheme="minorHAnsi"/>
        </w:rPr>
      </w:pPr>
      <w:r w:rsidRPr="002071D6">
        <w:rPr>
          <w:rFonts w:cstheme="minorHAnsi"/>
        </w:rPr>
        <w:t xml:space="preserve">This job description is subject to review in line with the developing needs of the </w:t>
      </w:r>
      <w:r w:rsidR="00C1166D">
        <w:rPr>
          <w:rFonts w:cstheme="minorHAnsi"/>
        </w:rPr>
        <w:t>s</w:t>
      </w:r>
      <w:r w:rsidRPr="002071D6">
        <w:rPr>
          <w:rFonts w:cstheme="minorHAnsi"/>
        </w:rPr>
        <w:t>chool.</w:t>
      </w:r>
    </w:p>
    <w:p w14:paraId="1612AB0A" w14:textId="77777777" w:rsidR="002624AD" w:rsidRDefault="002624AD" w:rsidP="00730CE7">
      <w:pPr>
        <w:spacing w:after="0" w:line="240" w:lineRule="auto"/>
        <w:rPr>
          <w:rFonts w:cstheme="minorHAnsi"/>
          <w:b/>
          <w:sz w:val="28"/>
        </w:rPr>
      </w:pPr>
    </w:p>
    <w:p w14:paraId="4941A5AD" w14:textId="641BB599" w:rsidR="00386247" w:rsidRPr="00B32A1A" w:rsidRDefault="00386247" w:rsidP="00730CE7">
      <w:pPr>
        <w:spacing w:after="0" w:line="240" w:lineRule="auto"/>
        <w:rPr>
          <w:rFonts w:cstheme="minorHAnsi"/>
          <w:b/>
          <w:sz w:val="28"/>
        </w:rPr>
      </w:pPr>
      <w:r>
        <w:rPr>
          <w:rFonts w:cstheme="minorHAnsi"/>
          <w:b/>
          <w:sz w:val="28"/>
        </w:rPr>
        <w:t>Person Specification</w:t>
      </w: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47"/>
        <w:gridCol w:w="3017"/>
        <w:gridCol w:w="2204"/>
        <w:gridCol w:w="2155"/>
      </w:tblGrid>
      <w:tr w:rsidR="00B05BEB" w:rsidRPr="00F82ADF" w14:paraId="62ABEAF7" w14:textId="77777777" w:rsidTr="007C4F5D">
        <w:trPr>
          <w:trHeight w:val="520"/>
        </w:trPr>
        <w:tc>
          <w:tcPr>
            <w:tcW w:w="1647" w:type="dxa"/>
            <w:tcBorders>
              <w:top w:val="single" w:sz="2" w:space="0" w:color="000000"/>
              <w:left w:val="single" w:sz="2" w:space="0" w:color="000000"/>
              <w:bottom w:val="single" w:sz="2" w:space="0" w:color="000000"/>
              <w:right w:val="single" w:sz="2" w:space="0" w:color="000000"/>
            </w:tcBorders>
            <w:shd w:val="clear" w:color="auto" w:fill="DADADB"/>
          </w:tcPr>
          <w:p w14:paraId="216760F0" w14:textId="77777777" w:rsidR="00B05BEB" w:rsidRPr="00F82ADF" w:rsidRDefault="00B05BEB" w:rsidP="007C4F5D">
            <w:pPr>
              <w:rPr>
                <w:rFonts w:ascii="Calibri" w:hAnsi="Calibri" w:cs="Calibri"/>
              </w:rPr>
            </w:pPr>
          </w:p>
        </w:tc>
        <w:tc>
          <w:tcPr>
            <w:tcW w:w="3017" w:type="dxa"/>
            <w:tcBorders>
              <w:top w:val="single" w:sz="2" w:space="0" w:color="000000"/>
              <w:left w:val="single" w:sz="2" w:space="0" w:color="000000"/>
              <w:bottom w:val="single" w:sz="2" w:space="0" w:color="000000"/>
              <w:right w:val="single" w:sz="2" w:space="0" w:color="000000"/>
            </w:tcBorders>
            <w:shd w:val="clear" w:color="auto" w:fill="DADADB"/>
          </w:tcPr>
          <w:p w14:paraId="15FEA6FD" w14:textId="77777777" w:rsidR="00B05BEB" w:rsidRPr="007047D4" w:rsidRDefault="00B05BEB" w:rsidP="007C4F5D">
            <w:pPr>
              <w:ind w:left="1"/>
              <w:rPr>
                <w:rFonts w:ascii="Calibri" w:hAnsi="Calibri" w:cs="Calibri"/>
                <w:b/>
                <w:bCs/>
              </w:rPr>
            </w:pPr>
            <w:r w:rsidRPr="007047D4">
              <w:rPr>
                <w:rFonts w:ascii="Calibri" w:eastAsia="Tahoma" w:hAnsi="Calibri" w:cs="Calibri"/>
                <w:b/>
                <w:bCs/>
              </w:rPr>
              <w:t xml:space="preserve">Essential </w:t>
            </w:r>
          </w:p>
        </w:tc>
        <w:tc>
          <w:tcPr>
            <w:tcW w:w="2204" w:type="dxa"/>
            <w:tcBorders>
              <w:top w:val="single" w:sz="2" w:space="0" w:color="000000"/>
              <w:left w:val="single" w:sz="2" w:space="0" w:color="000000"/>
              <w:bottom w:val="single" w:sz="2" w:space="0" w:color="000000"/>
              <w:right w:val="single" w:sz="2" w:space="0" w:color="000000"/>
            </w:tcBorders>
            <w:shd w:val="clear" w:color="auto" w:fill="DADADB"/>
          </w:tcPr>
          <w:p w14:paraId="6558FC8B" w14:textId="77777777" w:rsidR="00B05BEB" w:rsidRPr="007047D4" w:rsidRDefault="00B05BEB" w:rsidP="007C4F5D">
            <w:pPr>
              <w:ind w:left="1"/>
              <w:rPr>
                <w:rFonts w:ascii="Calibri" w:hAnsi="Calibri" w:cs="Calibri"/>
                <w:b/>
                <w:bCs/>
              </w:rPr>
            </w:pPr>
            <w:r w:rsidRPr="007047D4">
              <w:rPr>
                <w:rFonts w:ascii="Calibri" w:hAnsi="Calibri" w:cs="Calibri"/>
                <w:b/>
                <w:bCs/>
              </w:rPr>
              <w:t>Desirable</w:t>
            </w:r>
          </w:p>
        </w:tc>
        <w:tc>
          <w:tcPr>
            <w:tcW w:w="2155" w:type="dxa"/>
            <w:tcBorders>
              <w:top w:val="single" w:sz="2" w:space="0" w:color="000000"/>
              <w:left w:val="single" w:sz="2" w:space="0" w:color="000000"/>
              <w:bottom w:val="single" w:sz="2" w:space="0" w:color="000000"/>
              <w:right w:val="single" w:sz="2" w:space="0" w:color="000000"/>
            </w:tcBorders>
            <w:shd w:val="clear" w:color="auto" w:fill="DADADB"/>
          </w:tcPr>
          <w:p w14:paraId="21DD4906" w14:textId="77777777" w:rsidR="00B05BEB" w:rsidRPr="007047D4" w:rsidRDefault="00B05BEB" w:rsidP="007C4F5D">
            <w:pPr>
              <w:ind w:left="1"/>
              <w:rPr>
                <w:rFonts w:ascii="Calibri" w:hAnsi="Calibri" w:cs="Calibri"/>
                <w:b/>
                <w:bCs/>
              </w:rPr>
            </w:pPr>
            <w:r w:rsidRPr="007047D4">
              <w:rPr>
                <w:rFonts w:ascii="Calibri" w:hAnsi="Calibri" w:cs="Calibri"/>
                <w:b/>
                <w:bCs/>
              </w:rPr>
              <w:t xml:space="preserve">Evidence/ </w:t>
            </w:r>
          </w:p>
          <w:p w14:paraId="41472D91" w14:textId="77777777" w:rsidR="00B05BEB" w:rsidRPr="007047D4" w:rsidRDefault="00B05BEB" w:rsidP="007C4F5D">
            <w:pPr>
              <w:ind w:left="1"/>
              <w:rPr>
                <w:rFonts w:ascii="Calibri" w:hAnsi="Calibri" w:cs="Calibri"/>
                <w:b/>
                <w:bCs/>
              </w:rPr>
            </w:pPr>
            <w:r w:rsidRPr="007047D4">
              <w:rPr>
                <w:rFonts w:ascii="Calibri" w:hAnsi="Calibri" w:cs="Calibri"/>
                <w:b/>
                <w:bCs/>
              </w:rPr>
              <w:t>Assessed By</w:t>
            </w:r>
          </w:p>
        </w:tc>
      </w:tr>
      <w:tr w:rsidR="00B05BEB" w:rsidRPr="00F82ADF" w14:paraId="3FB74516" w14:textId="77777777" w:rsidTr="00135CFA">
        <w:trPr>
          <w:trHeight w:val="551"/>
        </w:trPr>
        <w:tc>
          <w:tcPr>
            <w:tcW w:w="1647" w:type="dxa"/>
            <w:tcBorders>
              <w:top w:val="single" w:sz="2" w:space="0" w:color="000000"/>
              <w:left w:val="single" w:sz="2" w:space="0" w:color="000000"/>
              <w:bottom w:val="single" w:sz="2" w:space="0" w:color="000000"/>
              <w:right w:val="single" w:sz="2" w:space="0" w:color="000000"/>
            </w:tcBorders>
          </w:tcPr>
          <w:p w14:paraId="7861F705" w14:textId="77777777" w:rsidR="00B05BEB" w:rsidRPr="00F82ADF" w:rsidRDefault="00B05BEB" w:rsidP="007C4F5D">
            <w:pPr>
              <w:rPr>
                <w:rFonts w:ascii="Calibri" w:hAnsi="Calibri" w:cs="Calibri"/>
                <w:b/>
                <w:bCs/>
              </w:rPr>
            </w:pPr>
            <w:r w:rsidRPr="00F82ADF">
              <w:rPr>
                <w:rFonts w:ascii="Calibri" w:eastAsia="Tahoma" w:hAnsi="Calibri" w:cs="Calibri"/>
                <w:b/>
                <w:bCs/>
              </w:rPr>
              <w:t xml:space="preserve">Qualifications &amp; training </w:t>
            </w:r>
          </w:p>
        </w:tc>
        <w:tc>
          <w:tcPr>
            <w:tcW w:w="3017" w:type="dxa"/>
            <w:tcBorders>
              <w:top w:val="single" w:sz="2" w:space="0" w:color="000000"/>
              <w:left w:val="single" w:sz="2" w:space="0" w:color="000000"/>
              <w:bottom w:val="single" w:sz="2" w:space="0" w:color="000000"/>
              <w:right w:val="single" w:sz="2" w:space="0" w:color="000000"/>
            </w:tcBorders>
          </w:tcPr>
          <w:p w14:paraId="18C1585D" w14:textId="49D2DEBE" w:rsidR="00B05BEB" w:rsidRPr="007047D4" w:rsidRDefault="00B05BEB" w:rsidP="00135CFA">
            <w:pPr>
              <w:rPr>
                <w:rFonts w:ascii="Calibri" w:eastAsia="Tahoma" w:hAnsi="Calibri" w:cs="Calibri"/>
              </w:rPr>
            </w:pPr>
            <w:r w:rsidRPr="006B14AD">
              <w:rPr>
                <w:rFonts w:cstheme="minorHAnsi"/>
              </w:rPr>
              <w:t>Good level of general education</w:t>
            </w:r>
            <w:r w:rsidR="006E1BA8">
              <w:rPr>
                <w:rFonts w:cstheme="minorHAnsi"/>
              </w:rPr>
              <w:t>.</w:t>
            </w:r>
          </w:p>
        </w:tc>
        <w:tc>
          <w:tcPr>
            <w:tcW w:w="2204" w:type="dxa"/>
            <w:tcBorders>
              <w:top w:val="single" w:sz="2" w:space="0" w:color="000000"/>
              <w:left w:val="single" w:sz="2" w:space="0" w:color="000000"/>
              <w:bottom w:val="single" w:sz="2" w:space="0" w:color="000000"/>
              <w:right w:val="single" w:sz="2" w:space="0" w:color="000000"/>
            </w:tcBorders>
          </w:tcPr>
          <w:p w14:paraId="4C6798CA" w14:textId="77777777" w:rsidR="00B05BEB" w:rsidRPr="007047D4" w:rsidRDefault="00B05BEB" w:rsidP="007C4F5D">
            <w:pPr>
              <w:ind w:left="1"/>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3D5D4F48" w14:textId="57464E24" w:rsidR="00B05BEB" w:rsidRPr="007047D4" w:rsidRDefault="00B05BEB" w:rsidP="007C4F5D">
            <w:pPr>
              <w:ind w:left="1"/>
              <w:rPr>
                <w:rFonts w:ascii="Calibri" w:eastAsia="Tahoma" w:hAnsi="Calibri" w:cs="Calibri"/>
              </w:rPr>
            </w:pPr>
            <w:r w:rsidRPr="007047D4">
              <w:rPr>
                <w:rFonts w:ascii="Calibri" w:eastAsia="Tahoma" w:hAnsi="Calibri" w:cs="Calibri"/>
              </w:rPr>
              <w:t>Qualifications</w:t>
            </w:r>
          </w:p>
        </w:tc>
      </w:tr>
      <w:tr w:rsidR="00B05BEB" w:rsidRPr="00F82ADF" w14:paraId="25A08619" w14:textId="77777777" w:rsidTr="007C4F5D">
        <w:trPr>
          <w:trHeight w:val="390"/>
        </w:trPr>
        <w:tc>
          <w:tcPr>
            <w:tcW w:w="1647" w:type="dxa"/>
            <w:tcBorders>
              <w:top w:val="single" w:sz="2" w:space="0" w:color="000000"/>
              <w:left w:val="single" w:sz="2" w:space="0" w:color="000000"/>
              <w:bottom w:val="single" w:sz="2" w:space="0" w:color="000000"/>
              <w:right w:val="single" w:sz="2" w:space="0" w:color="000000"/>
            </w:tcBorders>
          </w:tcPr>
          <w:p w14:paraId="74E24537" w14:textId="77777777" w:rsidR="00B05BEB" w:rsidRPr="00F82ADF" w:rsidRDefault="00B05BEB" w:rsidP="007C4F5D">
            <w:pPr>
              <w:rPr>
                <w:rFonts w:ascii="Calibri" w:eastAsia="Calibri" w:hAnsi="Calibri" w:cs="Calibri"/>
                <w:b/>
                <w:bCs/>
              </w:rPr>
            </w:pPr>
            <w:r w:rsidRPr="00F82ADF">
              <w:rPr>
                <w:rFonts w:ascii="Calibri" w:eastAsia="Tahoma" w:hAnsi="Calibri" w:cs="Calibri"/>
                <w:b/>
                <w:bCs/>
              </w:rPr>
              <w:t xml:space="preserve">Experience </w:t>
            </w:r>
          </w:p>
        </w:tc>
        <w:tc>
          <w:tcPr>
            <w:tcW w:w="3017" w:type="dxa"/>
            <w:tcBorders>
              <w:top w:val="single" w:sz="2" w:space="0" w:color="000000"/>
              <w:left w:val="single" w:sz="2" w:space="0" w:color="000000"/>
              <w:bottom w:val="single" w:sz="2" w:space="0" w:color="000000"/>
              <w:right w:val="single" w:sz="2" w:space="0" w:color="000000"/>
            </w:tcBorders>
          </w:tcPr>
          <w:p w14:paraId="23612039" w14:textId="78118827" w:rsidR="00B05BEB" w:rsidRPr="00E15F0A" w:rsidRDefault="006E1BA8" w:rsidP="007C4F5D">
            <w:pPr>
              <w:rPr>
                <w:rFonts w:cstheme="minorHAnsi"/>
              </w:rPr>
            </w:pPr>
            <w:r>
              <w:rPr>
                <w:rFonts w:cstheme="minorHAnsi"/>
              </w:rPr>
              <w:t>Experience of working in a formal setting.</w:t>
            </w:r>
          </w:p>
        </w:tc>
        <w:tc>
          <w:tcPr>
            <w:tcW w:w="2204" w:type="dxa"/>
            <w:tcBorders>
              <w:top w:val="single" w:sz="2" w:space="0" w:color="000000"/>
              <w:left w:val="single" w:sz="2" w:space="0" w:color="000000"/>
              <w:bottom w:val="single" w:sz="2" w:space="0" w:color="000000"/>
              <w:right w:val="single" w:sz="2" w:space="0" w:color="000000"/>
            </w:tcBorders>
          </w:tcPr>
          <w:p w14:paraId="601DF2A3" w14:textId="66595348" w:rsidR="00B05BEB" w:rsidRPr="00135CFA" w:rsidRDefault="002409D6" w:rsidP="00135CFA">
            <w:pPr>
              <w:ind w:left="1"/>
              <w:rPr>
                <w:rFonts w:cstheme="minorHAnsi"/>
              </w:rPr>
            </w:pPr>
            <w:r w:rsidRPr="002409D6">
              <w:rPr>
                <w:rFonts w:cstheme="minorHAnsi"/>
              </w:rPr>
              <w:t>Previous experience of invigilation.</w:t>
            </w:r>
          </w:p>
        </w:tc>
        <w:tc>
          <w:tcPr>
            <w:tcW w:w="2155" w:type="dxa"/>
            <w:tcBorders>
              <w:top w:val="single" w:sz="2" w:space="0" w:color="000000"/>
              <w:left w:val="single" w:sz="2" w:space="0" w:color="000000"/>
              <w:bottom w:val="single" w:sz="2" w:space="0" w:color="000000"/>
              <w:right w:val="single" w:sz="2" w:space="0" w:color="000000"/>
            </w:tcBorders>
          </w:tcPr>
          <w:p w14:paraId="77F24DD3" w14:textId="1DCF8BA9" w:rsidR="00B05BEB" w:rsidRPr="007047D4" w:rsidRDefault="006E1BA8" w:rsidP="007C4F5D">
            <w:pPr>
              <w:ind w:left="1"/>
              <w:rPr>
                <w:rFonts w:ascii="Calibri" w:eastAsia="Tahoma" w:hAnsi="Calibri" w:cs="Calibri"/>
              </w:rPr>
            </w:pPr>
            <w:r>
              <w:rPr>
                <w:rFonts w:ascii="Calibri" w:eastAsia="Tahoma" w:hAnsi="Calibri" w:cs="Calibri"/>
              </w:rPr>
              <w:t>I</w:t>
            </w:r>
            <w:r w:rsidR="00B05BEB" w:rsidRPr="007047D4">
              <w:rPr>
                <w:rFonts w:ascii="Calibri" w:eastAsia="Tahoma" w:hAnsi="Calibri" w:cs="Calibri"/>
              </w:rPr>
              <w:t xml:space="preserve">nterview and references </w:t>
            </w:r>
          </w:p>
        </w:tc>
      </w:tr>
      <w:tr w:rsidR="00B05BEB" w:rsidRPr="00F82ADF" w14:paraId="77106027" w14:textId="77777777" w:rsidTr="007C4F5D">
        <w:trPr>
          <w:trHeight w:val="390"/>
        </w:trPr>
        <w:tc>
          <w:tcPr>
            <w:tcW w:w="1647" w:type="dxa"/>
            <w:tcBorders>
              <w:top w:val="single" w:sz="2" w:space="0" w:color="000000"/>
              <w:left w:val="single" w:sz="2" w:space="0" w:color="000000"/>
              <w:bottom w:val="single" w:sz="2" w:space="0" w:color="000000"/>
              <w:right w:val="single" w:sz="2" w:space="0" w:color="000000"/>
            </w:tcBorders>
          </w:tcPr>
          <w:p w14:paraId="1A453D08" w14:textId="77777777" w:rsidR="00B05BEB" w:rsidRPr="00F82ADF" w:rsidRDefault="00B05BEB" w:rsidP="007C4F5D">
            <w:pPr>
              <w:rPr>
                <w:rFonts w:ascii="Calibri" w:hAnsi="Calibri" w:cs="Calibri"/>
                <w:b/>
                <w:bCs/>
              </w:rPr>
            </w:pPr>
            <w:r w:rsidRPr="00F82ADF">
              <w:rPr>
                <w:rFonts w:ascii="Calibri" w:eastAsia="Tahoma" w:hAnsi="Calibri" w:cs="Calibri"/>
                <w:b/>
                <w:bCs/>
              </w:rPr>
              <w:t xml:space="preserve">Professional Values </w:t>
            </w:r>
          </w:p>
        </w:tc>
        <w:tc>
          <w:tcPr>
            <w:tcW w:w="3017" w:type="dxa"/>
            <w:tcBorders>
              <w:top w:val="single" w:sz="2" w:space="0" w:color="000000"/>
              <w:left w:val="single" w:sz="2" w:space="0" w:color="000000"/>
              <w:bottom w:val="single" w:sz="2" w:space="0" w:color="000000"/>
              <w:right w:val="single" w:sz="2" w:space="0" w:color="000000"/>
            </w:tcBorders>
          </w:tcPr>
          <w:p w14:paraId="68A52EBC" w14:textId="09E02BFD" w:rsidR="000B4371" w:rsidRPr="000B4371" w:rsidRDefault="000B4371" w:rsidP="000B4371">
            <w:pPr>
              <w:rPr>
                <w:rFonts w:ascii="Calibri" w:hAnsi="Calibri" w:cs="Calibri"/>
              </w:rPr>
            </w:pPr>
            <w:r>
              <w:rPr>
                <w:rFonts w:ascii="Calibri" w:hAnsi="Calibri" w:cs="Calibri"/>
              </w:rPr>
              <w:t>Punctual, r</w:t>
            </w:r>
            <w:r w:rsidRPr="000B4371">
              <w:rPr>
                <w:rFonts w:ascii="Calibri" w:hAnsi="Calibri" w:cs="Calibri"/>
              </w:rPr>
              <w:t>eliable and dependable.</w:t>
            </w:r>
          </w:p>
          <w:p w14:paraId="455ADE9A" w14:textId="2C3BCF88" w:rsidR="00B05BEB" w:rsidRDefault="00B05BEB" w:rsidP="000B4371">
            <w:pPr>
              <w:rPr>
                <w:rFonts w:ascii="Calibri" w:hAnsi="Calibri" w:cs="Calibri"/>
              </w:rPr>
            </w:pPr>
          </w:p>
          <w:p w14:paraId="4A1AA385" w14:textId="6D57A8D2" w:rsidR="00B05BEB" w:rsidRPr="00A01A95" w:rsidRDefault="00144091" w:rsidP="007C4F5D">
            <w:pPr>
              <w:rPr>
                <w:rFonts w:ascii="Calibri" w:hAnsi="Calibri" w:cs="Calibri"/>
              </w:rPr>
            </w:pPr>
            <w:r w:rsidRPr="00144091">
              <w:rPr>
                <w:rFonts w:ascii="Calibri" w:hAnsi="Calibri" w:cs="Calibri"/>
              </w:rPr>
              <w:t>Attention to detail</w:t>
            </w:r>
            <w:r>
              <w:rPr>
                <w:rFonts w:ascii="Calibri" w:hAnsi="Calibri" w:cs="Calibri"/>
              </w:rPr>
              <w:t xml:space="preserve"> and </w:t>
            </w:r>
            <w:r w:rsidRPr="00144091">
              <w:rPr>
                <w:rFonts w:ascii="Calibri" w:hAnsi="Calibri" w:cs="Calibri"/>
              </w:rPr>
              <w:t xml:space="preserve"> vigilant.</w:t>
            </w:r>
          </w:p>
        </w:tc>
        <w:tc>
          <w:tcPr>
            <w:tcW w:w="2204" w:type="dxa"/>
            <w:tcBorders>
              <w:top w:val="single" w:sz="2" w:space="0" w:color="000000"/>
              <w:left w:val="single" w:sz="2" w:space="0" w:color="000000"/>
              <w:bottom w:val="single" w:sz="2" w:space="0" w:color="000000"/>
              <w:right w:val="single" w:sz="2" w:space="0" w:color="000000"/>
            </w:tcBorders>
          </w:tcPr>
          <w:p w14:paraId="7AFFFC88" w14:textId="77777777" w:rsidR="00B05BEB" w:rsidRPr="007047D4" w:rsidRDefault="00B05BEB" w:rsidP="007C4F5D">
            <w:pPr>
              <w:ind w:left="1"/>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4987D7BB" w14:textId="77777777" w:rsidR="00B05BEB" w:rsidRPr="007047D4" w:rsidRDefault="00B05BEB" w:rsidP="007C4F5D">
            <w:pPr>
              <w:ind w:left="1"/>
              <w:rPr>
                <w:rFonts w:ascii="Calibri" w:eastAsia="Tahoma" w:hAnsi="Calibri" w:cs="Calibri"/>
              </w:rPr>
            </w:pPr>
            <w:r w:rsidRPr="007047D4">
              <w:rPr>
                <w:rFonts w:ascii="Calibri" w:eastAsia="Tahoma" w:hAnsi="Calibri" w:cs="Calibri"/>
              </w:rPr>
              <w:t xml:space="preserve">Interview and references </w:t>
            </w:r>
          </w:p>
          <w:p w14:paraId="7B6BF12E" w14:textId="77777777" w:rsidR="00B05BEB" w:rsidRPr="007047D4" w:rsidRDefault="00B05BEB" w:rsidP="007C4F5D">
            <w:pPr>
              <w:rPr>
                <w:rFonts w:ascii="Calibri" w:hAnsi="Calibri" w:cs="Calibri"/>
              </w:rPr>
            </w:pPr>
          </w:p>
        </w:tc>
      </w:tr>
      <w:tr w:rsidR="00B05BEB" w:rsidRPr="00F82ADF" w14:paraId="1C510E03" w14:textId="77777777" w:rsidTr="007C4F5D">
        <w:trPr>
          <w:trHeight w:val="520"/>
        </w:trPr>
        <w:tc>
          <w:tcPr>
            <w:tcW w:w="1647" w:type="dxa"/>
            <w:tcBorders>
              <w:top w:val="single" w:sz="2" w:space="0" w:color="000000"/>
              <w:left w:val="single" w:sz="2" w:space="0" w:color="000000"/>
              <w:bottom w:val="single" w:sz="2" w:space="0" w:color="000000"/>
              <w:right w:val="single" w:sz="2" w:space="0" w:color="000000"/>
            </w:tcBorders>
          </w:tcPr>
          <w:p w14:paraId="51529474" w14:textId="77777777" w:rsidR="00B05BEB" w:rsidRPr="00F82ADF" w:rsidRDefault="00B05BEB" w:rsidP="007C4F5D">
            <w:pPr>
              <w:rPr>
                <w:rFonts w:ascii="Calibri" w:hAnsi="Calibri" w:cs="Calibri"/>
                <w:b/>
                <w:bCs/>
              </w:rPr>
            </w:pPr>
            <w:r w:rsidRPr="00F82ADF">
              <w:rPr>
                <w:rFonts w:ascii="Calibri" w:eastAsia="Tahoma" w:hAnsi="Calibri" w:cs="Calibri"/>
                <w:b/>
                <w:bCs/>
              </w:rPr>
              <w:t xml:space="preserve">Skills </w:t>
            </w:r>
          </w:p>
        </w:tc>
        <w:tc>
          <w:tcPr>
            <w:tcW w:w="3017" w:type="dxa"/>
            <w:tcBorders>
              <w:top w:val="single" w:sz="2" w:space="0" w:color="000000"/>
              <w:left w:val="single" w:sz="2" w:space="0" w:color="000000"/>
              <w:bottom w:val="single" w:sz="2" w:space="0" w:color="000000"/>
              <w:right w:val="single" w:sz="2" w:space="0" w:color="000000"/>
            </w:tcBorders>
          </w:tcPr>
          <w:p w14:paraId="0B84C937" w14:textId="0F70892D" w:rsidR="00B05BEB" w:rsidRPr="005459E2" w:rsidRDefault="005459E2" w:rsidP="007C4F5D">
            <w:pPr>
              <w:ind w:right="85"/>
              <w:rPr>
                <w:rFonts w:ascii="Calibri" w:hAnsi="Calibri" w:cs="Calibri"/>
                <w:color w:val="000000"/>
              </w:rPr>
            </w:pPr>
            <w:r>
              <w:rPr>
                <w:rFonts w:ascii="Calibri" w:hAnsi="Calibri" w:cs="Calibri"/>
              </w:rPr>
              <w:t>Good</w:t>
            </w:r>
            <w:r w:rsidRPr="007047D4">
              <w:rPr>
                <w:rFonts w:ascii="Calibri" w:hAnsi="Calibri" w:cs="Calibri"/>
              </w:rPr>
              <w:t xml:space="preserve"> interpersonal and communication skills</w:t>
            </w:r>
            <w:r w:rsidR="00365B3D">
              <w:rPr>
                <w:rFonts w:ascii="Calibri" w:hAnsi="Calibri" w:cs="Calibri"/>
              </w:rPr>
              <w:t xml:space="preserve">. </w:t>
            </w:r>
          </w:p>
        </w:tc>
        <w:tc>
          <w:tcPr>
            <w:tcW w:w="2204" w:type="dxa"/>
            <w:tcBorders>
              <w:top w:val="single" w:sz="2" w:space="0" w:color="000000"/>
              <w:left w:val="single" w:sz="2" w:space="0" w:color="000000"/>
              <w:bottom w:val="single" w:sz="2" w:space="0" w:color="000000"/>
              <w:right w:val="single" w:sz="2" w:space="0" w:color="000000"/>
            </w:tcBorders>
          </w:tcPr>
          <w:p w14:paraId="1820F870" w14:textId="77777777" w:rsidR="00B05BEB" w:rsidRPr="007047D4" w:rsidRDefault="00B05BEB" w:rsidP="007C4F5D">
            <w:pPr>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4B2317B3" w14:textId="421EAF88" w:rsidR="00B05BEB" w:rsidRPr="00F83A75" w:rsidRDefault="00B05BEB" w:rsidP="007C4F5D">
            <w:pPr>
              <w:rPr>
                <w:rFonts w:ascii="Calibri" w:eastAsia="Tahoma" w:hAnsi="Calibri" w:cs="Calibri"/>
              </w:rPr>
            </w:pPr>
            <w:r w:rsidRPr="007047D4">
              <w:rPr>
                <w:rFonts w:ascii="Calibri" w:hAnsi="Calibri" w:cs="Calibri"/>
              </w:rPr>
              <w:t xml:space="preserve">Qualifications, </w:t>
            </w:r>
            <w:r w:rsidRPr="007047D4">
              <w:rPr>
                <w:rFonts w:ascii="Calibri" w:eastAsia="Tahoma" w:hAnsi="Calibri" w:cs="Calibri"/>
              </w:rPr>
              <w:t xml:space="preserve">Interview and references </w:t>
            </w:r>
          </w:p>
        </w:tc>
      </w:tr>
      <w:tr w:rsidR="00B05BEB" w:rsidRPr="00F82ADF" w14:paraId="3FF5DFF5" w14:textId="77777777" w:rsidTr="007C4F5D">
        <w:trPr>
          <w:trHeight w:val="571"/>
        </w:trPr>
        <w:tc>
          <w:tcPr>
            <w:tcW w:w="1647" w:type="dxa"/>
            <w:tcBorders>
              <w:top w:val="single" w:sz="2" w:space="0" w:color="000000"/>
              <w:left w:val="single" w:sz="2" w:space="0" w:color="000000"/>
              <w:bottom w:val="single" w:sz="2" w:space="0" w:color="000000"/>
              <w:right w:val="single" w:sz="2" w:space="0" w:color="000000"/>
            </w:tcBorders>
          </w:tcPr>
          <w:p w14:paraId="6C9356B7" w14:textId="77777777" w:rsidR="00B05BEB" w:rsidRPr="00F82ADF" w:rsidRDefault="00B05BEB" w:rsidP="007C4F5D">
            <w:pPr>
              <w:rPr>
                <w:rFonts w:ascii="Calibri" w:hAnsi="Calibri" w:cs="Calibri"/>
                <w:b/>
                <w:bCs/>
              </w:rPr>
            </w:pPr>
            <w:r w:rsidRPr="00F82ADF">
              <w:rPr>
                <w:rFonts w:ascii="Calibri" w:eastAsia="Tahoma" w:hAnsi="Calibri" w:cs="Calibri"/>
                <w:b/>
                <w:bCs/>
              </w:rPr>
              <w:t xml:space="preserve">Personal characteristics </w:t>
            </w:r>
          </w:p>
        </w:tc>
        <w:tc>
          <w:tcPr>
            <w:tcW w:w="3017" w:type="dxa"/>
            <w:tcBorders>
              <w:top w:val="single" w:sz="2" w:space="0" w:color="000000"/>
              <w:left w:val="single" w:sz="2" w:space="0" w:color="000000"/>
              <w:bottom w:val="single" w:sz="2" w:space="0" w:color="000000"/>
              <w:right w:val="single" w:sz="2" w:space="0" w:color="000000"/>
            </w:tcBorders>
          </w:tcPr>
          <w:p w14:paraId="245383A4" w14:textId="6B4B2A28" w:rsidR="00B05BEB" w:rsidRPr="007047D4" w:rsidRDefault="00135CFA" w:rsidP="00135CFA">
            <w:pPr>
              <w:rPr>
                <w:rFonts w:ascii="Calibri" w:eastAsia="Tahoma" w:hAnsi="Calibri" w:cs="Calibri"/>
              </w:rPr>
            </w:pPr>
            <w:r w:rsidRPr="00135CFA">
              <w:rPr>
                <w:rFonts w:ascii="Calibri" w:hAnsi="Calibri" w:cs="Calibri"/>
              </w:rPr>
              <w:t>Be a confident and reassuring presence to</w:t>
            </w:r>
            <w:r>
              <w:rPr>
                <w:rFonts w:ascii="Calibri" w:hAnsi="Calibri" w:cs="Calibri"/>
              </w:rPr>
              <w:t xml:space="preserve"> </w:t>
            </w:r>
            <w:r w:rsidRPr="00135CFA">
              <w:rPr>
                <w:rFonts w:ascii="Calibri" w:hAnsi="Calibri" w:cs="Calibri"/>
              </w:rPr>
              <w:t>candidates in the exam room</w:t>
            </w:r>
            <w:r w:rsidR="00365B3D">
              <w:rPr>
                <w:rFonts w:ascii="Calibri" w:hAnsi="Calibri" w:cs="Calibri"/>
              </w:rPr>
              <w:t xml:space="preserve">. </w:t>
            </w:r>
          </w:p>
        </w:tc>
        <w:tc>
          <w:tcPr>
            <w:tcW w:w="2204" w:type="dxa"/>
            <w:tcBorders>
              <w:top w:val="single" w:sz="2" w:space="0" w:color="000000"/>
              <w:left w:val="single" w:sz="2" w:space="0" w:color="000000"/>
              <w:bottom w:val="single" w:sz="2" w:space="0" w:color="000000"/>
              <w:right w:val="single" w:sz="2" w:space="0" w:color="000000"/>
            </w:tcBorders>
          </w:tcPr>
          <w:p w14:paraId="32EDE925" w14:textId="77777777" w:rsidR="00B05BEB" w:rsidRPr="007047D4" w:rsidRDefault="00B05BEB" w:rsidP="007C4F5D">
            <w:pPr>
              <w:ind w:left="1"/>
              <w:rPr>
                <w:rFonts w:ascii="Calibri" w:hAnsi="Calibri" w:cs="Calibri"/>
              </w:rPr>
            </w:pPr>
          </w:p>
        </w:tc>
        <w:tc>
          <w:tcPr>
            <w:tcW w:w="2155" w:type="dxa"/>
            <w:tcBorders>
              <w:top w:val="single" w:sz="2" w:space="0" w:color="000000"/>
              <w:left w:val="single" w:sz="2" w:space="0" w:color="000000"/>
              <w:bottom w:val="single" w:sz="2" w:space="0" w:color="000000"/>
              <w:right w:val="single" w:sz="2" w:space="0" w:color="000000"/>
            </w:tcBorders>
          </w:tcPr>
          <w:p w14:paraId="22AF73B0" w14:textId="74921703" w:rsidR="00B05BEB" w:rsidRPr="007047D4" w:rsidRDefault="00B05BEB" w:rsidP="00135CFA">
            <w:pPr>
              <w:ind w:left="1"/>
              <w:rPr>
                <w:rFonts w:ascii="Calibri" w:eastAsia="Tahoma" w:hAnsi="Calibri" w:cs="Calibri"/>
              </w:rPr>
            </w:pPr>
            <w:r w:rsidRPr="007047D4">
              <w:rPr>
                <w:rFonts w:ascii="Calibri" w:eastAsia="Tahoma" w:hAnsi="Calibri" w:cs="Calibri"/>
              </w:rPr>
              <w:t xml:space="preserve">Interview </w:t>
            </w:r>
          </w:p>
        </w:tc>
      </w:tr>
    </w:tbl>
    <w:p w14:paraId="0CBE48BF" w14:textId="77777777" w:rsidR="00386247" w:rsidRDefault="00386247" w:rsidP="00730CE7">
      <w:pPr>
        <w:spacing w:after="0" w:line="240" w:lineRule="auto"/>
        <w:jc w:val="both"/>
        <w:rPr>
          <w:rFonts w:cstheme="minorHAnsi"/>
        </w:rPr>
      </w:pPr>
    </w:p>
    <w:p w14:paraId="5069BC44" w14:textId="77777777" w:rsidR="00386247" w:rsidRPr="004527BD" w:rsidRDefault="00386247" w:rsidP="00730CE7">
      <w:pPr>
        <w:spacing w:after="0" w:line="240" w:lineRule="auto"/>
        <w:jc w:val="both"/>
        <w:rPr>
          <w:rFonts w:cstheme="minorHAnsi"/>
        </w:rPr>
      </w:pPr>
      <w:r>
        <w:rPr>
          <w:rFonts w:cstheme="minorHAnsi"/>
        </w:rPr>
        <w:t xml:space="preserve">Exeter School </w:t>
      </w:r>
      <w:r w:rsidRPr="004527BD">
        <w:rPr>
          <w:rFonts w:cstheme="minorHAnsi"/>
        </w:rPr>
        <w:t>is an equal opportunities employer and welcomes applications from any appropriately</w:t>
      </w:r>
    </w:p>
    <w:p w14:paraId="036860BD" w14:textId="77777777" w:rsidR="00386247" w:rsidRDefault="00386247" w:rsidP="00730CE7">
      <w:pPr>
        <w:spacing w:after="0" w:line="240" w:lineRule="auto"/>
        <w:jc w:val="both"/>
        <w:rPr>
          <w:rFonts w:cstheme="minorHAnsi"/>
        </w:rPr>
      </w:pPr>
      <w:r w:rsidRPr="004527BD">
        <w:rPr>
          <w:rFonts w:cstheme="minorHAnsi"/>
        </w:rPr>
        <w:t>qualified person.</w:t>
      </w:r>
      <w:r>
        <w:rPr>
          <w:rFonts w:cstheme="minorHAnsi"/>
        </w:rPr>
        <w:t xml:space="preserve"> </w:t>
      </w:r>
    </w:p>
    <w:p w14:paraId="5653D294" w14:textId="77777777" w:rsidR="00386247" w:rsidRPr="004527BD" w:rsidRDefault="00386247" w:rsidP="00730CE7">
      <w:pPr>
        <w:spacing w:after="0" w:line="240" w:lineRule="auto"/>
        <w:jc w:val="both"/>
        <w:rPr>
          <w:rFonts w:cstheme="minorHAnsi"/>
        </w:rPr>
      </w:pPr>
    </w:p>
    <w:p w14:paraId="68C26023" w14:textId="77777777" w:rsidR="00386247" w:rsidRDefault="00386247" w:rsidP="00730CE7">
      <w:pPr>
        <w:spacing w:after="0" w:line="240" w:lineRule="auto"/>
        <w:jc w:val="both"/>
      </w:pPr>
      <w:r>
        <w:rPr>
          <w:rFonts w:cstheme="minorHAnsi"/>
        </w:rPr>
        <w:t xml:space="preserve">Exeter School </w:t>
      </w:r>
      <w:r w:rsidRPr="004527BD">
        <w:rPr>
          <w:rFonts w:cstheme="minorHAnsi"/>
        </w:rPr>
        <w:t>is committed to safeguarding and promoting the welfare of children and</w:t>
      </w:r>
      <w:r>
        <w:rPr>
          <w:rFonts w:cstheme="minorHAnsi"/>
        </w:rPr>
        <w:t xml:space="preserve"> </w:t>
      </w:r>
      <w:r w:rsidRPr="004527BD">
        <w:rPr>
          <w:rFonts w:cstheme="minorHAnsi"/>
        </w:rPr>
        <w:t xml:space="preserve">young people and expects all staff to share this commitment. All applicants should read </w:t>
      </w:r>
      <w:r>
        <w:rPr>
          <w:rFonts w:cstheme="minorHAnsi"/>
        </w:rPr>
        <w:t>t</w:t>
      </w:r>
      <w:r w:rsidRPr="004527BD">
        <w:rPr>
          <w:rFonts w:cstheme="minorHAnsi"/>
        </w:rPr>
        <w:t xml:space="preserve">he </w:t>
      </w:r>
      <w:r>
        <w:rPr>
          <w:rFonts w:cstheme="minorHAnsi"/>
        </w:rPr>
        <w:t>s</w:t>
      </w:r>
      <w:r w:rsidRPr="004527BD">
        <w:rPr>
          <w:rFonts w:cstheme="minorHAnsi"/>
        </w:rPr>
        <w:t>chool’s</w:t>
      </w:r>
      <w:r>
        <w:rPr>
          <w:rFonts w:cstheme="minorHAnsi"/>
        </w:rPr>
        <w:t xml:space="preserve"> safeguarding </w:t>
      </w:r>
      <w:r w:rsidRPr="004527BD">
        <w:rPr>
          <w:rFonts w:cstheme="minorHAnsi"/>
        </w:rPr>
        <w:t>policy</w:t>
      </w:r>
      <w:r>
        <w:rPr>
          <w:rFonts w:cstheme="minorHAnsi"/>
        </w:rPr>
        <w:t xml:space="preserve"> before applying</w:t>
      </w:r>
      <w:r w:rsidRPr="004527BD">
        <w:rPr>
          <w:rFonts w:cstheme="minorHAnsi"/>
        </w:rPr>
        <w:t>. Applicants must be willing to</w:t>
      </w:r>
      <w:r>
        <w:rPr>
          <w:rFonts w:cstheme="minorHAnsi"/>
        </w:rPr>
        <w:t xml:space="preserve"> </w:t>
      </w:r>
      <w:r w:rsidRPr="004527BD">
        <w:rPr>
          <w:rFonts w:cstheme="minorHAnsi"/>
        </w:rPr>
        <w:t>undergo child protection screening including checks with past employers and the Disclosure and</w:t>
      </w:r>
      <w:r>
        <w:rPr>
          <w:rFonts w:cstheme="minorHAnsi"/>
        </w:rPr>
        <w:t xml:space="preserve"> </w:t>
      </w:r>
      <w:r w:rsidRPr="004527BD">
        <w:rPr>
          <w:rFonts w:cstheme="minorHAnsi"/>
        </w:rPr>
        <w:t>Barring Service.</w:t>
      </w:r>
    </w:p>
    <w:p w14:paraId="1643D235" w14:textId="63D6A384" w:rsidR="00C30428" w:rsidRPr="00F83A75" w:rsidRDefault="00C30428" w:rsidP="00F83A75">
      <w:pPr>
        <w:spacing w:after="0"/>
        <w:rPr>
          <w:rFonts w:cstheme="minorHAnsi"/>
        </w:rPr>
      </w:pPr>
    </w:p>
    <w:sectPr w:rsidR="00C30428" w:rsidRPr="00F83A75" w:rsidSect="00210E47">
      <w:headerReference w:type="default" r:id="rId11"/>
      <w:footerReference w:type="default" r:id="rId12"/>
      <w:pgSz w:w="11906" w:h="16838"/>
      <w:pgMar w:top="1588" w:right="127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157AB" w14:textId="77777777" w:rsidR="006A37E5" w:rsidRDefault="006A37E5" w:rsidP="0093538B">
      <w:pPr>
        <w:spacing w:after="0" w:line="240" w:lineRule="auto"/>
      </w:pPr>
      <w:r>
        <w:separator/>
      </w:r>
    </w:p>
  </w:endnote>
  <w:endnote w:type="continuationSeparator" w:id="0">
    <w:p w14:paraId="6708DF53" w14:textId="77777777" w:rsidR="006A37E5" w:rsidRDefault="006A37E5" w:rsidP="0093538B">
      <w:pPr>
        <w:spacing w:after="0" w:line="240" w:lineRule="auto"/>
      </w:pPr>
      <w:r>
        <w:continuationSeparator/>
      </w:r>
    </w:p>
  </w:endnote>
  <w:endnote w:type="continuationNotice" w:id="1">
    <w:p w14:paraId="08EF1125" w14:textId="77777777" w:rsidR="006A37E5" w:rsidRDefault="006A3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6004837"/>
      <w:docPartObj>
        <w:docPartGallery w:val="Page Numbers (Bottom of Page)"/>
        <w:docPartUnique/>
      </w:docPartObj>
    </w:sdtPr>
    <w:sdtEndPr>
      <w:rPr>
        <w:noProof/>
      </w:rPr>
    </w:sdtEndPr>
    <w:sdtContent>
      <w:p w14:paraId="61867A8D" w14:textId="31ACE38C" w:rsidR="00386247" w:rsidRDefault="00D427C7">
        <w:pPr>
          <w:pStyle w:val="Footer"/>
          <w:jc w:val="right"/>
        </w:pPr>
        <w:r>
          <w:t>December 2024</w:t>
        </w:r>
      </w:p>
    </w:sdtContent>
  </w:sdt>
  <w:p w14:paraId="25D32156" w14:textId="219162C2" w:rsidR="0093538B" w:rsidRDefault="0093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720CA" w14:textId="77777777" w:rsidR="006A37E5" w:rsidRDefault="006A37E5" w:rsidP="0093538B">
      <w:pPr>
        <w:spacing w:after="0" w:line="240" w:lineRule="auto"/>
      </w:pPr>
      <w:r>
        <w:separator/>
      </w:r>
    </w:p>
  </w:footnote>
  <w:footnote w:type="continuationSeparator" w:id="0">
    <w:p w14:paraId="463AC4BD" w14:textId="77777777" w:rsidR="006A37E5" w:rsidRDefault="006A37E5" w:rsidP="0093538B">
      <w:pPr>
        <w:spacing w:after="0" w:line="240" w:lineRule="auto"/>
      </w:pPr>
      <w:r>
        <w:continuationSeparator/>
      </w:r>
    </w:p>
  </w:footnote>
  <w:footnote w:type="continuationNotice" w:id="1">
    <w:p w14:paraId="5AC225A9" w14:textId="77777777" w:rsidR="006A37E5" w:rsidRDefault="006A3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8DD2F" w14:textId="5FE5FCDB" w:rsidR="0093538B" w:rsidRDefault="005205F5">
    <w:pPr>
      <w:pStyle w:val="Header"/>
    </w:pPr>
    <w:r>
      <w:rPr>
        <w:noProof/>
      </w:rPr>
      <w:drawing>
        <wp:inline distT="0" distB="0" distL="0" distR="0" wp14:anchorId="152237ED" wp14:editId="5CC834D2">
          <wp:extent cx="720000" cy="720000"/>
          <wp:effectExtent l="0" t="0" r="4445" b="4445"/>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6A4A4823" w14:textId="77777777" w:rsidR="0093538B" w:rsidRDefault="0093538B">
    <w:pPr>
      <w:pStyle w:val="Header"/>
    </w:pPr>
    <w:r>
      <w:rPr>
        <w:noProof/>
        <w:lang w:eastAsia="en-GB"/>
      </w:rPr>
      <mc:AlternateContent>
        <mc:Choice Requires="wps">
          <w:drawing>
            <wp:anchor distT="0" distB="0" distL="114300" distR="114300" simplePos="0" relativeHeight="251658240" behindDoc="0" locked="0" layoutInCell="1" allowOverlap="1" wp14:anchorId="049F92B1" wp14:editId="78CB41FA">
              <wp:simplePos x="0" y="0"/>
              <wp:positionH relativeFrom="column">
                <wp:posOffset>0</wp:posOffset>
              </wp:positionH>
              <wp:positionV relativeFrom="paragraph">
                <wp:posOffset>102678</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2CF8AD"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Es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763E7"/>
    <w:multiLevelType w:val="hybridMultilevel"/>
    <w:tmpl w:val="E41C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5E9346D"/>
    <w:multiLevelType w:val="hybridMultilevel"/>
    <w:tmpl w:val="C1FEE9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8C741F"/>
    <w:multiLevelType w:val="hybridMultilevel"/>
    <w:tmpl w:val="592E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1771A3"/>
    <w:multiLevelType w:val="hybridMultilevel"/>
    <w:tmpl w:val="98B4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437E5"/>
    <w:multiLevelType w:val="hybridMultilevel"/>
    <w:tmpl w:val="66E6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F812AE"/>
    <w:multiLevelType w:val="hybridMultilevel"/>
    <w:tmpl w:val="B56EA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725498">
    <w:abstractNumId w:val="10"/>
  </w:num>
  <w:num w:numId="2" w16cid:durableId="749353304">
    <w:abstractNumId w:val="7"/>
  </w:num>
  <w:num w:numId="3" w16cid:durableId="1489663163">
    <w:abstractNumId w:val="9"/>
  </w:num>
  <w:num w:numId="4" w16cid:durableId="985864034">
    <w:abstractNumId w:val="8"/>
  </w:num>
  <w:num w:numId="5" w16cid:durableId="509026501">
    <w:abstractNumId w:val="2"/>
  </w:num>
  <w:num w:numId="6" w16cid:durableId="538663671">
    <w:abstractNumId w:val="0"/>
  </w:num>
  <w:num w:numId="7" w16cid:durableId="1543521406">
    <w:abstractNumId w:val="4"/>
  </w:num>
  <w:num w:numId="8" w16cid:durableId="1554076317">
    <w:abstractNumId w:val="17"/>
  </w:num>
  <w:num w:numId="9" w16cid:durableId="133451495">
    <w:abstractNumId w:val="14"/>
  </w:num>
  <w:num w:numId="10" w16cid:durableId="1363476966">
    <w:abstractNumId w:val="3"/>
  </w:num>
  <w:num w:numId="11" w16cid:durableId="1037925570">
    <w:abstractNumId w:val="1"/>
  </w:num>
  <w:num w:numId="12" w16cid:durableId="177818158">
    <w:abstractNumId w:val="12"/>
  </w:num>
  <w:num w:numId="13" w16cid:durableId="1973972557">
    <w:abstractNumId w:val="19"/>
  </w:num>
  <w:num w:numId="14" w16cid:durableId="1228958718">
    <w:abstractNumId w:val="6"/>
  </w:num>
  <w:num w:numId="15" w16cid:durableId="1757088166">
    <w:abstractNumId w:val="11"/>
  </w:num>
  <w:num w:numId="16" w16cid:durableId="1861160252">
    <w:abstractNumId w:val="13"/>
  </w:num>
  <w:num w:numId="17" w16cid:durableId="561329696">
    <w:abstractNumId w:val="5"/>
  </w:num>
  <w:num w:numId="18" w16cid:durableId="1729766071">
    <w:abstractNumId w:val="18"/>
  </w:num>
  <w:num w:numId="19" w16cid:durableId="1928996288">
    <w:abstractNumId w:val="15"/>
  </w:num>
  <w:num w:numId="20" w16cid:durableId="6808566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0D2"/>
    <w:rsid w:val="00072413"/>
    <w:rsid w:val="00093E9D"/>
    <w:rsid w:val="000B4371"/>
    <w:rsid w:val="00110E7F"/>
    <w:rsid w:val="0012057B"/>
    <w:rsid w:val="00135CFA"/>
    <w:rsid w:val="00137CEF"/>
    <w:rsid w:val="00144091"/>
    <w:rsid w:val="0016692F"/>
    <w:rsid w:val="00190ED7"/>
    <w:rsid w:val="001A74DA"/>
    <w:rsid w:val="001B0474"/>
    <w:rsid w:val="001F3A77"/>
    <w:rsid w:val="0020074B"/>
    <w:rsid w:val="002071D6"/>
    <w:rsid w:val="00210E47"/>
    <w:rsid w:val="00217AAE"/>
    <w:rsid w:val="002409D6"/>
    <w:rsid w:val="00252317"/>
    <w:rsid w:val="002624AD"/>
    <w:rsid w:val="002A445D"/>
    <w:rsid w:val="002B42D7"/>
    <w:rsid w:val="002D16F4"/>
    <w:rsid w:val="00327A3C"/>
    <w:rsid w:val="0033469E"/>
    <w:rsid w:val="00344513"/>
    <w:rsid w:val="0034761A"/>
    <w:rsid w:val="00365B3D"/>
    <w:rsid w:val="00373913"/>
    <w:rsid w:val="00386247"/>
    <w:rsid w:val="003B30BB"/>
    <w:rsid w:val="003F61E8"/>
    <w:rsid w:val="00434085"/>
    <w:rsid w:val="004B5E31"/>
    <w:rsid w:val="004C02DC"/>
    <w:rsid w:val="004E289A"/>
    <w:rsid w:val="0051133C"/>
    <w:rsid w:val="00513166"/>
    <w:rsid w:val="005205F5"/>
    <w:rsid w:val="00533D8B"/>
    <w:rsid w:val="005422C7"/>
    <w:rsid w:val="005459E2"/>
    <w:rsid w:val="005654C3"/>
    <w:rsid w:val="005A49A0"/>
    <w:rsid w:val="005F5FE4"/>
    <w:rsid w:val="00600213"/>
    <w:rsid w:val="00613B68"/>
    <w:rsid w:val="00621DF8"/>
    <w:rsid w:val="006246C2"/>
    <w:rsid w:val="00676D6F"/>
    <w:rsid w:val="0069680D"/>
    <w:rsid w:val="006A37E5"/>
    <w:rsid w:val="006C1424"/>
    <w:rsid w:val="006E1643"/>
    <w:rsid w:val="006E1BA8"/>
    <w:rsid w:val="006E3C98"/>
    <w:rsid w:val="00713314"/>
    <w:rsid w:val="00717214"/>
    <w:rsid w:val="007258C9"/>
    <w:rsid w:val="00730CE7"/>
    <w:rsid w:val="00737779"/>
    <w:rsid w:val="00786038"/>
    <w:rsid w:val="00791A93"/>
    <w:rsid w:val="007A28F9"/>
    <w:rsid w:val="007C4068"/>
    <w:rsid w:val="007F277F"/>
    <w:rsid w:val="008124EC"/>
    <w:rsid w:val="00850E71"/>
    <w:rsid w:val="00863324"/>
    <w:rsid w:val="00865F4B"/>
    <w:rsid w:val="00917119"/>
    <w:rsid w:val="0093538B"/>
    <w:rsid w:val="00953795"/>
    <w:rsid w:val="009B0263"/>
    <w:rsid w:val="009C55FC"/>
    <w:rsid w:val="009E4954"/>
    <w:rsid w:val="009E560E"/>
    <w:rsid w:val="00A12FE4"/>
    <w:rsid w:val="00AB55AB"/>
    <w:rsid w:val="00AF0A3A"/>
    <w:rsid w:val="00B05BEB"/>
    <w:rsid w:val="00B2059F"/>
    <w:rsid w:val="00B43EDC"/>
    <w:rsid w:val="00B52D59"/>
    <w:rsid w:val="00B538B1"/>
    <w:rsid w:val="00B92D41"/>
    <w:rsid w:val="00BC4BE4"/>
    <w:rsid w:val="00C07769"/>
    <w:rsid w:val="00C1166D"/>
    <w:rsid w:val="00C141C8"/>
    <w:rsid w:val="00C30428"/>
    <w:rsid w:val="00C35D09"/>
    <w:rsid w:val="00C42B83"/>
    <w:rsid w:val="00CB4A0C"/>
    <w:rsid w:val="00CF68B2"/>
    <w:rsid w:val="00D02E9C"/>
    <w:rsid w:val="00D316BE"/>
    <w:rsid w:val="00D427C7"/>
    <w:rsid w:val="00D4457A"/>
    <w:rsid w:val="00D54853"/>
    <w:rsid w:val="00DA51A5"/>
    <w:rsid w:val="00DB23D8"/>
    <w:rsid w:val="00DB5B75"/>
    <w:rsid w:val="00DC21A4"/>
    <w:rsid w:val="00DD2793"/>
    <w:rsid w:val="00E066AF"/>
    <w:rsid w:val="00E269A1"/>
    <w:rsid w:val="00E67831"/>
    <w:rsid w:val="00E67BBA"/>
    <w:rsid w:val="00E70A37"/>
    <w:rsid w:val="00E922FF"/>
    <w:rsid w:val="00EA305D"/>
    <w:rsid w:val="00EE1CD8"/>
    <w:rsid w:val="00F03455"/>
    <w:rsid w:val="00F32955"/>
    <w:rsid w:val="00F72A29"/>
    <w:rsid w:val="00F75121"/>
    <w:rsid w:val="00F83A75"/>
    <w:rsid w:val="00F8694B"/>
    <w:rsid w:val="00FC3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 w:type="table" w:customStyle="1" w:styleId="TableGrid">
    <w:name w:val="TableGrid"/>
    <w:rsid w:val="0038624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DC043-3F85-448B-94B4-08C568E3D164}">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E180ED-54D7-450A-BD0A-1BC6215DC651}"/>
</file>

<file path=customXml/itemProps3.xml><?xml version="1.0" encoding="utf-8"?>
<ds:datastoreItem xmlns:ds="http://schemas.openxmlformats.org/officeDocument/2006/customXml" ds:itemID="{37D70FAF-90EF-44C6-A7FE-DFACB5ABE5FF}">
  <ds:schemaRefs>
    <ds:schemaRef ds:uri="http://schemas.microsoft.com/sharepoint/v3/contenttype/forms"/>
  </ds:schemaRefs>
</ds:datastoreItem>
</file>

<file path=customXml/itemProps4.xml><?xml version="1.0" encoding="utf-8"?>
<ds:datastoreItem xmlns:ds="http://schemas.openxmlformats.org/officeDocument/2006/customXml" ds:itemID="{9BDD6265-FF7E-4385-9932-407DA8D09948}">
  <ds:schemaRef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d6fac9e7-ebf8-44a7-b664-024ed70a37e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2</cp:revision>
  <cp:lastPrinted>2019-06-27T15:27:00Z</cp:lastPrinted>
  <dcterms:created xsi:type="dcterms:W3CDTF">2024-12-16T15:47:00Z</dcterms:created>
  <dcterms:modified xsi:type="dcterms:W3CDTF">2024-12-16T15:47:00Z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1938000</vt:r8>
  </property>
  <property fmtid="{D5CDD505-2E9C-101B-9397-08002B2CF9AE}" pid="4" name="MediaServiceImageTags">
    <vt:lpwstr/>
  </property>
</Properties>
</file>