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90" w:rsidRDefault="003E1E90">
      <w:pPr>
        <w:spacing w:after="0" w:line="240" w:lineRule="auto"/>
        <w:rPr>
          <w:rFonts w:ascii="Verdana" w:eastAsia="Verdana" w:hAnsi="Verdana" w:cs="Verdana"/>
        </w:rPr>
      </w:pPr>
      <w:bookmarkStart w:id="0" w:name="_gjdgxs" w:colFirst="0" w:colLast="0"/>
      <w:bookmarkEnd w:id="0"/>
    </w:p>
    <w:p w:rsidR="003E1E90" w:rsidRDefault="003E1E90">
      <w:pPr>
        <w:spacing w:after="0" w:line="240" w:lineRule="auto"/>
        <w:rPr>
          <w:rFonts w:ascii="Verdana" w:eastAsia="Verdana" w:hAnsi="Verdana" w:cs="Verdana"/>
        </w:rPr>
      </w:pPr>
    </w:p>
    <w:p w:rsidR="003E1E90" w:rsidRDefault="003E1E90">
      <w:pPr>
        <w:spacing w:after="0" w:line="240" w:lineRule="auto"/>
        <w:rPr>
          <w:rFonts w:ascii="Verdana" w:eastAsia="Verdana" w:hAnsi="Verdana" w:cs="Verdana"/>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552"/>
        <w:gridCol w:w="6464"/>
      </w:tblGrid>
      <w:tr w:rsidR="003E1E90">
        <w:trPr>
          <w:trHeight w:val="397"/>
        </w:trPr>
        <w:tc>
          <w:tcPr>
            <w:tcW w:w="2552" w:type="dxa"/>
            <w:vAlign w:val="center"/>
          </w:tcPr>
          <w:p w:rsidR="003E1E90" w:rsidRDefault="00385626">
            <w:pPr>
              <w:rPr>
                <w:rFonts w:ascii="Verdana" w:eastAsia="Verdana" w:hAnsi="Verdana" w:cs="Verdana"/>
              </w:rPr>
            </w:pPr>
            <w:r>
              <w:rPr>
                <w:rFonts w:ascii="Verdana" w:eastAsia="Verdana" w:hAnsi="Verdana" w:cs="Verdana"/>
              </w:rPr>
              <w:t>Job Title</w:t>
            </w:r>
          </w:p>
        </w:tc>
        <w:tc>
          <w:tcPr>
            <w:tcW w:w="6464" w:type="dxa"/>
            <w:vAlign w:val="center"/>
          </w:tcPr>
          <w:p w:rsidR="003E1E90" w:rsidRDefault="00385626">
            <w:pPr>
              <w:rPr>
                <w:rFonts w:ascii="Verdana" w:eastAsia="Verdana" w:hAnsi="Verdana" w:cs="Verdana"/>
                <w:b/>
              </w:rPr>
            </w:pPr>
            <w:r>
              <w:rPr>
                <w:rFonts w:ascii="Verdana" w:eastAsia="Verdana" w:hAnsi="Verdana" w:cs="Verdana"/>
                <w:b/>
              </w:rPr>
              <w:t>After School Club</w:t>
            </w:r>
            <w:r w:rsidR="00B85F12">
              <w:rPr>
                <w:rFonts w:ascii="Verdana" w:eastAsia="Verdana" w:hAnsi="Verdana" w:cs="Verdana"/>
                <w:b/>
              </w:rPr>
              <w:t xml:space="preserve"> </w:t>
            </w:r>
            <w:bookmarkStart w:id="1" w:name="_GoBack"/>
            <w:bookmarkEnd w:id="1"/>
            <w:r>
              <w:rPr>
                <w:rFonts w:ascii="Verdana" w:eastAsia="Verdana" w:hAnsi="Verdana" w:cs="Verdana"/>
                <w:b/>
              </w:rPr>
              <w:t>Coordinator</w:t>
            </w:r>
          </w:p>
        </w:tc>
      </w:tr>
      <w:tr w:rsidR="003E1E90">
        <w:trPr>
          <w:trHeight w:val="397"/>
        </w:trPr>
        <w:tc>
          <w:tcPr>
            <w:tcW w:w="2552" w:type="dxa"/>
            <w:vAlign w:val="center"/>
          </w:tcPr>
          <w:p w:rsidR="003E1E90" w:rsidRDefault="00385626">
            <w:pPr>
              <w:rPr>
                <w:rFonts w:ascii="Verdana" w:eastAsia="Verdana" w:hAnsi="Verdana" w:cs="Verdana"/>
              </w:rPr>
            </w:pPr>
            <w:r>
              <w:rPr>
                <w:rFonts w:ascii="Verdana" w:eastAsia="Verdana" w:hAnsi="Verdana" w:cs="Verdana"/>
              </w:rPr>
              <w:t>Department</w:t>
            </w:r>
          </w:p>
        </w:tc>
        <w:tc>
          <w:tcPr>
            <w:tcW w:w="6464" w:type="dxa"/>
            <w:vAlign w:val="center"/>
          </w:tcPr>
          <w:p w:rsidR="003E1E90" w:rsidRDefault="00385626">
            <w:pPr>
              <w:rPr>
                <w:rFonts w:ascii="Verdana" w:eastAsia="Verdana" w:hAnsi="Verdana" w:cs="Verdana"/>
                <w:b/>
              </w:rPr>
            </w:pPr>
            <w:r>
              <w:rPr>
                <w:rFonts w:ascii="Verdana" w:eastAsia="Verdana" w:hAnsi="Verdana" w:cs="Verdana"/>
                <w:b/>
              </w:rPr>
              <w:t>After School Club</w:t>
            </w:r>
          </w:p>
        </w:tc>
      </w:tr>
      <w:tr w:rsidR="003E1E90">
        <w:trPr>
          <w:trHeight w:val="397"/>
        </w:trPr>
        <w:tc>
          <w:tcPr>
            <w:tcW w:w="2552" w:type="dxa"/>
            <w:vAlign w:val="center"/>
          </w:tcPr>
          <w:p w:rsidR="003E1E90" w:rsidRDefault="00385626">
            <w:pPr>
              <w:rPr>
                <w:rFonts w:ascii="Verdana" w:eastAsia="Verdana" w:hAnsi="Verdana" w:cs="Verdana"/>
              </w:rPr>
            </w:pPr>
            <w:r>
              <w:rPr>
                <w:rFonts w:ascii="Verdana" w:eastAsia="Verdana" w:hAnsi="Verdana" w:cs="Verdana"/>
              </w:rPr>
              <w:t>Date</w:t>
            </w:r>
          </w:p>
          <w:p w:rsidR="003E1E90" w:rsidRDefault="003E1E90">
            <w:pPr>
              <w:rPr>
                <w:rFonts w:ascii="Verdana" w:eastAsia="Verdana" w:hAnsi="Verdana" w:cs="Verdana"/>
              </w:rPr>
            </w:pPr>
          </w:p>
        </w:tc>
        <w:tc>
          <w:tcPr>
            <w:tcW w:w="6464" w:type="dxa"/>
            <w:vAlign w:val="center"/>
          </w:tcPr>
          <w:p w:rsidR="003E1E90" w:rsidRDefault="00385626">
            <w:pPr>
              <w:rPr>
                <w:rFonts w:ascii="Verdana" w:eastAsia="Verdana" w:hAnsi="Verdana" w:cs="Verdana"/>
                <w:b/>
              </w:rPr>
            </w:pPr>
            <w:r>
              <w:rPr>
                <w:rFonts w:ascii="Verdana" w:eastAsia="Verdana" w:hAnsi="Verdana" w:cs="Verdana"/>
                <w:b/>
              </w:rPr>
              <w:t>Monday 20 April 2020</w:t>
            </w:r>
          </w:p>
          <w:p w:rsidR="003E1E90" w:rsidRDefault="003E1E90">
            <w:pPr>
              <w:rPr>
                <w:rFonts w:ascii="Verdana" w:eastAsia="Verdana" w:hAnsi="Verdana" w:cs="Verdana"/>
                <w:b/>
              </w:rPr>
            </w:pPr>
          </w:p>
        </w:tc>
      </w:tr>
    </w:tbl>
    <w:p w:rsidR="003E1E90" w:rsidRDefault="003E1E90">
      <w:pPr>
        <w:spacing w:after="0" w:line="240" w:lineRule="auto"/>
        <w:rPr>
          <w:rFonts w:ascii="Verdana" w:eastAsia="Verdana" w:hAnsi="Verdana" w:cs="Verdana"/>
        </w:rPr>
      </w:pPr>
    </w:p>
    <w:p w:rsidR="003E1E90" w:rsidRDefault="00385626">
      <w:pPr>
        <w:numPr>
          <w:ilvl w:val="0"/>
          <w:numId w:val="1"/>
        </w:numPr>
        <w:pBdr>
          <w:top w:val="nil"/>
          <w:left w:val="nil"/>
          <w:bottom w:val="nil"/>
          <w:right w:val="nil"/>
          <w:between w:val="nil"/>
        </w:pBdr>
        <w:ind w:hanging="720"/>
        <w:rPr>
          <w:rFonts w:ascii="Verdana" w:eastAsia="Verdana" w:hAnsi="Verdana" w:cs="Verdana"/>
          <w:color w:val="000000"/>
        </w:rPr>
      </w:pPr>
      <w:r>
        <w:rPr>
          <w:rFonts w:ascii="Verdana" w:eastAsia="Verdana" w:hAnsi="Verdana" w:cs="Verdana"/>
          <w:b/>
          <w:color w:val="000000"/>
        </w:rPr>
        <w:t>Job Summary</w:t>
      </w:r>
      <w:r>
        <w:rPr>
          <w:rFonts w:ascii="Verdana" w:eastAsia="Verdana" w:hAnsi="Verdana" w:cs="Verdana"/>
          <w:color w:val="000000"/>
        </w:rPr>
        <w:t xml:space="preserve"> </w:t>
      </w:r>
    </w:p>
    <w:p w:rsidR="003E1E90" w:rsidRDefault="00385626">
      <w:pPr>
        <w:rPr>
          <w:rFonts w:ascii="Verdana" w:eastAsia="Verdana" w:hAnsi="Verdana" w:cs="Verdana"/>
        </w:rPr>
      </w:pPr>
      <w:r>
        <w:rPr>
          <w:rFonts w:ascii="Verdana" w:eastAsia="Verdana" w:hAnsi="Verdana" w:cs="Verdana"/>
        </w:rPr>
        <w:t>To run a high quality After School Care operation at The Royal Junior School, providing the facility for children to be on the school premises after school hours.</w:t>
      </w:r>
    </w:p>
    <w:p w:rsidR="003E1E90" w:rsidRDefault="003E1E90">
      <w:pPr>
        <w:pBdr>
          <w:top w:val="nil"/>
          <w:left w:val="nil"/>
          <w:bottom w:val="nil"/>
          <w:right w:val="nil"/>
          <w:between w:val="nil"/>
        </w:pBdr>
        <w:spacing w:after="0"/>
        <w:ind w:left="435" w:hanging="720"/>
        <w:rPr>
          <w:rFonts w:ascii="Verdana" w:eastAsia="Verdana" w:hAnsi="Verdana" w:cs="Verdana"/>
          <w:color w:val="000000"/>
        </w:rPr>
      </w:pPr>
    </w:p>
    <w:p w:rsidR="003E1E90" w:rsidRDefault="00385626">
      <w:pPr>
        <w:numPr>
          <w:ilvl w:val="0"/>
          <w:numId w:val="1"/>
        </w:numPr>
        <w:pBdr>
          <w:top w:val="nil"/>
          <w:left w:val="nil"/>
          <w:bottom w:val="nil"/>
          <w:right w:val="nil"/>
          <w:between w:val="nil"/>
        </w:pBdr>
        <w:spacing w:after="0"/>
        <w:ind w:hanging="720"/>
        <w:rPr>
          <w:rFonts w:ascii="Verdana" w:eastAsia="Verdana" w:hAnsi="Verdana" w:cs="Verdana"/>
          <w:b/>
          <w:color w:val="000000"/>
        </w:rPr>
      </w:pPr>
      <w:r>
        <w:rPr>
          <w:rFonts w:ascii="Verdana" w:eastAsia="Verdana" w:hAnsi="Verdana" w:cs="Verdana"/>
          <w:b/>
          <w:color w:val="000000"/>
        </w:rPr>
        <w:t xml:space="preserve">Principal Duties and Responsibilities </w:t>
      </w:r>
    </w:p>
    <w:p w:rsidR="003E1E90" w:rsidRDefault="003E1E90">
      <w:pPr>
        <w:pBdr>
          <w:top w:val="nil"/>
          <w:left w:val="nil"/>
          <w:bottom w:val="nil"/>
          <w:right w:val="nil"/>
          <w:between w:val="nil"/>
        </w:pBdr>
        <w:spacing w:after="0" w:line="240" w:lineRule="auto"/>
        <w:ind w:left="360" w:hanging="720"/>
        <w:rPr>
          <w:rFonts w:ascii="Verdana" w:eastAsia="Verdana" w:hAnsi="Verdana" w:cs="Verdana"/>
          <w:color w:val="000000"/>
        </w:rPr>
      </w:pPr>
    </w:p>
    <w:p w:rsidR="003E1E90" w:rsidRDefault="003E1E90"/>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liaise with teachers, office staff and the bursary in order to keep accurate records of pupils attending.</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keep accurate and up to date registers and pupil database.</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organise the necessary staffing ratios and timetables. The staff pupil ratio is 1:10</w:t>
      </w:r>
      <w:r>
        <w:rPr>
          <w:rFonts w:ascii="Verdana" w:eastAsia="Verdana" w:hAnsi="Verdana" w:cs="Verdana"/>
        </w:rPr>
        <w:t xml:space="preserve"> for 5 - 11 year olds and 1:8 for 4 year olds. </w:t>
      </w:r>
      <w:r>
        <w:rPr>
          <w:rFonts w:ascii="Verdana" w:eastAsia="Verdana" w:hAnsi="Verdana" w:cs="Verdana"/>
          <w:color w:val="000000"/>
        </w:rPr>
        <w:t xml:space="preserve"> </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ensure that prep is supervised and completed before play activities are undertaken.</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plan and organise activities for pupils attending After School Care.</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ensure that those pupils who attend both Sundowners’ clubs and After School Care are supervised as they transfer between buildings.</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rPr>
      </w:pPr>
      <w:r>
        <w:rPr>
          <w:rFonts w:ascii="Verdana" w:eastAsia="Verdana" w:hAnsi="Verdana" w:cs="Verdana"/>
        </w:rPr>
        <w:t>To monitor the quality of activity provided by all Club Providers in both After School Care and Sundowners.</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rPr>
      </w:pPr>
      <w:r>
        <w:rPr>
          <w:rFonts w:ascii="Verdana" w:eastAsia="Verdana" w:hAnsi="Verdana" w:cs="Verdana"/>
        </w:rPr>
        <w:t xml:space="preserve">To ensure there is a varied and balanced programme of extra-curricular activities on offer, which appeal to both girls and boys, and of varying ages. </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order &amp; prepare snacks for After School Care &amp; Sundowners clubs.</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Order resources and manage </w:t>
      </w:r>
      <w:r>
        <w:rPr>
          <w:rFonts w:ascii="Verdana" w:eastAsia="Verdana" w:hAnsi="Verdana" w:cs="Verdana"/>
        </w:rPr>
        <w:t>an assigned budget.</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Manage the health &amp; safety arrangements for this period of the school day </w:t>
      </w:r>
      <w:proofErr w:type="gramStart"/>
      <w:r>
        <w:rPr>
          <w:rFonts w:ascii="Verdana" w:eastAsia="Verdana" w:hAnsi="Verdana" w:cs="Verdana"/>
          <w:color w:val="000000"/>
        </w:rPr>
        <w:t>including</w:t>
      </w:r>
      <w:proofErr w:type="gramEnd"/>
      <w:r>
        <w:rPr>
          <w:rFonts w:ascii="Verdana" w:eastAsia="Verdana" w:hAnsi="Verdana" w:cs="Verdana"/>
          <w:color w:val="000000"/>
        </w:rPr>
        <w:t xml:space="preserve"> fire drills each term.</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To </w:t>
      </w:r>
      <w:r>
        <w:rPr>
          <w:rFonts w:ascii="Verdana" w:eastAsia="Verdana" w:hAnsi="Verdana" w:cs="Verdana"/>
        </w:rPr>
        <w:t>communicate clearly and efficiently</w:t>
      </w:r>
      <w:r>
        <w:rPr>
          <w:rFonts w:ascii="Verdana" w:eastAsia="Verdana" w:hAnsi="Verdana" w:cs="Verdana"/>
          <w:color w:val="000000"/>
        </w:rPr>
        <w:t xml:space="preserve"> with </w:t>
      </w:r>
      <w:r>
        <w:rPr>
          <w:rFonts w:ascii="Verdana" w:eastAsia="Verdana" w:hAnsi="Verdana" w:cs="Verdana"/>
        </w:rPr>
        <w:t>p</w:t>
      </w:r>
      <w:r>
        <w:rPr>
          <w:rFonts w:ascii="Verdana" w:eastAsia="Verdana" w:hAnsi="Verdana" w:cs="Verdana"/>
          <w:color w:val="000000"/>
        </w:rPr>
        <w:t>arents</w:t>
      </w:r>
      <w:r>
        <w:rPr>
          <w:rFonts w:ascii="Verdana" w:eastAsia="Verdana" w:hAnsi="Verdana" w:cs="Verdana"/>
        </w:rPr>
        <w:t>, Club providers, minibus drivers, the Senior School Boarding House team, School Sister and Teachers, as appropriate</w:t>
      </w:r>
      <w:r>
        <w:rPr>
          <w:rFonts w:ascii="Verdana" w:eastAsia="Verdana" w:hAnsi="Verdana" w:cs="Verdana"/>
          <w:color w:val="000000"/>
        </w:rPr>
        <w:t>.</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ensure that no pupil leaves the premises unless collected in person by h</w:t>
      </w:r>
      <w:r>
        <w:rPr>
          <w:rFonts w:ascii="Verdana" w:eastAsia="Verdana" w:hAnsi="Verdana" w:cs="Verdana"/>
        </w:rPr>
        <w:t>is or her</w:t>
      </w:r>
      <w:r>
        <w:rPr>
          <w:rFonts w:ascii="Verdana" w:eastAsia="Verdana" w:hAnsi="Verdana" w:cs="Verdana"/>
          <w:color w:val="000000"/>
        </w:rPr>
        <w:t xml:space="preserve"> parent, or a known representative.</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ensure that there is no unauthorised access to pupils when in After School Care.</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lastRenderedPageBreak/>
        <w:t>Work in partnership with all staff to provide a stimulating and rewarding environment that values children’s</w:t>
      </w:r>
      <w:r>
        <w:rPr>
          <w:rFonts w:ascii="Verdana" w:eastAsia="Verdana" w:hAnsi="Verdana" w:cs="Verdana"/>
        </w:rPr>
        <w:t xml:space="preserve"> interests and engagement</w:t>
      </w:r>
      <w:r>
        <w:rPr>
          <w:rFonts w:ascii="Verdana" w:eastAsia="Verdana" w:hAnsi="Verdana" w:cs="Verdana"/>
          <w:color w:val="000000"/>
        </w:rPr>
        <w:t>.</w:t>
      </w:r>
    </w:p>
    <w:p w:rsidR="003E1E90" w:rsidRDefault="00385626">
      <w:pPr>
        <w:numPr>
          <w:ilvl w:val="1"/>
          <w:numId w:val="2"/>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To help foster the continuity, progression and ethos necessary for whole school identity throughout the Royal School.</w:t>
      </w:r>
    </w:p>
    <w:p w:rsidR="003E1E90" w:rsidRDefault="003E1E90">
      <w:pPr>
        <w:pBdr>
          <w:top w:val="nil"/>
          <w:left w:val="nil"/>
          <w:bottom w:val="nil"/>
          <w:right w:val="nil"/>
          <w:between w:val="nil"/>
        </w:pBdr>
        <w:spacing w:after="0" w:line="240" w:lineRule="auto"/>
        <w:ind w:left="709" w:hanging="720"/>
        <w:rPr>
          <w:rFonts w:ascii="Verdana" w:eastAsia="Verdana" w:hAnsi="Verdana" w:cs="Verdana"/>
          <w:color w:val="000000"/>
        </w:rPr>
      </w:pPr>
    </w:p>
    <w:p w:rsidR="003E1E90" w:rsidRDefault="003E1E90">
      <w:pPr>
        <w:rPr>
          <w:rFonts w:ascii="Verdana" w:eastAsia="Verdana" w:hAnsi="Verdana" w:cs="Verdana"/>
        </w:rPr>
      </w:pPr>
    </w:p>
    <w:p w:rsidR="003E1E90" w:rsidRDefault="00385626">
      <w:pPr>
        <w:numPr>
          <w:ilvl w:val="0"/>
          <w:numId w:val="1"/>
        </w:numPr>
        <w:pBdr>
          <w:top w:val="nil"/>
          <w:left w:val="nil"/>
          <w:bottom w:val="nil"/>
          <w:right w:val="nil"/>
          <w:between w:val="nil"/>
        </w:pBdr>
        <w:spacing w:after="0"/>
        <w:ind w:hanging="720"/>
        <w:rPr>
          <w:rFonts w:ascii="Verdana" w:eastAsia="Verdana" w:hAnsi="Verdana" w:cs="Verdana"/>
          <w:b/>
          <w:color w:val="000000"/>
        </w:rPr>
      </w:pPr>
      <w:r>
        <w:rPr>
          <w:rFonts w:ascii="Verdana" w:eastAsia="Verdana" w:hAnsi="Verdana" w:cs="Verdana"/>
          <w:b/>
          <w:color w:val="000000"/>
        </w:rPr>
        <w:t xml:space="preserve">Other </w:t>
      </w:r>
    </w:p>
    <w:p w:rsidR="003E1E90" w:rsidRDefault="003E1E90">
      <w:pPr>
        <w:pBdr>
          <w:top w:val="nil"/>
          <w:left w:val="nil"/>
          <w:bottom w:val="nil"/>
          <w:right w:val="nil"/>
          <w:between w:val="nil"/>
        </w:pBdr>
        <w:spacing w:after="0"/>
        <w:ind w:left="720" w:hanging="720"/>
        <w:rPr>
          <w:rFonts w:ascii="Verdana" w:eastAsia="Verdana" w:hAnsi="Verdana" w:cs="Verdana"/>
          <w:b/>
          <w:color w:val="000000"/>
        </w:rPr>
      </w:pPr>
    </w:p>
    <w:p w:rsidR="003E1E90" w:rsidRDefault="00385626">
      <w:pPr>
        <w:numPr>
          <w:ilvl w:val="1"/>
          <w:numId w:val="4"/>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Participation in the</w:t>
      </w:r>
      <w:r>
        <w:rPr>
          <w:rFonts w:ascii="Verdana" w:eastAsia="Verdana" w:hAnsi="Verdana" w:cs="Verdana"/>
        </w:rPr>
        <w:t xml:space="preserve"> Performance Development Review process</w:t>
      </w:r>
      <w:r>
        <w:rPr>
          <w:rFonts w:ascii="Verdana" w:eastAsia="Verdana" w:hAnsi="Verdana" w:cs="Verdana"/>
          <w:color w:val="000000"/>
        </w:rPr>
        <w:t>.</w:t>
      </w:r>
    </w:p>
    <w:p w:rsidR="003E1E90" w:rsidRDefault="00385626">
      <w:pPr>
        <w:numPr>
          <w:ilvl w:val="1"/>
          <w:numId w:val="4"/>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Engage fully with own professional development.</w:t>
      </w:r>
    </w:p>
    <w:p w:rsidR="003E1E90" w:rsidRDefault="00385626">
      <w:pPr>
        <w:numPr>
          <w:ilvl w:val="1"/>
          <w:numId w:val="4"/>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Compulsory Attendance at School Events which include but are not limited to INSET, Prize Day, Parents Information Evening, Carol Service, Open Day.</w:t>
      </w:r>
    </w:p>
    <w:p w:rsidR="003E1E90" w:rsidRDefault="003E1E90">
      <w:pPr>
        <w:spacing w:after="0" w:line="240" w:lineRule="auto"/>
        <w:rPr>
          <w:rFonts w:ascii="Verdana" w:eastAsia="Verdana" w:hAnsi="Verdana" w:cs="Verdana"/>
        </w:rPr>
      </w:pPr>
    </w:p>
    <w:p w:rsidR="003E1E90" w:rsidRDefault="003E1E90">
      <w:pPr>
        <w:spacing w:after="0" w:line="240" w:lineRule="auto"/>
        <w:rPr>
          <w:rFonts w:ascii="Verdana" w:eastAsia="Verdana" w:hAnsi="Verdana" w:cs="Verdana"/>
        </w:rPr>
      </w:pPr>
    </w:p>
    <w:p w:rsidR="003E1E90" w:rsidRDefault="00385626">
      <w:pPr>
        <w:numPr>
          <w:ilvl w:val="0"/>
          <w:numId w:val="1"/>
        </w:numPr>
        <w:pBdr>
          <w:top w:val="nil"/>
          <w:left w:val="nil"/>
          <w:bottom w:val="nil"/>
          <w:right w:val="nil"/>
          <w:between w:val="nil"/>
        </w:pBdr>
        <w:spacing w:after="0"/>
        <w:ind w:hanging="720"/>
        <w:rPr>
          <w:rFonts w:ascii="Verdana" w:eastAsia="Verdana" w:hAnsi="Verdana" w:cs="Verdana"/>
          <w:b/>
          <w:color w:val="000000"/>
        </w:rPr>
      </w:pPr>
      <w:r>
        <w:rPr>
          <w:rFonts w:ascii="Verdana" w:eastAsia="Verdana" w:hAnsi="Verdana" w:cs="Verdana"/>
          <w:b/>
          <w:color w:val="000000"/>
        </w:rPr>
        <w:t xml:space="preserve">Health &amp; Safety </w:t>
      </w:r>
    </w:p>
    <w:p w:rsidR="003E1E90" w:rsidRDefault="003E1E90">
      <w:pPr>
        <w:pBdr>
          <w:top w:val="nil"/>
          <w:left w:val="nil"/>
          <w:bottom w:val="nil"/>
          <w:right w:val="nil"/>
          <w:between w:val="nil"/>
        </w:pBdr>
        <w:spacing w:after="0"/>
        <w:ind w:left="720" w:hanging="720"/>
        <w:rPr>
          <w:rFonts w:ascii="Verdana" w:eastAsia="Verdana" w:hAnsi="Verdana" w:cs="Verdana"/>
          <w:b/>
          <w:color w:val="000000"/>
        </w:rPr>
      </w:pPr>
    </w:p>
    <w:p w:rsidR="003E1E90" w:rsidRDefault="00385626">
      <w:pPr>
        <w:numPr>
          <w:ilvl w:val="1"/>
          <w:numId w:val="6"/>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Adherence to the School Health and Safety policy. </w:t>
      </w:r>
    </w:p>
    <w:p w:rsidR="003E1E90" w:rsidRDefault="00385626">
      <w:pPr>
        <w:numPr>
          <w:ilvl w:val="1"/>
          <w:numId w:val="6"/>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Ensuring daily adherence to the School Health &amp; Safety standards.  </w:t>
      </w:r>
    </w:p>
    <w:p w:rsidR="003E1E90" w:rsidRDefault="003E1E90">
      <w:pPr>
        <w:rPr>
          <w:rFonts w:ascii="Verdana" w:eastAsia="Verdana" w:hAnsi="Verdana" w:cs="Verdana"/>
          <w:b/>
        </w:rPr>
      </w:pPr>
    </w:p>
    <w:p w:rsidR="003E1E90" w:rsidRDefault="00385626">
      <w:pPr>
        <w:numPr>
          <w:ilvl w:val="0"/>
          <w:numId w:val="1"/>
        </w:numPr>
        <w:pBdr>
          <w:top w:val="nil"/>
          <w:left w:val="nil"/>
          <w:bottom w:val="nil"/>
          <w:right w:val="nil"/>
          <w:between w:val="nil"/>
        </w:pBdr>
        <w:spacing w:after="0"/>
        <w:ind w:hanging="720"/>
        <w:rPr>
          <w:rFonts w:ascii="Verdana" w:eastAsia="Verdana" w:hAnsi="Verdana" w:cs="Verdana"/>
          <w:b/>
          <w:color w:val="000000"/>
        </w:rPr>
      </w:pPr>
      <w:r>
        <w:rPr>
          <w:rFonts w:ascii="Verdana" w:eastAsia="Verdana" w:hAnsi="Verdana" w:cs="Verdana"/>
          <w:b/>
          <w:color w:val="000000"/>
        </w:rPr>
        <w:t xml:space="preserve">Interaction with Pupils </w:t>
      </w:r>
    </w:p>
    <w:p w:rsidR="003E1E90" w:rsidRDefault="003E1E90">
      <w:pPr>
        <w:pBdr>
          <w:top w:val="nil"/>
          <w:left w:val="nil"/>
          <w:bottom w:val="nil"/>
          <w:right w:val="nil"/>
          <w:between w:val="nil"/>
        </w:pBdr>
        <w:spacing w:after="0"/>
        <w:ind w:left="720" w:hanging="720"/>
        <w:rPr>
          <w:rFonts w:ascii="Verdana" w:eastAsia="Verdana" w:hAnsi="Verdana" w:cs="Verdana"/>
          <w:b/>
          <w:color w:val="000000"/>
        </w:rPr>
      </w:pPr>
    </w:p>
    <w:p w:rsidR="003E1E90" w:rsidRDefault="00385626">
      <w:pPr>
        <w:numPr>
          <w:ilvl w:val="1"/>
          <w:numId w:val="3"/>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As the role involves unsupervised contact and interaction with pupils during the course of undertaking normal duties on a day-to-day basis in a variety of settings, all post holders are expected to adhere to and fully comply with the school’s Safeguarding Policy.    </w:t>
      </w:r>
    </w:p>
    <w:p w:rsidR="003E1E90" w:rsidRDefault="00385626">
      <w:pPr>
        <w:ind w:left="426"/>
        <w:rPr>
          <w:rFonts w:ascii="Verdana" w:eastAsia="Verdana" w:hAnsi="Verdana" w:cs="Verdana"/>
        </w:rPr>
      </w:pPr>
      <w:r>
        <w:rPr>
          <w:rFonts w:ascii="Verdana" w:eastAsia="Verdana" w:hAnsi="Verdana" w:cs="Verdana"/>
        </w:rPr>
        <w:t xml:space="preserve">  </w:t>
      </w:r>
    </w:p>
    <w:p w:rsidR="003E1E90" w:rsidRDefault="00385626">
      <w:pPr>
        <w:numPr>
          <w:ilvl w:val="0"/>
          <w:numId w:val="1"/>
        </w:numPr>
        <w:pBdr>
          <w:top w:val="nil"/>
          <w:left w:val="nil"/>
          <w:bottom w:val="nil"/>
          <w:right w:val="nil"/>
          <w:between w:val="nil"/>
        </w:pBdr>
        <w:spacing w:after="0"/>
        <w:ind w:hanging="720"/>
        <w:rPr>
          <w:rFonts w:ascii="Verdana" w:eastAsia="Verdana" w:hAnsi="Verdana" w:cs="Verdana"/>
          <w:b/>
          <w:color w:val="000000"/>
        </w:rPr>
      </w:pPr>
      <w:r>
        <w:rPr>
          <w:rFonts w:ascii="Verdana" w:eastAsia="Verdana" w:hAnsi="Verdana" w:cs="Verdana"/>
          <w:b/>
          <w:color w:val="000000"/>
        </w:rPr>
        <w:t xml:space="preserve">Support for the School </w:t>
      </w:r>
    </w:p>
    <w:p w:rsidR="003E1E90" w:rsidRDefault="003E1E90">
      <w:pPr>
        <w:pBdr>
          <w:top w:val="nil"/>
          <w:left w:val="nil"/>
          <w:bottom w:val="nil"/>
          <w:right w:val="nil"/>
          <w:between w:val="nil"/>
        </w:pBdr>
        <w:spacing w:after="0"/>
        <w:ind w:left="720" w:hanging="720"/>
        <w:rPr>
          <w:rFonts w:ascii="Verdana" w:eastAsia="Verdana" w:hAnsi="Verdana" w:cs="Verdana"/>
          <w:b/>
          <w:color w:val="000000"/>
        </w:rPr>
      </w:pPr>
    </w:p>
    <w:p w:rsidR="003E1E90" w:rsidRDefault="00385626">
      <w:pPr>
        <w:numPr>
          <w:ilvl w:val="1"/>
          <w:numId w:val="5"/>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To read, understand and abide by the latest KCSIE statutory guidance and the school’s safeguarding policy and staff code of conduct. All employees are required to complete an annual self-declaration in relation to their suitability to work with children. Queries about these documents are encouraged and should be directed to the Designated Safeguarding Lead, or Deputy in the first instance. </w:t>
      </w:r>
    </w:p>
    <w:p w:rsidR="003E1E90" w:rsidRDefault="00385626">
      <w:pPr>
        <w:numPr>
          <w:ilvl w:val="1"/>
          <w:numId w:val="5"/>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To be aware of and comply with the school’s policies and procedures relating to equal opportunities, dignity at work, health, safety and security, confidentiality and data protection, reporting any concerns to an appropriate person. </w:t>
      </w:r>
    </w:p>
    <w:p w:rsidR="003E1E90" w:rsidRDefault="00385626">
      <w:pPr>
        <w:numPr>
          <w:ilvl w:val="1"/>
          <w:numId w:val="5"/>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To contribute to the overall ethos, work and aims of the school. </w:t>
      </w:r>
    </w:p>
    <w:p w:rsidR="003E1E90" w:rsidRDefault="00385626">
      <w:pPr>
        <w:numPr>
          <w:ilvl w:val="1"/>
          <w:numId w:val="5"/>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lastRenderedPageBreak/>
        <w:t xml:space="preserve">To establish constructive relationships and communicate with other agencies / professionals / colleagues to support achievement and progress of students and the enhancement of the work culture. </w:t>
      </w:r>
    </w:p>
    <w:p w:rsidR="003E1E90" w:rsidRDefault="003E1E90">
      <w:pPr>
        <w:pBdr>
          <w:top w:val="nil"/>
          <w:left w:val="nil"/>
          <w:bottom w:val="nil"/>
          <w:right w:val="nil"/>
          <w:between w:val="nil"/>
        </w:pBdr>
        <w:spacing w:after="0"/>
        <w:ind w:left="426" w:hanging="720"/>
        <w:rPr>
          <w:rFonts w:ascii="Verdana" w:eastAsia="Verdana" w:hAnsi="Verdana" w:cs="Verdana"/>
          <w:color w:val="000000"/>
        </w:rPr>
      </w:pPr>
    </w:p>
    <w:p w:rsidR="003E1E90" w:rsidRDefault="003E1E90">
      <w:pPr>
        <w:pBdr>
          <w:top w:val="nil"/>
          <w:left w:val="nil"/>
          <w:bottom w:val="nil"/>
          <w:right w:val="nil"/>
          <w:between w:val="nil"/>
        </w:pBdr>
        <w:spacing w:after="0"/>
        <w:ind w:left="426" w:hanging="720"/>
        <w:rPr>
          <w:rFonts w:ascii="Verdana" w:eastAsia="Verdana" w:hAnsi="Verdana" w:cs="Verdana"/>
          <w:color w:val="000000"/>
        </w:rPr>
      </w:pPr>
    </w:p>
    <w:p w:rsidR="003E1E90" w:rsidRDefault="00385626">
      <w:pPr>
        <w:numPr>
          <w:ilvl w:val="0"/>
          <w:numId w:val="1"/>
        </w:numPr>
        <w:pBdr>
          <w:top w:val="nil"/>
          <w:left w:val="nil"/>
          <w:bottom w:val="nil"/>
          <w:right w:val="nil"/>
          <w:between w:val="nil"/>
        </w:pBdr>
        <w:spacing w:after="0"/>
        <w:ind w:hanging="720"/>
        <w:rPr>
          <w:rFonts w:ascii="Verdana" w:eastAsia="Verdana" w:hAnsi="Verdana" w:cs="Verdana"/>
          <w:b/>
          <w:color w:val="000000"/>
        </w:rPr>
      </w:pPr>
      <w:r>
        <w:rPr>
          <w:rFonts w:ascii="Verdana" w:eastAsia="Verdana" w:hAnsi="Verdana" w:cs="Verdana"/>
          <w:b/>
          <w:color w:val="000000"/>
        </w:rPr>
        <w:t xml:space="preserve">Mandatory Training Requirements for the Role  </w:t>
      </w:r>
    </w:p>
    <w:p w:rsidR="003E1E90" w:rsidRDefault="003E1E90">
      <w:pPr>
        <w:pBdr>
          <w:top w:val="nil"/>
          <w:left w:val="nil"/>
          <w:bottom w:val="nil"/>
          <w:right w:val="nil"/>
          <w:between w:val="nil"/>
        </w:pBdr>
        <w:spacing w:after="0"/>
        <w:ind w:left="720" w:hanging="720"/>
        <w:rPr>
          <w:rFonts w:ascii="Verdana" w:eastAsia="Verdana" w:hAnsi="Verdana" w:cs="Verdana"/>
          <w:b/>
          <w:color w:val="000000"/>
        </w:rPr>
      </w:pPr>
    </w:p>
    <w:p w:rsidR="003E1E90" w:rsidRDefault="00385626">
      <w:pPr>
        <w:numPr>
          <w:ilvl w:val="1"/>
          <w:numId w:val="7"/>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General Health &amp; Safety induction </w:t>
      </w:r>
    </w:p>
    <w:p w:rsidR="003E1E90" w:rsidRDefault="00385626">
      <w:pPr>
        <w:numPr>
          <w:ilvl w:val="1"/>
          <w:numId w:val="7"/>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Fire Safety  </w:t>
      </w:r>
    </w:p>
    <w:p w:rsidR="003E1E90" w:rsidRDefault="00385626">
      <w:pPr>
        <w:numPr>
          <w:ilvl w:val="1"/>
          <w:numId w:val="7"/>
        </w:numPr>
        <w:pBdr>
          <w:top w:val="nil"/>
          <w:left w:val="nil"/>
          <w:bottom w:val="nil"/>
          <w:right w:val="nil"/>
          <w:between w:val="nil"/>
        </w:pBdr>
        <w:spacing w:after="0" w:line="240" w:lineRule="auto"/>
        <w:ind w:left="709" w:hanging="709"/>
        <w:rPr>
          <w:rFonts w:ascii="Verdana" w:eastAsia="Verdana" w:hAnsi="Verdana" w:cs="Verdana"/>
          <w:color w:val="000000"/>
        </w:rPr>
      </w:pPr>
      <w:r>
        <w:rPr>
          <w:rFonts w:ascii="Verdana" w:eastAsia="Verdana" w:hAnsi="Verdana" w:cs="Verdana"/>
          <w:color w:val="000000"/>
        </w:rPr>
        <w:t xml:space="preserve">Safeguarding   </w:t>
      </w:r>
    </w:p>
    <w:p w:rsidR="003E1E90" w:rsidRDefault="003E1E90">
      <w:pPr>
        <w:pBdr>
          <w:top w:val="nil"/>
          <w:left w:val="nil"/>
          <w:bottom w:val="nil"/>
          <w:right w:val="nil"/>
          <w:between w:val="nil"/>
        </w:pBdr>
        <w:spacing w:after="0" w:line="240" w:lineRule="auto"/>
        <w:ind w:left="709" w:hanging="720"/>
        <w:rPr>
          <w:rFonts w:ascii="Verdana" w:eastAsia="Verdana" w:hAnsi="Verdana" w:cs="Verdana"/>
          <w:color w:val="000000"/>
        </w:rPr>
      </w:pPr>
    </w:p>
    <w:p w:rsidR="003E1E90" w:rsidRDefault="003E1E90">
      <w:pPr>
        <w:pBdr>
          <w:top w:val="nil"/>
          <w:left w:val="nil"/>
          <w:bottom w:val="nil"/>
          <w:right w:val="nil"/>
          <w:between w:val="nil"/>
        </w:pBdr>
        <w:spacing w:after="0" w:line="240" w:lineRule="auto"/>
        <w:ind w:left="709" w:hanging="720"/>
        <w:rPr>
          <w:rFonts w:ascii="Verdana" w:eastAsia="Verdana" w:hAnsi="Verdana" w:cs="Verdana"/>
          <w:color w:val="000000"/>
        </w:rPr>
      </w:pPr>
    </w:p>
    <w:p w:rsidR="003E1E90" w:rsidRDefault="00385626">
      <w:pPr>
        <w:shd w:val="clear" w:color="auto" w:fill="FFFFFF"/>
        <w:rPr>
          <w:rFonts w:ascii="Verdana" w:eastAsia="Verdana" w:hAnsi="Verdana" w:cs="Verdana"/>
          <w:i/>
        </w:rPr>
      </w:pPr>
      <w:r>
        <w:rPr>
          <w:rFonts w:ascii="Verdana" w:eastAsia="Verdana" w:hAnsi="Verdana" w:cs="Verdana"/>
          <w:i/>
        </w:rPr>
        <w:t>Fundamental to fulfilling the responsibilities of this post is the ability to respond flexibly, positively and successfully to the ever-changing pressures which The Royal School faces. This job description is a guide to the level and range of responsibilities, which the post holder will initially be expected to undertake. It’s neither exhaustive nor inclusive and will be changed from time to time, so as to meet the changing circumstances and demands.  The Employee is expected to undertake other duties and responsibilities as are necessary to meet the needs of the School, its pupils, educational requirements and pastoral standards of care.   It will not form part of the post-holder’s contract of employment.  </w:t>
      </w:r>
    </w:p>
    <w:p w:rsidR="003E1E90" w:rsidRDefault="003E1E90">
      <w:pPr>
        <w:jc w:val="both"/>
        <w:rPr>
          <w:rFonts w:ascii="Verdana" w:eastAsia="Verdana" w:hAnsi="Verdana" w:cs="Verdana"/>
          <w:i/>
        </w:rPr>
      </w:pPr>
    </w:p>
    <w:p w:rsidR="003E1E90" w:rsidRDefault="003E1E90">
      <w:pPr>
        <w:spacing w:after="0" w:line="240" w:lineRule="auto"/>
        <w:rPr>
          <w:rFonts w:ascii="Verdana" w:eastAsia="Verdana" w:hAnsi="Verdana" w:cs="Verdana"/>
          <w:b/>
        </w:rPr>
      </w:pPr>
    </w:p>
    <w:p w:rsidR="003E1E90" w:rsidRDefault="003E1E90">
      <w:pPr>
        <w:spacing w:after="0" w:line="240" w:lineRule="auto"/>
        <w:rPr>
          <w:rFonts w:ascii="Verdana" w:eastAsia="Verdana" w:hAnsi="Verdana" w:cs="Verdana"/>
          <w:b/>
        </w:rPr>
      </w:pPr>
    </w:p>
    <w:tbl>
      <w:tblPr>
        <w:tblStyle w:val="a0"/>
        <w:tblW w:w="8931" w:type="dxa"/>
        <w:tblBorders>
          <w:top w:val="nil"/>
          <w:left w:val="nil"/>
          <w:bottom w:val="nil"/>
          <w:right w:val="nil"/>
          <w:insideH w:val="nil"/>
          <w:insideV w:val="nil"/>
        </w:tblBorders>
        <w:tblLayout w:type="fixed"/>
        <w:tblLook w:val="0400" w:firstRow="0" w:lastRow="0" w:firstColumn="0" w:lastColumn="0" w:noHBand="0" w:noVBand="1"/>
      </w:tblPr>
      <w:tblGrid>
        <w:gridCol w:w="1851"/>
        <w:gridCol w:w="7080"/>
      </w:tblGrid>
      <w:tr w:rsidR="003E1E90">
        <w:trPr>
          <w:trHeight w:val="454"/>
        </w:trPr>
        <w:tc>
          <w:tcPr>
            <w:tcW w:w="1851" w:type="dxa"/>
            <w:vAlign w:val="center"/>
          </w:tcPr>
          <w:p w:rsidR="003E1E90" w:rsidRDefault="00385626">
            <w:pPr>
              <w:rPr>
                <w:rFonts w:ascii="Verdana" w:eastAsia="Verdana" w:hAnsi="Verdana" w:cs="Verdana"/>
                <w:b/>
              </w:rPr>
            </w:pPr>
            <w:r>
              <w:rPr>
                <w:rFonts w:ascii="Verdana" w:eastAsia="Verdana" w:hAnsi="Verdana" w:cs="Verdana"/>
                <w:b/>
              </w:rPr>
              <w:t>Signed:</w:t>
            </w:r>
          </w:p>
        </w:tc>
        <w:tc>
          <w:tcPr>
            <w:tcW w:w="7080" w:type="dxa"/>
            <w:tcBorders>
              <w:bottom w:val="single" w:sz="4" w:space="0" w:color="000000"/>
            </w:tcBorders>
            <w:vAlign w:val="center"/>
          </w:tcPr>
          <w:p w:rsidR="003E1E90" w:rsidRDefault="003E1E90">
            <w:pPr>
              <w:rPr>
                <w:rFonts w:ascii="Verdana" w:eastAsia="Verdana" w:hAnsi="Verdana" w:cs="Verdana"/>
                <w:b/>
              </w:rPr>
            </w:pPr>
          </w:p>
        </w:tc>
      </w:tr>
      <w:tr w:rsidR="003E1E90">
        <w:trPr>
          <w:trHeight w:val="454"/>
        </w:trPr>
        <w:tc>
          <w:tcPr>
            <w:tcW w:w="1851" w:type="dxa"/>
            <w:vAlign w:val="center"/>
          </w:tcPr>
          <w:p w:rsidR="003E1E90" w:rsidRDefault="00385626">
            <w:pPr>
              <w:rPr>
                <w:rFonts w:ascii="Verdana" w:eastAsia="Verdana" w:hAnsi="Verdana" w:cs="Verdana"/>
                <w:b/>
              </w:rPr>
            </w:pPr>
            <w:r>
              <w:rPr>
                <w:rFonts w:ascii="Verdana" w:eastAsia="Verdana" w:hAnsi="Verdana" w:cs="Verdana"/>
                <w:b/>
              </w:rPr>
              <w:t>Print Name:</w:t>
            </w:r>
          </w:p>
        </w:tc>
        <w:tc>
          <w:tcPr>
            <w:tcW w:w="7080" w:type="dxa"/>
            <w:tcBorders>
              <w:top w:val="single" w:sz="4" w:space="0" w:color="000000"/>
              <w:bottom w:val="single" w:sz="4" w:space="0" w:color="000000"/>
            </w:tcBorders>
            <w:vAlign w:val="center"/>
          </w:tcPr>
          <w:p w:rsidR="003E1E90" w:rsidRDefault="003E1E90">
            <w:pPr>
              <w:rPr>
                <w:rFonts w:ascii="Verdana" w:eastAsia="Verdana" w:hAnsi="Verdana" w:cs="Verdana"/>
                <w:b/>
              </w:rPr>
            </w:pPr>
          </w:p>
        </w:tc>
      </w:tr>
      <w:tr w:rsidR="003E1E90">
        <w:trPr>
          <w:trHeight w:val="454"/>
        </w:trPr>
        <w:tc>
          <w:tcPr>
            <w:tcW w:w="1851" w:type="dxa"/>
            <w:vAlign w:val="center"/>
          </w:tcPr>
          <w:p w:rsidR="003E1E90" w:rsidRDefault="00385626">
            <w:pPr>
              <w:rPr>
                <w:rFonts w:ascii="Verdana" w:eastAsia="Verdana" w:hAnsi="Verdana" w:cs="Verdana"/>
                <w:b/>
              </w:rPr>
            </w:pPr>
            <w:r>
              <w:rPr>
                <w:rFonts w:ascii="Verdana" w:eastAsia="Verdana" w:hAnsi="Verdana" w:cs="Verdana"/>
                <w:b/>
              </w:rPr>
              <w:t>Date:</w:t>
            </w:r>
          </w:p>
        </w:tc>
        <w:tc>
          <w:tcPr>
            <w:tcW w:w="7080" w:type="dxa"/>
            <w:tcBorders>
              <w:top w:val="single" w:sz="4" w:space="0" w:color="000000"/>
              <w:bottom w:val="single" w:sz="4" w:space="0" w:color="000000"/>
            </w:tcBorders>
            <w:vAlign w:val="center"/>
          </w:tcPr>
          <w:p w:rsidR="003E1E90" w:rsidRDefault="003E1E90">
            <w:pPr>
              <w:rPr>
                <w:rFonts w:ascii="Verdana" w:eastAsia="Verdana" w:hAnsi="Verdana" w:cs="Verdana"/>
                <w:b/>
              </w:rPr>
            </w:pPr>
          </w:p>
        </w:tc>
      </w:tr>
    </w:tbl>
    <w:p w:rsidR="003E1E90" w:rsidRDefault="003E1E90">
      <w:pPr>
        <w:spacing w:after="0" w:line="240" w:lineRule="auto"/>
        <w:rPr>
          <w:rFonts w:ascii="Verdana" w:eastAsia="Verdana" w:hAnsi="Verdana" w:cs="Verdana"/>
          <w:b/>
        </w:rPr>
      </w:pPr>
    </w:p>
    <w:sectPr w:rsidR="003E1E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BB" w:rsidRDefault="00385626">
      <w:pPr>
        <w:spacing w:after="0" w:line="240" w:lineRule="auto"/>
      </w:pPr>
      <w:r>
        <w:separator/>
      </w:r>
    </w:p>
  </w:endnote>
  <w:endnote w:type="continuationSeparator" w:id="0">
    <w:p w:rsidR="008B42BB" w:rsidRDefault="0038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90" w:rsidRDefault="003E1E9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90" w:rsidRDefault="003E1E9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90" w:rsidRDefault="003E1E9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BB" w:rsidRDefault="00385626">
      <w:pPr>
        <w:spacing w:after="0" w:line="240" w:lineRule="auto"/>
      </w:pPr>
      <w:r>
        <w:separator/>
      </w:r>
    </w:p>
  </w:footnote>
  <w:footnote w:type="continuationSeparator" w:id="0">
    <w:p w:rsidR="008B42BB" w:rsidRDefault="0038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90" w:rsidRDefault="003E1E9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90" w:rsidRDefault="00385626">
    <w:pPr>
      <w:pBdr>
        <w:top w:val="nil"/>
        <w:left w:val="nil"/>
        <w:bottom w:val="nil"/>
        <w:right w:val="nil"/>
        <w:between w:val="nil"/>
      </w:pBdr>
      <w:tabs>
        <w:tab w:val="center" w:pos="4513"/>
        <w:tab w:val="right" w:pos="9026"/>
      </w:tabs>
      <w:spacing w:after="0" w:line="240" w:lineRule="auto"/>
      <w:jc w:val="right"/>
      <w:rPr>
        <w:b/>
        <w:color w:val="000000"/>
      </w:rPr>
    </w:pPr>
    <w:r>
      <w:rPr>
        <w:b/>
        <w:color w:val="000000"/>
      </w:rPr>
      <w:tab/>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-1904</wp:posOffset>
          </wp:positionV>
          <wp:extent cx="771525" cy="666750"/>
          <wp:effectExtent l="0" t="0" r="0" b="0"/>
          <wp:wrapSquare wrapText="bothSides" distT="0" distB="0" distL="114300" distR="114300"/>
          <wp:docPr id="1" name="image1.gif" descr="logo black &amp; white transparent background.gif"/>
          <wp:cNvGraphicFramePr/>
          <a:graphic xmlns:a="http://schemas.openxmlformats.org/drawingml/2006/main">
            <a:graphicData uri="http://schemas.openxmlformats.org/drawingml/2006/picture">
              <pic:pic xmlns:pic="http://schemas.openxmlformats.org/drawingml/2006/picture">
                <pic:nvPicPr>
                  <pic:cNvPr id="0" name="image1.gif" descr="logo black &amp; white transparent background.gif"/>
                  <pic:cNvPicPr preferRelativeResize="0"/>
                </pic:nvPicPr>
                <pic:blipFill>
                  <a:blip r:embed="rId1"/>
                  <a:srcRect/>
                  <a:stretch>
                    <a:fillRect/>
                  </a:stretch>
                </pic:blipFill>
                <pic:spPr>
                  <a:xfrm>
                    <a:off x="0" y="0"/>
                    <a:ext cx="771525" cy="666750"/>
                  </a:xfrm>
                  <a:prstGeom prst="rect">
                    <a:avLst/>
                  </a:prstGeom>
                  <a:ln/>
                </pic:spPr>
              </pic:pic>
            </a:graphicData>
          </a:graphic>
        </wp:anchor>
      </w:drawing>
    </w:r>
  </w:p>
  <w:p w:rsidR="003E1E90" w:rsidRDefault="003E1E90">
    <w:pPr>
      <w:pBdr>
        <w:top w:val="nil"/>
        <w:left w:val="nil"/>
        <w:bottom w:val="nil"/>
        <w:right w:val="nil"/>
        <w:between w:val="nil"/>
      </w:pBdr>
      <w:tabs>
        <w:tab w:val="center" w:pos="4513"/>
        <w:tab w:val="right" w:pos="9026"/>
      </w:tabs>
      <w:spacing w:after="0" w:line="240" w:lineRule="auto"/>
      <w:jc w:val="right"/>
      <w:rPr>
        <w:b/>
        <w:color w:val="000000"/>
      </w:rPr>
    </w:pPr>
  </w:p>
  <w:p w:rsidR="003E1E90" w:rsidRDefault="003E1E90">
    <w:pPr>
      <w:pBdr>
        <w:top w:val="nil"/>
        <w:left w:val="nil"/>
        <w:bottom w:val="single" w:sz="12" w:space="1" w:color="000000"/>
        <w:right w:val="nil"/>
        <w:between w:val="nil"/>
      </w:pBdr>
      <w:tabs>
        <w:tab w:val="center" w:pos="4513"/>
        <w:tab w:val="right" w:pos="9026"/>
      </w:tabs>
      <w:spacing w:after="0" w:line="240" w:lineRule="auto"/>
      <w:jc w:val="right"/>
      <w:rPr>
        <w:b/>
        <w:color w:val="000000"/>
      </w:rPr>
    </w:pPr>
  </w:p>
  <w:p w:rsidR="003E1E90" w:rsidRDefault="00385626">
    <w:pPr>
      <w:pBdr>
        <w:top w:val="nil"/>
        <w:left w:val="nil"/>
        <w:bottom w:val="single" w:sz="12" w:space="1" w:color="000000"/>
        <w:right w:val="nil"/>
        <w:between w:val="nil"/>
      </w:pBdr>
      <w:tabs>
        <w:tab w:val="center" w:pos="4513"/>
        <w:tab w:val="right" w:pos="9026"/>
      </w:tabs>
      <w:spacing w:after="0" w:line="240" w:lineRule="auto"/>
      <w:jc w:val="right"/>
      <w:rPr>
        <w:rFonts w:ascii="Verdana" w:eastAsia="Verdana" w:hAnsi="Verdana" w:cs="Verdana"/>
        <w:b/>
        <w:color w:val="000000"/>
        <w:sz w:val="32"/>
        <w:szCs w:val="32"/>
      </w:rPr>
    </w:pPr>
    <w:r>
      <w:rPr>
        <w:rFonts w:ascii="Verdana" w:eastAsia="Verdana" w:hAnsi="Verdana" w:cs="Verdana"/>
        <w:b/>
        <w:color w:val="000000"/>
        <w:sz w:val="32"/>
        <w:szCs w:val="32"/>
      </w:rPr>
      <w:t xml:space="preserve">Job Description </w:t>
    </w:r>
  </w:p>
  <w:p w:rsidR="003E1E90" w:rsidRDefault="003E1E90">
    <w:pPr>
      <w:pBdr>
        <w:top w:val="nil"/>
        <w:left w:val="nil"/>
        <w:bottom w:val="single" w:sz="12" w:space="1" w:color="000000"/>
        <w:right w:val="nil"/>
        <w:between w:val="nil"/>
      </w:pBdr>
      <w:tabs>
        <w:tab w:val="center" w:pos="4513"/>
        <w:tab w:val="right" w:pos="9026"/>
      </w:tabs>
      <w:spacing w:after="0" w:line="240" w:lineRule="auto"/>
      <w:jc w:val="right"/>
      <w:rPr>
        <w:b/>
        <w:color w:val="000000"/>
      </w:rPr>
    </w:pPr>
  </w:p>
  <w:p w:rsidR="003E1E90" w:rsidRDefault="003E1E90">
    <w:pPr>
      <w:pBdr>
        <w:top w:val="nil"/>
        <w:left w:val="nil"/>
        <w:bottom w:val="nil"/>
        <w:right w:val="nil"/>
        <w:between w:val="nil"/>
      </w:pBdr>
      <w:tabs>
        <w:tab w:val="center" w:pos="4513"/>
        <w:tab w:val="right" w:pos="9026"/>
      </w:tabs>
      <w:spacing w:after="0" w:line="240" w:lineRule="auto"/>
      <w:jc w:val="right"/>
      <w:rPr>
        <w:b/>
        <w:color w:val="000000"/>
      </w:rPr>
    </w:pPr>
  </w:p>
  <w:p w:rsidR="003E1E90" w:rsidRDefault="003E1E90">
    <w:pPr>
      <w:pBdr>
        <w:top w:val="nil"/>
        <w:left w:val="nil"/>
        <w:bottom w:val="nil"/>
        <w:right w:val="nil"/>
        <w:between w:val="nil"/>
      </w:pBdr>
      <w:tabs>
        <w:tab w:val="center" w:pos="4513"/>
        <w:tab w:val="right" w:pos="9026"/>
      </w:tabs>
      <w:spacing w:after="0" w:line="240" w:lineRule="auto"/>
      <w:rPr>
        <w:color w:val="000000"/>
      </w:rPr>
    </w:pPr>
  </w:p>
  <w:p w:rsidR="003E1E90" w:rsidRDefault="003E1E90">
    <w:pPr>
      <w:pBdr>
        <w:top w:val="nil"/>
        <w:left w:val="nil"/>
        <w:bottom w:val="nil"/>
        <w:right w:val="nil"/>
        <w:between w:val="nil"/>
      </w:pBdr>
      <w:tabs>
        <w:tab w:val="center" w:pos="4513"/>
        <w:tab w:val="right" w:pos="9026"/>
      </w:tabs>
      <w:spacing w:after="0" w:line="240" w:lineRule="auto"/>
      <w:rPr>
        <w:color w:val="000000"/>
      </w:rPr>
    </w:pPr>
  </w:p>
  <w:p w:rsidR="003E1E90" w:rsidRDefault="003E1E9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90" w:rsidRDefault="003E1E9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0848"/>
    <w:multiLevelType w:val="multilevel"/>
    <w:tmpl w:val="D9B4690E"/>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1DEF02FD"/>
    <w:multiLevelType w:val="multilevel"/>
    <w:tmpl w:val="8362DA3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37171CCD"/>
    <w:multiLevelType w:val="multilevel"/>
    <w:tmpl w:val="26142E94"/>
    <w:lvl w:ilvl="0">
      <w:start w:val="6"/>
      <w:numFmt w:val="decimal"/>
      <w:lvlText w:val="%1."/>
      <w:lvlJc w:val="left"/>
      <w:pPr>
        <w:ind w:left="720" w:hanging="360"/>
      </w:p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4FB92F92"/>
    <w:multiLevelType w:val="multilevel"/>
    <w:tmpl w:val="808E6768"/>
    <w:lvl w:ilvl="0">
      <w:start w:val="7"/>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547720F7"/>
    <w:multiLevelType w:val="multilevel"/>
    <w:tmpl w:val="B00C2786"/>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62AE0151"/>
    <w:multiLevelType w:val="multilevel"/>
    <w:tmpl w:val="74E85496"/>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79F15AC5"/>
    <w:multiLevelType w:val="multilevel"/>
    <w:tmpl w:val="1E62E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90"/>
    <w:rsid w:val="00385626"/>
    <w:rsid w:val="003E1E90"/>
    <w:rsid w:val="004F6359"/>
    <w:rsid w:val="008B42BB"/>
    <w:rsid w:val="00B8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095F"/>
  <w15:docId w15:val="{BC4FEFEB-440C-4F15-8C34-1719C93F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Gili</cp:lastModifiedBy>
  <cp:revision>4</cp:revision>
  <dcterms:created xsi:type="dcterms:W3CDTF">2020-02-03T12:03:00Z</dcterms:created>
  <dcterms:modified xsi:type="dcterms:W3CDTF">2020-02-06T12:54:00Z</dcterms:modified>
</cp:coreProperties>
</file>