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F2D6" w14:textId="77777777" w:rsidR="005D60AA" w:rsidRDefault="005D60AA" w:rsidP="005D60AA">
      <w:pPr>
        <w:ind w:left="-150"/>
        <w:rPr>
          <w:rFonts w:ascii="Calibri" w:eastAsia="Calibri" w:hAnsi="Calibri" w:cs="Calibri"/>
          <w:sz w:val="28"/>
          <w:szCs w:val="28"/>
        </w:rPr>
      </w:pPr>
      <w:r>
        <w:rPr>
          <w:noProof/>
          <w:lang w:eastAsia="en-GB"/>
        </w:rPr>
        <w:drawing>
          <wp:anchor distT="114300" distB="114300" distL="114300" distR="114300" simplePos="0" relativeHeight="251659264" behindDoc="0" locked="0" layoutInCell="1" hidden="0" allowOverlap="1" wp14:anchorId="403F9D90" wp14:editId="638C7341">
            <wp:simplePos x="0" y="0"/>
            <wp:positionH relativeFrom="column">
              <wp:posOffset>3724275</wp:posOffset>
            </wp:positionH>
            <wp:positionV relativeFrom="paragraph">
              <wp:posOffset>171450</wp:posOffset>
            </wp:positionV>
            <wp:extent cx="1947863" cy="865717"/>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947863" cy="865717"/>
                    </a:xfrm>
                    <a:prstGeom prst="rect">
                      <a:avLst/>
                    </a:prstGeom>
                    <a:ln/>
                  </pic:spPr>
                </pic:pic>
              </a:graphicData>
            </a:graphic>
          </wp:anchor>
        </w:drawing>
      </w:r>
    </w:p>
    <w:p w14:paraId="7B27C864" w14:textId="77777777" w:rsidR="005D60AA" w:rsidRDefault="005D60AA" w:rsidP="005D60AA">
      <w:pPr>
        <w:ind w:left="570" w:hanging="720"/>
        <w:rPr>
          <w:rFonts w:ascii="Calibri" w:eastAsia="Calibri" w:hAnsi="Calibri" w:cs="Calibri"/>
          <w:sz w:val="28"/>
          <w:szCs w:val="28"/>
        </w:rPr>
      </w:pPr>
      <w:r>
        <w:rPr>
          <w:rFonts w:ascii="Calibri" w:eastAsia="Calibri" w:hAnsi="Calibri" w:cs="Calibri"/>
          <w:noProof/>
          <w:sz w:val="28"/>
          <w:szCs w:val="28"/>
          <w:lang w:eastAsia="en-GB"/>
        </w:rPr>
        <w:drawing>
          <wp:inline distT="114300" distB="114300" distL="114300" distR="114300" wp14:anchorId="1E2E6B91" wp14:editId="75E1632D">
            <wp:extent cx="3388849" cy="6314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388849" cy="631463"/>
                    </a:xfrm>
                    <a:prstGeom prst="rect">
                      <a:avLst/>
                    </a:prstGeom>
                    <a:ln/>
                  </pic:spPr>
                </pic:pic>
              </a:graphicData>
            </a:graphic>
          </wp:inline>
        </w:drawing>
      </w:r>
      <w:r>
        <w:rPr>
          <w:rFonts w:ascii="Calibri" w:eastAsia="Calibri" w:hAnsi="Calibri" w:cs="Calibri"/>
          <w:sz w:val="28"/>
          <w:szCs w:val="28"/>
        </w:rPr>
        <w:t xml:space="preserve">        </w:t>
      </w:r>
    </w:p>
    <w:p w14:paraId="1940F0E5" w14:textId="2CA2D0E1" w:rsidR="009761EC" w:rsidRPr="006B24AB" w:rsidRDefault="009761EC" w:rsidP="009761EC">
      <w:pPr>
        <w:rPr>
          <w:rFonts w:cs="Arial"/>
          <w:szCs w:val="22"/>
        </w:rPr>
      </w:pPr>
      <w:r w:rsidRPr="006B24AB">
        <w:rPr>
          <w:rFonts w:cs="Arial"/>
          <w:szCs w:val="22"/>
        </w:rPr>
        <w:tab/>
        <w:t xml:space="preserve">    </w:t>
      </w:r>
      <w:r w:rsidRPr="006B24AB">
        <w:rPr>
          <w:rFonts w:cs="Arial"/>
          <w:szCs w:val="22"/>
        </w:rPr>
        <w:tab/>
      </w:r>
    </w:p>
    <w:p w14:paraId="6B66308B" w14:textId="77777777" w:rsidR="009761EC" w:rsidRPr="006B24AB" w:rsidRDefault="009761EC" w:rsidP="009761EC">
      <w:pPr>
        <w:rPr>
          <w:rFonts w:cs="Arial"/>
          <w:szCs w:val="22"/>
        </w:rPr>
      </w:pPr>
    </w:p>
    <w:p w14:paraId="4A613CE8" w14:textId="4847405F" w:rsidR="009761EC" w:rsidRPr="005C7405" w:rsidRDefault="009761EC" w:rsidP="009761EC">
      <w:pPr>
        <w:rPr>
          <w:rFonts w:asciiTheme="minorHAnsi" w:hAnsiTheme="minorHAnsi" w:cstheme="minorHAnsi"/>
          <w:szCs w:val="22"/>
        </w:rPr>
      </w:pPr>
      <w:r w:rsidRPr="005C7405">
        <w:rPr>
          <w:rFonts w:asciiTheme="minorHAnsi" w:hAnsiTheme="minorHAnsi" w:cstheme="minorHAnsi"/>
          <w:b/>
          <w:szCs w:val="22"/>
        </w:rPr>
        <w:t>Job Title:</w:t>
      </w:r>
      <w:r w:rsidR="005C6095" w:rsidRPr="005C7405">
        <w:rPr>
          <w:rFonts w:asciiTheme="minorHAnsi" w:hAnsiTheme="minorHAnsi" w:cstheme="minorHAnsi"/>
          <w:szCs w:val="22"/>
        </w:rPr>
        <w:t xml:space="preserve"> </w:t>
      </w:r>
      <w:r w:rsidR="005C6095" w:rsidRPr="005C7405">
        <w:rPr>
          <w:rFonts w:asciiTheme="minorHAnsi" w:hAnsiTheme="minorHAnsi" w:cstheme="minorHAnsi"/>
          <w:szCs w:val="22"/>
        </w:rPr>
        <w:tab/>
        <w:t xml:space="preserve">     </w:t>
      </w:r>
      <w:r w:rsidR="005C6095" w:rsidRPr="005C7405">
        <w:rPr>
          <w:rFonts w:asciiTheme="minorHAnsi" w:hAnsiTheme="minorHAnsi" w:cstheme="minorHAnsi"/>
          <w:szCs w:val="22"/>
        </w:rPr>
        <w:tab/>
      </w:r>
      <w:r w:rsidR="005C6095" w:rsidRPr="005C7405">
        <w:rPr>
          <w:rFonts w:asciiTheme="minorHAnsi" w:hAnsiTheme="minorHAnsi" w:cstheme="minorHAnsi"/>
          <w:szCs w:val="22"/>
        </w:rPr>
        <w:tab/>
      </w:r>
      <w:r w:rsidR="004439EA">
        <w:rPr>
          <w:rFonts w:asciiTheme="minorHAnsi" w:hAnsiTheme="minorHAnsi" w:cstheme="minorHAnsi"/>
          <w:szCs w:val="22"/>
        </w:rPr>
        <w:t xml:space="preserve">Manager </w:t>
      </w:r>
      <w:r w:rsidR="005C6095" w:rsidRPr="005C7405">
        <w:rPr>
          <w:rFonts w:asciiTheme="minorHAnsi" w:hAnsiTheme="minorHAnsi" w:cstheme="minorHAnsi"/>
          <w:szCs w:val="22"/>
        </w:rPr>
        <w:t>of Inclusion, Safeguarding and Attendance</w:t>
      </w:r>
    </w:p>
    <w:p w14:paraId="0F6A663A" w14:textId="77777777" w:rsidR="009761EC" w:rsidRPr="005C7405" w:rsidRDefault="009761EC" w:rsidP="009761EC">
      <w:pPr>
        <w:rPr>
          <w:rFonts w:asciiTheme="minorHAnsi" w:hAnsiTheme="minorHAnsi" w:cstheme="minorHAnsi"/>
          <w:szCs w:val="22"/>
        </w:rPr>
      </w:pPr>
    </w:p>
    <w:p w14:paraId="7FE07FA8" w14:textId="4FB5D2B1" w:rsidR="009761EC" w:rsidRPr="005C7405" w:rsidRDefault="009761EC" w:rsidP="009761EC">
      <w:pPr>
        <w:rPr>
          <w:rFonts w:asciiTheme="minorHAnsi" w:hAnsiTheme="minorHAnsi" w:cstheme="minorHAnsi"/>
          <w:szCs w:val="22"/>
        </w:rPr>
      </w:pPr>
      <w:r w:rsidRPr="005C7405">
        <w:rPr>
          <w:rFonts w:asciiTheme="minorHAnsi" w:hAnsiTheme="minorHAnsi" w:cstheme="minorHAnsi"/>
          <w:b/>
          <w:szCs w:val="22"/>
        </w:rPr>
        <w:t>Reporting To:</w:t>
      </w:r>
      <w:r w:rsidRPr="005C7405">
        <w:rPr>
          <w:rFonts w:asciiTheme="minorHAnsi" w:hAnsiTheme="minorHAnsi" w:cstheme="minorHAnsi"/>
          <w:b/>
          <w:szCs w:val="22"/>
        </w:rPr>
        <w:tab/>
      </w:r>
      <w:r w:rsidRPr="005C7405">
        <w:rPr>
          <w:rFonts w:asciiTheme="minorHAnsi" w:hAnsiTheme="minorHAnsi" w:cstheme="minorHAnsi"/>
          <w:b/>
          <w:szCs w:val="22"/>
        </w:rPr>
        <w:tab/>
      </w:r>
      <w:r w:rsidR="005C7405">
        <w:rPr>
          <w:rFonts w:asciiTheme="minorHAnsi" w:hAnsiTheme="minorHAnsi" w:cstheme="minorHAnsi"/>
          <w:b/>
          <w:szCs w:val="22"/>
        </w:rPr>
        <w:tab/>
      </w:r>
      <w:r w:rsidR="005C7405" w:rsidRPr="005C7405">
        <w:rPr>
          <w:rFonts w:asciiTheme="minorHAnsi" w:hAnsiTheme="minorHAnsi" w:cstheme="minorHAnsi"/>
          <w:szCs w:val="22"/>
        </w:rPr>
        <w:t xml:space="preserve">Vice-Principal and </w:t>
      </w:r>
      <w:r w:rsidR="00CF55AC" w:rsidRPr="005C7405">
        <w:rPr>
          <w:rFonts w:asciiTheme="minorHAnsi" w:hAnsiTheme="minorHAnsi" w:cstheme="minorHAnsi"/>
          <w:szCs w:val="22"/>
        </w:rPr>
        <w:t>Executive Principal</w:t>
      </w:r>
    </w:p>
    <w:p w14:paraId="628E3FE6" w14:textId="77777777" w:rsidR="009761EC" w:rsidRPr="005C7405" w:rsidRDefault="009761EC" w:rsidP="009761EC">
      <w:pPr>
        <w:rPr>
          <w:rFonts w:asciiTheme="minorHAnsi" w:hAnsiTheme="minorHAnsi" w:cstheme="minorHAnsi"/>
          <w:szCs w:val="22"/>
        </w:rPr>
      </w:pPr>
    </w:p>
    <w:p w14:paraId="06363BBE" w14:textId="79490E22" w:rsidR="009761EC" w:rsidRPr="005C7405" w:rsidRDefault="009761EC" w:rsidP="009761EC">
      <w:pPr>
        <w:rPr>
          <w:rFonts w:asciiTheme="minorHAnsi" w:hAnsiTheme="minorHAnsi" w:cstheme="minorHAnsi"/>
          <w:szCs w:val="22"/>
        </w:rPr>
      </w:pPr>
    </w:p>
    <w:p w14:paraId="699E8BB0" w14:textId="71BA816B" w:rsidR="009761EC" w:rsidRPr="005C7405" w:rsidRDefault="00022B6E" w:rsidP="009761EC">
      <w:pPr>
        <w:rPr>
          <w:rFonts w:asciiTheme="minorHAnsi" w:hAnsiTheme="minorHAnsi" w:cstheme="minorHAnsi"/>
          <w:b/>
          <w:szCs w:val="22"/>
          <w:u w:val="single"/>
        </w:rPr>
      </w:pPr>
      <w:r>
        <w:rPr>
          <w:rFonts w:asciiTheme="minorHAnsi" w:hAnsiTheme="minorHAnsi" w:cstheme="minorHAnsi"/>
          <w:b/>
          <w:szCs w:val="22"/>
          <w:u w:val="single"/>
        </w:rPr>
        <w:t>Job Purpose</w:t>
      </w:r>
      <w:r w:rsidR="009761EC" w:rsidRPr="005C7405">
        <w:rPr>
          <w:rFonts w:asciiTheme="minorHAnsi" w:hAnsiTheme="minorHAnsi" w:cstheme="minorHAnsi"/>
          <w:b/>
          <w:szCs w:val="22"/>
          <w:u w:val="single"/>
        </w:rPr>
        <w:t xml:space="preserve"> </w:t>
      </w:r>
    </w:p>
    <w:p w14:paraId="0261CA77" w14:textId="77777777" w:rsidR="009761EC" w:rsidRPr="005C7405" w:rsidRDefault="009761EC" w:rsidP="009761EC">
      <w:pPr>
        <w:rPr>
          <w:rFonts w:asciiTheme="minorHAnsi" w:hAnsiTheme="minorHAnsi" w:cstheme="minorHAnsi"/>
          <w:b/>
          <w:szCs w:val="22"/>
          <w:u w:val="single"/>
        </w:rPr>
      </w:pPr>
    </w:p>
    <w:p w14:paraId="7237E32F" w14:textId="022C2D63" w:rsidR="005C7405" w:rsidRPr="005C7405" w:rsidRDefault="005C7405" w:rsidP="004439EA">
      <w:pPr>
        <w:jc w:val="both"/>
        <w:rPr>
          <w:rFonts w:asciiTheme="minorHAnsi" w:hAnsiTheme="minorHAnsi" w:cstheme="minorHAnsi"/>
          <w:color w:val="000000" w:themeColor="text1"/>
        </w:rPr>
      </w:pPr>
      <w:bookmarkStart w:id="0" w:name="_gjdgxs" w:colFirst="0" w:colLast="0"/>
      <w:bookmarkEnd w:id="0"/>
      <w:r w:rsidRPr="005C7405">
        <w:rPr>
          <w:rFonts w:asciiTheme="minorHAnsi" w:hAnsiTheme="minorHAnsi" w:cstheme="minorHAnsi"/>
          <w:b/>
          <w:color w:val="000000" w:themeColor="text1"/>
        </w:rPr>
        <w:t>Provide strategic</w:t>
      </w:r>
      <w:r w:rsidR="00C26FDE" w:rsidRPr="005C7405">
        <w:rPr>
          <w:rFonts w:asciiTheme="minorHAnsi" w:hAnsiTheme="minorHAnsi" w:cstheme="minorHAnsi"/>
          <w:b/>
          <w:color w:val="000000" w:themeColor="text1"/>
        </w:rPr>
        <w:t xml:space="preserve"> lead</w:t>
      </w:r>
      <w:r>
        <w:rPr>
          <w:rFonts w:asciiTheme="minorHAnsi" w:hAnsiTheme="minorHAnsi" w:cstheme="minorHAnsi"/>
          <w:b/>
          <w:color w:val="000000" w:themeColor="text1"/>
        </w:rPr>
        <w:t>er</w:t>
      </w:r>
      <w:r w:rsidRPr="005C7405">
        <w:rPr>
          <w:rFonts w:asciiTheme="minorHAnsi" w:hAnsiTheme="minorHAnsi" w:cstheme="minorHAnsi"/>
          <w:b/>
          <w:color w:val="000000" w:themeColor="text1"/>
        </w:rPr>
        <w:t>ship and co-ordination of</w:t>
      </w:r>
      <w:r w:rsidR="00826000">
        <w:rPr>
          <w:rFonts w:asciiTheme="minorHAnsi" w:hAnsiTheme="minorHAnsi" w:cstheme="minorHAnsi"/>
          <w:b/>
          <w:color w:val="000000" w:themeColor="text1"/>
        </w:rPr>
        <w:t xml:space="preserve"> Inclusion, Safeguarding and A</w:t>
      </w:r>
      <w:r w:rsidR="00C26FDE" w:rsidRPr="005C7405">
        <w:rPr>
          <w:rFonts w:asciiTheme="minorHAnsi" w:hAnsiTheme="minorHAnsi" w:cstheme="minorHAnsi"/>
          <w:b/>
          <w:color w:val="000000" w:themeColor="text1"/>
        </w:rPr>
        <w:t xml:space="preserve">ttendance across the Avonbourne Academies </w:t>
      </w:r>
      <w:r w:rsidRPr="005C7405">
        <w:rPr>
          <w:rFonts w:asciiTheme="minorHAnsi" w:hAnsiTheme="minorHAnsi" w:cstheme="minorHAnsi"/>
          <w:b/>
          <w:color w:val="000000" w:themeColor="text1"/>
        </w:rPr>
        <w:t>and Avonwood Primary.</w:t>
      </w:r>
      <w:r>
        <w:rPr>
          <w:rFonts w:asciiTheme="minorHAnsi" w:hAnsiTheme="minorHAnsi" w:cstheme="minorHAnsi"/>
          <w:b/>
          <w:color w:val="000000" w:themeColor="text1"/>
        </w:rPr>
        <w:t xml:space="preserve"> </w:t>
      </w:r>
      <w:r w:rsidRPr="005C7405">
        <w:rPr>
          <w:rFonts w:asciiTheme="minorHAnsi" w:hAnsiTheme="minorHAnsi" w:cstheme="minorHAnsi"/>
          <w:b/>
          <w:color w:val="000000" w:themeColor="text1"/>
        </w:rPr>
        <w:t>In addition, the postholder will provide</w:t>
      </w:r>
      <w:r w:rsidR="00C26FDE" w:rsidRPr="005C7405">
        <w:rPr>
          <w:rFonts w:asciiTheme="minorHAnsi" w:hAnsiTheme="minorHAnsi" w:cstheme="minorHAnsi"/>
          <w:b/>
          <w:color w:val="000000" w:themeColor="text1"/>
        </w:rPr>
        <w:t xml:space="preserve"> strategic and operational support across the United Learning Bournemo</w:t>
      </w:r>
      <w:r>
        <w:rPr>
          <w:rFonts w:asciiTheme="minorHAnsi" w:hAnsiTheme="minorHAnsi" w:cstheme="minorHAnsi"/>
          <w:b/>
          <w:color w:val="000000" w:themeColor="text1"/>
        </w:rPr>
        <w:t>uth and Poole cluster of academies</w:t>
      </w:r>
      <w:r w:rsidRPr="005C7405">
        <w:rPr>
          <w:rFonts w:asciiTheme="minorHAnsi" w:hAnsiTheme="minorHAnsi" w:cstheme="minorHAnsi"/>
          <w:b/>
          <w:color w:val="000000" w:themeColor="text1"/>
        </w:rPr>
        <w:t>, as the cluster develops.</w:t>
      </w:r>
    </w:p>
    <w:p w14:paraId="0AC9B099" w14:textId="5F9AA165" w:rsidR="005C7405" w:rsidRDefault="005C7405" w:rsidP="004439EA">
      <w:pPr>
        <w:jc w:val="both"/>
        <w:rPr>
          <w:rFonts w:asciiTheme="minorHAnsi" w:hAnsiTheme="minorHAnsi" w:cstheme="minorHAnsi"/>
          <w:color w:val="000000" w:themeColor="text1"/>
        </w:rPr>
      </w:pPr>
    </w:p>
    <w:p w14:paraId="4A2E80B9" w14:textId="5ED20B9C" w:rsidR="005C7405" w:rsidRDefault="005C7405" w:rsidP="004439EA">
      <w:pPr>
        <w:jc w:val="both"/>
        <w:rPr>
          <w:rFonts w:asciiTheme="minorHAnsi" w:hAnsiTheme="minorHAnsi" w:cstheme="minorHAnsi"/>
          <w:color w:val="000000" w:themeColor="text1"/>
        </w:rPr>
      </w:pPr>
      <w:r>
        <w:rPr>
          <w:rFonts w:asciiTheme="minorHAnsi" w:hAnsiTheme="minorHAnsi" w:cstheme="minorHAnsi"/>
          <w:b/>
          <w:szCs w:val="22"/>
        </w:rPr>
        <w:t>Th</w:t>
      </w:r>
      <w:r w:rsidR="00826000">
        <w:rPr>
          <w:rFonts w:asciiTheme="minorHAnsi" w:hAnsiTheme="minorHAnsi" w:cstheme="minorHAnsi"/>
          <w:b/>
          <w:szCs w:val="22"/>
        </w:rPr>
        <w:t xml:space="preserve">e </w:t>
      </w:r>
      <w:r w:rsidR="004439EA">
        <w:rPr>
          <w:rFonts w:asciiTheme="minorHAnsi" w:hAnsiTheme="minorHAnsi" w:cstheme="minorHAnsi"/>
          <w:b/>
          <w:szCs w:val="22"/>
        </w:rPr>
        <w:t>Manager</w:t>
      </w:r>
      <w:r w:rsidR="00826000">
        <w:rPr>
          <w:rFonts w:asciiTheme="minorHAnsi" w:hAnsiTheme="minorHAnsi" w:cstheme="minorHAnsi"/>
          <w:b/>
          <w:szCs w:val="22"/>
        </w:rPr>
        <w:t xml:space="preserve"> of Inclusion, Safegua</w:t>
      </w:r>
      <w:r>
        <w:rPr>
          <w:rFonts w:asciiTheme="minorHAnsi" w:hAnsiTheme="minorHAnsi" w:cstheme="minorHAnsi"/>
          <w:b/>
          <w:szCs w:val="22"/>
        </w:rPr>
        <w:t>rding and Attendance</w:t>
      </w:r>
      <w:r w:rsidRPr="005C7405">
        <w:rPr>
          <w:rFonts w:asciiTheme="minorHAnsi" w:hAnsiTheme="minorHAnsi" w:cstheme="minorHAnsi"/>
          <w:b/>
          <w:szCs w:val="22"/>
        </w:rPr>
        <w:t xml:space="preserve"> will be a </w:t>
      </w:r>
      <w:r>
        <w:rPr>
          <w:rFonts w:asciiTheme="minorHAnsi" w:hAnsiTheme="minorHAnsi" w:cstheme="minorHAnsi"/>
          <w:b/>
          <w:szCs w:val="22"/>
        </w:rPr>
        <w:t>key member of the Avonbourne/Avonwood and cluster</w:t>
      </w:r>
      <w:r w:rsidR="00437B63">
        <w:rPr>
          <w:rFonts w:asciiTheme="minorHAnsi" w:hAnsiTheme="minorHAnsi" w:cstheme="minorHAnsi"/>
          <w:b/>
          <w:szCs w:val="22"/>
        </w:rPr>
        <w:t xml:space="preserve"> support staff</w:t>
      </w:r>
      <w:r>
        <w:rPr>
          <w:rFonts w:asciiTheme="minorHAnsi" w:hAnsiTheme="minorHAnsi" w:cstheme="minorHAnsi"/>
          <w:b/>
          <w:szCs w:val="22"/>
        </w:rPr>
        <w:t xml:space="preserve"> </w:t>
      </w:r>
      <w:r w:rsidRPr="005C7405">
        <w:rPr>
          <w:rFonts w:asciiTheme="minorHAnsi" w:hAnsiTheme="minorHAnsi" w:cstheme="minorHAnsi"/>
          <w:b/>
          <w:szCs w:val="22"/>
        </w:rPr>
        <w:t>team and will be responsible for organising and managing highly efficient, effective and flexible teams of staff to pro</w:t>
      </w:r>
      <w:r w:rsidR="00826000">
        <w:rPr>
          <w:rFonts w:asciiTheme="minorHAnsi" w:hAnsiTheme="minorHAnsi" w:cstheme="minorHAnsi"/>
          <w:b/>
          <w:szCs w:val="22"/>
        </w:rPr>
        <w:t xml:space="preserve">vide inclusion, safeguarding and attendance support </w:t>
      </w:r>
      <w:r w:rsidRPr="005C7405">
        <w:rPr>
          <w:rFonts w:asciiTheme="minorHAnsi" w:hAnsiTheme="minorHAnsi" w:cstheme="minorHAnsi"/>
          <w:b/>
          <w:szCs w:val="22"/>
        </w:rPr>
        <w:t>functions within the Aca</w:t>
      </w:r>
      <w:r w:rsidR="00826000">
        <w:rPr>
          <w:rFonts w:asciiTheme="minorHAnsi" w:hAnsiTheme="minorHAnsi" w:cstheme="minorHAnsi"/>
          <w:b/>
          <w:szCs w:val="22"/>
        </w:rPr>
        <w:t>demies.</w:t>
      </w:r>
    </w:p>
    <w:p w14:paraId="6771C3A7" w14:textId="348CDB5C" w:rsidR="005C7405" w:rsidRDefault="005C7405" w:rsidP="00C26FDE">
      <w:pPr>
        <w:rPr>
          <w:rFonts w:asciiTheme="minorHAnsi" w:hAnsiTheme="minorHAnsi" w:cstheme="minorHAnsi"/>
          <w:color w:val="000000" w:themeColor="text1"/>
        </w:rPr>
      </w:pPr>
    </w:p>
    <w:p w14:paraId="529D0568" w14:textId="77777777" w:rsidR="00DF378A" w:rsidRDefault="00DF378A" w:rsidP="004439EA">
      <w:pPr>
        <w:jc w:val="both"/>
        <w:rPr>
          <w:rFonts w:asciiTheme="minorHAnsi" w:hAnsiTheme="minorHAnsi" w:cstheme="minorHAnsi"/>
          <w:color w:val="000000" w:themeColor="text1"/>
        </w:rPr>
      </w:pPr>
      <w:r w:rsidRPr="005C7405">
        <w:rPr>
          <w:rFonts w:asciiTheme="minorHAnsi" w:hAnsiTheme="minorHAnsi" w:cstheme="minorHAnsi"/>
          <w:color w:val="000000" w:themeColor="text1"/>
        </w:rPr>
        <w:t>The post-holder will line manage a team of support staff at Avonbourne Academies and Avonwood Primary (ESW, Attendance Officers, Inclusion Manager and Safeguarding team) and also work closely with the Executive Principal of the Bournemouth and Poole U</w:t>
      </w:r>
      <w:r>
        <w:rPr>
          <w:rFonts w:asciiTheme="minorHAnsi" w:hAnsiTheme="minorHAnsi" w:cstheme="minorHAnsi"/>
          <w:color w:val="000000" w:themeColor="text1"/>
        </w:rPr>
        <w:t>nited Learning Cluster.</w:t>
      </w:r>
    </w:p>
    <w:p w14:paraId="6CE54C75" w14:textId="77777777" w:rsidR="00DF378A" w:rsidRDefault="00DF378A" w:rsidP="004439EA">
      <w:pPr>
        <w:jc w:val="both"/>
        <w:rPr>
          <w:rFonts w:asciiTheme="minorHAnsi" w:hAnsiTheme="minorHAnsi" w:cstheme="minorHAnsi"/>
          <w:color w:val="000000" w:themeColor="text1"/>
        </w:rPr>
      </w:pPr>
    </w:p>
    <w:p w14:paraId="33B31100" w14:textId="604EC8E1" w:rsidR="00DF378A" w:rsidRPr="005C7405" w:rsidRDefault="00DF378A" w:rsidP="004439EA">
      <w:pPr>
        <w:jc w:val="both"/>
        <w:rPr>
          <w:rFonts w:asciiTheme="minorHAnsi" w:hAnsiTheme="minorHAnsi" w:cstheme="minorHAnsi"/>
          <w:color w:val="222222"/>
          <w:shd w:val="clear" w:color="auto" w:fill="FFFFFF"/>
        </w:rPr>
      </w:pPr>
      <w:r>
        <w:rPr>
          <w:rFonts w:asciiTheme="minorHAnsi" w:hAnsiTheme="minorHAnsi" w:cstheme="minorHAnsi"/>
          <w:color w:val="000000" w:themeColor="text1"/>
        </w:rPr>
        <w:t>The post-holder will have significant autonomy in order to be able to strategically develop a newly forming Inclusion, Safeguarding and Attendance team both at the Avonbourne Academies and across the cluster.</w:t>
      </w:r>
    </w:p>
    <w:p w14:paraId="77A0076F" w14:textId="77777777" w:rsidR="00DF378A" w:rsidRPr="005C7405" w:rsidRDefault="00DF378A" w:rsidP="004439EA">
      <w:pPr>
        <w:jc w:val="both"/>
        <w:rPr>
          <w:rFonts w:asciiTheme="minorHAnsi" w:hAnsiTheme="minorHAnsi" w:cstheme="minorHAnsi"/>
          <w:color w:val="222222"/>
          <w:shd w:val="clear" w:color="auto" w:fill="FFFFFF"/>
        </w:rPr>
      </w:pPr>
    </w:p>
    <w:p w14:paraId="514A36BE" w14:textId="6536FE24" w:rsidR="00DF378A" w:rsidRPr="005C7405" w:rsidRDefault="00DF378A" w:rsidP="004439EA">
      <w:pPr>
        <w:jc w:val="both"/>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The post-holder </w:t>
      </w:r>
      <w:r w:rsidRPr="005C7405">
        <w:rPr>
          <w:rFonts w:asciiTheme="minorHAnsi" w:hAnsiTheme="minorHAnsi" w:cstheme="minorHAnsi"/>
          <w:color w:val="222222"/>
          <w:shd w:val="clear" w:color="auto" w:fill="FFFFFF"/>
        </w:rPr>
        <w:t>will provide strategic advice and support across all of the academies in the United Learning Bou</w:t>
      </w:r>
      <w:r w:rsidR="00654370">
        <w:rPr>
          <w:rFonts w:asciiTheme="minorHAnsi" w:hAnsiTheme="minorHAnsi" w:cstheme="minorHAnsi"/>
          <w:color w:val="222222"/>
          <w:shd w:val="clear" w:color="auto" w:fill="FFFFFF"/>
        </w:rPr>
        <w:t xml:space="preserve">rnemouth and Poole cluster. They </w:t>
      </w:r>
      <w:r w:rsidRPr="005C7405">
        <w:rPr>
          <w:rFonts w:asciiTheme="minorHAnsi" w:hAnsiTheme="minorHAnsi" w:cstheme="minorHAnsi"/>
          <w:color w:val="222222"/>
          <w:shd w:val="clear" w:color="auto" w:fill="FFFFFF"/>
        </w:rPr>
        <w:t xml:space="preserve">will help contribute to the development of a cluster wide approach to </w:t>
      </w:r>
      <w:r>
        <w:rPr>
          <w:rFonts w:asciiTheme="minorHAnsi" w:hAnsiTheme="minorHAnsi" w:cstheme="minorHAnsi"/>
          <w:color w:val="222222"/>
          <w:shd w:val="clear" w:color="auto" w:fill="FFFFFF"/>
        </w:rPr>
        <w:t>I</w:t>
      </w:r>
      <w:r w:rsidRPr="005C7405">
        <w:rPr>
          <w:rFonts w:asciiTheme="minorHAnsi" w:hAnsiTheme="minorHAnsi" w:cstheme="minorHAnsi"/>
          <w:color w:val="222222"/>
          <w:shd w:val="clear" w:color="auto" w:fill="FFFFFF"/>
        </w:rPr>
        <w:t>nclusion</w:t>
      </w:r>
      <w:r>
        <w:rPr>
          <w:rFonts w:asciiTheme="minorHAnsi" w:hAnsiTheme="minorHAnsi" w:cstheme="minorHAnsi"/>
          <w:color w:val="222222"/>
          <w:shd w:val="clear" w:color="auto" w:fill="FFFFFF"/>
        </w:rPr>
        <w:t>, A</w:t>
      </w:r>
      <w:r w:rsidRPr="005C7405">
        <w:rPr>
          <w:rFonts w:asciiTheme="minorHAnsi" w:hAnsiTheme="minorHAnsi" w:cstheme="minorHAnsi"/>
          <w:color w:val="222222"/>
          <w:shd w:val="clear" w:color="auto" w:fill="FFFFFF"/>
        </w:rPr>
        <w:t xml:space="preserve">ttendance </w:t>
      </w:r>
      <w:r>
        <w:rPr>
          <w:rFonts w:asciiTheme="minorHAnsi" w:hAnsiTheme="minorHAnsi" w:cstheme="minorHAnsi"/>
          <w:color w:val="222222"/>
          <w:shd w:val="clear" w:color="auto" w:fill="FFFFFF"/>
        </w:rPr>
        <w:t>and S</w:t>
      </w:r>
      <w:r w:rsidRPr="005C7405">
        <w:rPr>
          <w:rFonts w:asciiTheme="minorHAnsi" w:hAnsiTheme="minorHAnsi" w:cstheme="minorHAnsi"/>
          <w:color w:val="222222"/>
          <w:shd w:val="clear" w:color="auto" w:fill="FFFFFF"/>
        </w:rPr>
        <w:t>afeguarding, as the newly formed cluster develops.</w:t>
      </w:r>
    </w:p>
    <w:p w14:paraId="1AC83ABB" w14:textId="77777777" w:rsidR="00DF378A" w:rsidRDefault="00DF378A" w:rsidP="004439EA">
      <w:pPr>
        <w:jc w:val="both"/>
        <w:rPr>
          <w:rFonts w:asciiTheme="minorHAnsi" w:hAnsiTheme="minorHAnsi" w:cstheme="minorHAnsi"/>
          <w:color w:val="000000" w:themeColor="text1"/>
        </w:rPr>
      </w:pPr>
    </w:p>
    <w:p w14:paraId="58BBC5AB" w14:textId="02523EB2" w:rsidR="00826000" w:rsidRPr="00DF378A" w:rsidRDefault="00826000" w:rsidP="004439EA">
      <w:pPr>
        <w:tabs>
          <w:tab w:val="center" w:pos="4816"/>
          <w:tab w:val="left" w:pos="6780"/>
          <w:tab w:val="right" w:pos="10206"/>
        </w:tabs>
        <w:spacing w:after="240"/>
        <w:jc w:val="both"/>
        <w:rPr>
          <w:rFonts w:asciiTheme="minorHAnsi" w:hAnsiTheme="minorHAnsi" w:cstheme="minorHAnsi"/>
          <w:szCs w:val="22"/>
        </w:rPr>
      </w:pPr>
      <w:r w:rsidRPr="00DF378A">
        <w:rPr>
          <w:rFonts w:asciiTheme="minorHAnsi" w:hAnsiTheme="minorHAnsi" w:cstheme="minorHAnsi"/>
          <w:szCs w:val="22"/>
        </w:rPr>
        <w:t>The postholder will need to have very good leadership, organisational, communication and administrative skills, and be prepared to i</w:t>
      </w:r>
      <w:r w:rsidR="00654370">
        <w:rPr>
          <w:rFonts w:asciiTheme="minorHAnsi" w:hAnsiTheme="minorHAnsi" w:cstheme="minorHAnsi"/>
          <w:szCs w:val="22"/>
        </w:rPr>
        <w:t xml:space="preserve">nitiate and manage change. They </w:t>
      </w:r>
      <w:r w:rsidRPr="00DF378A">
        <w:rPr>
          <w:rFonts w:asciiTheme="minorHAnsi" w:hAnsiTheme="minorHAnsi" w:cstheme="minorHAnsi"/>
          <w:szCs w:val="22"/>
        </w:rPr>
        <w:t>will need to have an eye for detail and a creative a</w:t>
      </w:r>
      <w:r w:rsidR="00654370">
        <w:rPr>
          <w:rFonts w:asciiTheme="minorHAnsi" w:hAnsiTheme="minorHAnsi" w:cstheme="minorHAnsi"/>
          <w:szCs w:val="22"/>
        </w:rPr>
        <w:t>pproach to problem solving. They</w:t>
      </w:r>
      <w:r w:rsidRPr="00DF378A">
        <w:rPr>
          <w:rFonts w:asciiTheme="minorHAnsi" w:hAnsiTheme="minorHAnsi" w:cstheme="minorHAnsi"/>
          <w:szCs w:val="22"/>
        </w:rPr>
        <w:t xml:space="preserve"> will require energy and enthusiasm and will need to be flexible, hardworking and be able to work effectively as a team member to achieve targets and meet deadlines.</w:t>
      </w:r>
    </w:p>
    <w:p w14:paraId="748D5636" w14:textId="17B1F219" w:rsidR="00826000" w:rsidRPr="00DF378A" w:rsidRDefault="00826000" w:rsidP="004439EA">
      <w:pPr>
        <w:tabs>
          <w:tab w:val="center" w:pos="4816"/>
          <w:tab w:val="left" w:pos="6780"/>
          <w:tab w:val="right" w:pos="10206"/>
        </w:tabs>
        <w:spacing w:after="240"/>
        <w:jc w:val="both"/>
        <w:rPr>
          <w:rFonts w:asciiTheme="minorHAnsi" w:hAnsiTheme="minorHAnsi" w:cstheme="minorHAnsi"/>
          <w:szCs w:val="22"/>
        </w:rPr>
      </w:pPr>
      <w:r w:rsidRPr="00DF378A">
        <w:rPr>
          <w:rFonts w:asciiTheme="minorHAnsi" w:hAnsiTheme="minorHAnsi" w:cstheme="minorHAnsi"/>
          <w:szCs w:val="22"/>
        </w:rPr>
        <w:t>Self-evaluation and the ability to develop and maintain a performance management culture is vital to this role together with the ability to actively participate in initiatives that support the drive for excellence</w:t>
      </w:r>
      <w:r w:rsidR="00DF378A" w:rsidRPr="00DF378A">
        <w:rPr>
          <w:rFonts w:asciiTheme="minorHAnsi" w:hAnsiTheme="minorHAnsi" w:cstheme="minorHAnsi"/>
          <w:szCs w:val="22"/>
        </w:rPr>
        <w:t>.</w:t>
      </w:r>
    </w:p>
    <w:p w14:paraId="7B2F5306" w14:textId="323A2D60" w:rsidR="005C7405" w:rsidRPr="005C7405" w:rsidRDefault="00DF378A" w:rsidP="004439EA">
      <w:pPr>
        <w:jc w:val="both"/>
        <w:rPr>
          <w:rFonts w:asciiTheme="minorHAnsi" w:hAnsiTheme="minorHAnsi" w:cstheme="minorHAnsi"/>
          <w:szCs w:val="22"/>
        </w:rPr>
      </w:pPr>
      <w:r>
        <w:rPr>
          <w:rFonts w:asciiTheme="minorHAnsi" w:hAnsiTheme="minorHAnsi" w:cstheme="minorHAnsi"/>
          <w:szCs w:val="22"/>
        </w:rPr>
        <w:t xml:space="preserve">The post-holder will </w:t>
      </w:r>
      <w:r w:rsidR="005C7405" w:rsidRPr="005C7405">
        <w:rPr>
          <w:rFonts w:asciiTheme="minorHAnsi" w:hAnsiTheme="minorHAnsi" w:cstheme="minorHAnsi"/>
          <w:szCs w:val="22"/>
        </w:rPr>
        <w:t xml:space="preserve">support the Academies in the implementation of their aims and objectives as specified in the Improvement Plans and Policy Statements. </w:t>
      </w:r>
    </w:p>
    <w:p w14:paraId="4356C906" w14:textId="77777777" w:rsidR="005C7405" w:rsidRPr="005C7405" w:rsidRDefault="005C7405" w:rsidP="004439EA">
      <w:pPr>
        <w:jc w:val="both"/>
        <w:rPr>
          <w:rFonts w:asciiTheme="minorHAnsi" w:hAnsiTheme="minorHAnsi" w:cstheme="minorHAnsi"/>
          <w:color w:val="222222"/>
          <w:shd w:val="clear" w:color="auto" w:fill="FFFFFF"/>
        </w:rPr>
      </w:pPr>
    </w:p>
    <w:p w14:paraId="278D3D8B" w14:textId="77777777" w:rsidR="009761EC" w:rsidRPr="005C7405" w:rsidRDefault="009761EC" w:rsidP="004439EA">
      <w:pPr>
        <w:jc w:val="both"/>
        <w:rPr>
          <w:rFonts w:asciiTheme="minorHAnsi" w:hAnsiTheme="minorHAnsi" w:cstheme="minorHAnsi"/>
          <w:b/>
          <w:szCs w:val="22"/>
          <w:u w:val="single"/>
        </w:rPr>
      </w:pPr>
      <w:r w:rsidRPr="005C7405">
        <w:rPr>
          <w:rFonts w:asciiTheme="minorHAnsi" w:hAnsiTheme="minorHAnsi" w:cstheme="minorHAnsi"/>
          <w:b/>
          <w:szCs w:val="22"/>
          <w:u w:val="single"/>
        </w:rPr>
        <w:t>Key Tasks</w:t>
      </w:r>
    </w:p>
    <w:p w14:paraId="68B7AD36" w14:textId="4F335F17" w:rsidR="009761EC" w:rsidRPr="005C7405" w:rsidRDefault="009761EC" w:rsidP="004439EA">
      <w:pPr>
        <w:ind w:left="397"/>
        <w:jc w:val="both"/>
        <w:rPr>
          <w:rFonts w:asciiTheme="minorHAnsi" w:hAnsiTheme="minorHAnsi" w:cstheme="minorHAnsi"/>
          <w:szCs w:val="22"/>
        </w:rPr>
      </w:pPr>
    </w:p>
    <w:p w14:paraId="30622C40" w14:textId="77777777" w:rsidR="00840C36" w:rsidRPr="00654370" w:rsidRDefault="0080591F" w:rsidP="004439EA">
      <w:pPr>
        <w:pStyle w:val="ListParagraph"/>
        <w:numPr>
          <w:ilvl w:val="0"/>
          <w:numId w:val="37"/>
        </w:numPr>
        <w:ind w:left="360"/>
        <w:jc w:val="both"/>
        <w:rPr>
          <w:rFonts w:asciiTheme="minorHAnsi" w:hAnsiTheme="minorHAnsi" w:cstheme="minorHAnsi"/>
          <w:color w:val="000000" w:themeColor="text1"/>
        </w:rPr>
      </w:pPr>
      <w:r w:rsidRPr="00654370">
        <w:rPr>
          <w:rFonts w:asciiTheme="minorHAnsi" w:hAnsiTheme="minorHAnsi" w:cstheme="minorHAnsi"/>
          <w:color w:val="000000" w:themeColor="text1"/>
        </w:rPr>
        <w:t xml:space="preserve">Provide strategic leadership and co-ordination of Inclusion, Safeguarding and Attendance across the Avonbourne Academies and Avonwood Primary. </w:t>
      </w:r>
    </w:p>
    <w:p w14:paraId="23870F55" w14:textId="1EE719EE" w:rsidR="0080591F" w:rsidRPr="00654370" w:rsidRDefault="00840C36" w:rsidP="004439EA">
      <w:pPr>
        <w:pStyle w:val="ListParagraph"/>
        <w:numPr>
          <w:ilvl w:val="0"/>
          <w:numId w:val="37"/>
        </w:numPr>
        <w:ind w:left="360"/>
        <w:jc w:val="both"/>
        <w:rPr>
          <w:rFonts w:asciiTheme="minorHAnsi" w:hAnsiTheme="minorHAnsi" w:cstheme="minorHAnsi"/>
          <w:color w:val="000000" w:themeColor="text1"/>
        </w:rPr>
      </w:pPr>
      <w:r w:rsidRPr="00654370">
        <w:rPr>
          <w:rFonts w:asciiTheme="minorHAnsi" w:hAnsiTheme="minorHAnsi" w:cstheme="minorHAnsi"/>
          <w:color w:val="000000" w:themeColor="text1"/>
        </w:rPr>
        <w:t>P</w:t>
      </w:r>
      <w:r w:rsidR="003C1709" w:rsidRPr="00654370">
        <w:rPr>
          <w:rFonts w:asciiTheme="minorHAnsi" w:hAnsiTheme="minorHAnsi" w:cstheme="minorHAnsi"/>
          <w:color w:val="000000" w:themeColor="text1"/>
        </w:rPr>
        <w:t>r</w:t>
      </w:r>
      <w:r w:rsidR="0080591F" w:rsidRPr="00654370">
        <w:rPr>
          <w:rFonts w:asciiTheme="minorHAnsi" w:hAnsiTheme="minorHAnsi" w:cstheme="minorHAnsi"/>
          <w:color w:val="000000" w:themeColor="text1"/>
        </w:rPr>
        <w:t>ovide strategic and operational support across the United Learning Bournemouth and Poole cluster of academies, as the cluster develops.</w:t>
      </w:r>
    </w:p>
    <w:p w14:paraId="06B6E47E" w14:textId="11A72FA7" w:rsidR="0080591F" w:rsidRPr="00654370" w:rsidRDefault="0080591F" w:rsidP="003C1709">
      <w:pPr>
        <w:pStyle w:val="ListParagraph"/>
        <w:numPr>
          <w:ilvl w:val="0"/>
          <w:numId w:val="37"/>
        </w:numPr>
        <w:ind w:left="360"/>
        <w:rPr>
          <w:rFonts w:asciiTheme="minorHAnsi" w:hAnsiTheme="minorHAnsi" w:cstheme="minorHAnsi"/>
          <w:color w:val="000000" w:themeColor="text1"/>
        </w:rPr>
      </w:pPr>
      <w:r w:rsidRPr="00654370">
        <w:rPr>
          <w:rFonts w:asciiTheme="minorHAnsi" w:hAnsiTheme="minorHAnsi" w:cstheme="minorHAnsi"/>
          <w:szCs w:val="22"/>
        </w:rPr>
        <w:lastRenderedPageBreak/>
        <w:t xml:space="preserve">The </w:t>
      </w:r>
      <w:r w:rsidR="004439EA">
        <w:rPr>
          <w:rFonts w:asciiTheme="minorHAnsi" w:hAnsiTheme="minorHAnsi" w:cstheme="minorHAnsi"/>
          <w:szCs w:val="22"/>
        </w:rPr>
        <w:t>Manager</w:t>
      </w:r>
      <w:r w:rsidRPr="00654370">
        <w:rPr>
          <w:rFonts w:asciiTheme="minorHAnsi" w:hAnsiTheme="minorHAnsi" w:cstheme="minorHAnsi"/>
          <w:szCs w:val="22"/>
        </w:rPr>
        <w:t xml:space="preserve"> of Inclusion, Safeguarding and Attendance will be a key member of the Avonbourne/Avonwood and cluster </w:t>
      </w:r>
      <w:r w:rsidR="00DE4A0E">
        <w:rPr>
          <w:rFonts w:asciiTheme="minorHAnsi" w:hAnsiTheme="minorHAnsi" w:cstheme="minorHAnsi"/>
          <w:szCs w:val="22"/>
        </w:rPr>
        <w:t xml:space="preserve">support staff </w:t>
      </w:r>
      <w:r w:rsidRPr="00654370">
        <w:rPr>
          <w:rFonts w:asciiTheme="minorHAnsi" w:hAnsiTheme="minorHAnsi" w:cstheme="minorHAnsi"/>
          <w:szCs w:val="22"/>
        </w:rPr>
        <w:t>team and will be responsible for organising and managing highly efficient, effective and flex</w:t>
      </w:r>
      <w:r w:rsidR="00022B6E" w:rsidRPr="00654370">
        <w:rPr>
          <w:rFonts w:asciiTheme="minorHAnsi" w:hAnsiTheme="minorHAnsi" w:cstheme="minorHAnsi"/>
          <w:szCs w:val="22"/>
        </w:rPr>
        <w:t>ible teams of staff to provide Inclusion, Safeguarding and A</w:t>
      </w:r>
      <w:r w:rsidRPr="00654370">
        <w:rPr>
          <w:rFonts w:asciiTheme="minorHAnsi" w:hAnsiTheme="minorHAnsi" w:cstheme="minorHAnsi"/>
          <w:szCs w:val="22"/>
        </w:rPr>
        <w:t>ttendance support functions within the Academies.</w:t>
      </w:r>
    </w:p>
    <w:p w14:paraId="78E65BC1" w14:textId="77777777" w:rsidR="0080591F" w:rsidRPr="003C1709" w:rsidRDefault="0080591F" w:rsidP="003C1709">
      <w:pPr>
        <w:pStyle w:val="ListParagraph"/>
        <w:numPr>
          <w:ilvl w:val="0"/>
          <w:numId w:val="37"/>
        </w:numPr>
        <w:ind w:left="360"/>
        <w:rPr>
          <w:rFonts w:asciiTheme="minorHAnsi" w:hAnsiTheme="minorHAnsi" w:cstheme="minorHAnsi"/>
          <w:color w:val="000000" w:themeColor="text1"/>
        </w:rPr>
      </w:pPr>
      <w:r w:rsidRPr="003C1709">
        <w:rPr>
          <w:rFonts w:asciiTheme="minorHAnsi" w:hAnsiTheme="minorHAnsi" w:cstheme="minorHAnsi"/>
          <w:color w:val="000000" w:themeColor="text1"/>
        </w:rPr>
        <w:t>The post-holder will line manage a team of support staff at Avonbourne Academies and Avonwood Primary (ESW, Attendance Officers, Inclusion Manager and Safeguarding team) and also work closely with the Executive Principal of the Bournemouth and Poole United Learning Cluster.</w:t>
      </w:r>
    </w:p>
    <w:p w14:paraId="12DBA175" w14:textId="23BF04D0" w:rsidR="0080591F" w:rsidRPr="003C1709" w:rsidRDefault="0080591F" w:rsidP="003C1709">
      <w:pPr>
        <w:pStyle w:val="ListParagraph"/>
        <w:numPr>
          <w:ilvl w:val="0"/>
          <w:numId w:val="37"/>
        </w:numPr>
        <w:ind w:left="360"/>
        <w:rPr>
          <w:rFonts w:asciiTheme="minorHAnsi" w:hAnsiTheme="minorHAnsi" w:cstheme="minorHAnsi"/>
          <w:color w:val="222222"/>
          <w:shd w:val="clear" w:color="auto" w:fill="FFFFFF"/>
        </w:rPr>
      </w:pPr>
      <w:r w:rsidRPr="003C1709">
        <w:rPr>
          <w:rFonts w:asciiTheme="minorHAnsi" w:hAnsiTheme="minorHAnsi" w:cstheme="minorHAnsi"/>
          <w:color w:val="000000" w:themeColor="text1"/>
        </w:rPr>
        <w:t>Strateg</w:t>
      </w:r>
      <w:r w:rsidR="00022B6E">
        <w:rPr>
          <w:rFonts w:asciiTheme="minorHAnsi" w:hAnsiTheme="minorHAnsi" w:cstheme="minorHAnsi"/>
          <w:color w:val="000000" w:themeColor="text1"/>
        </w:rPr>
        <w:t>ically develop a newly forming I</w:t>
      </w:r>
      <w:r w:rsidRPr="003C1709">
        <w:rPr>
          <w:rFonts w:asciiTheme="minorHAnsi" w:hAnsiTheme="minorHAnsi" w:cstheme="minorHAnsi"/>
          <w:color w:val="000000" w:themeColor="text1"/>
        </w:rPr>
        <w:t xml:space="preserve">nclusion, </w:t>
      </w:r>
      <w:r w:rsidR="00022B6E">
        <w:rPr>
          <w:rFonts w:asciiTheme="minorHAnsi" w:hAnsiTheme="minorHAnsi" w:cstheme="minorHAnsi"/>
          <w:color w:val="000000" w:themeColor="text1"/>
        </w:rPr>
        <w:t>S</w:t>
      </w:r>
      <w:r w:rsidRPr="003C1709">
        <w:rPr>
          <w:rFonts w:asciiTheme="minorHAnsi" w:hAnsiTheme="minorHAnsi" w:cstheme="minorHAnsi"/>
          <w:color w:val="000000" w:themeColor="text1"/>
        </w:rPr>
        <w:t xml:space="preserve">afeguarding and </w:t>
      </w:r>
      <w:r w:rsidR="00022B6E">
        <w:rPr>
          <w:rFonts w:asciiTheme="minorHAnsi" w:hAnsiTheme="minorHAnsi" w:cstheme="minorHAnsi"/>
          <w:color w:val="000000" w:themeColor="text1"/>
        </w:rPr>
        <w:t>A</w:t>
      </w:r>
      <w:r w:rsidRPr="003C1709">
        <w:rPr>
          <w:rFonts w:asciiTheme="minorHAnsi" w:hAnsiTheme="minorHAnsi" w:cstheme="minorHAnsi"/>
          <w:color w:val="000000" w:themeColor="text1"/>
        </w:rPr>
        <w:t>ttendance team both at the Avonbourne Academies and across the cluster.</w:t>
      </w:r>
    </w:p>
    <w:p w14:paraId="3FE12A40" w14:textId="60516057" w:rsidR="0080591F" w:rsidRPr="00022B6E" w:rsidRDefault="0080591F" w:rsidP="003C1709">
      <w:pPr>
        <w:pStyle w:val="ListParagraph"/>
        <w:numPr>
          <w:ilvl w:val="0"/>
          <w:numId w:val="37"/>
        </w:numPr>
        <w:ind w:left="360"/>
        <w:jc w:val="both"/>
        <w:rPr>
          <w:rFonts w:asciiTheme="minorHAnsi" w:hAnsiTheme="minorHAnsi" w:cstheme="minorHAnsi"/>
          <w:szCs w:val="22"/>
        </w:rPr>
      </w:pPr>
      <w:r w:rsidRPr="003C1709">
        <w:rPr>
          <w:rFonts w:asciiTheme="minorHAnsi" w:hAnsiTheme="minorHAnsi" w:cstheme="minorHAnsi"/>
          <w:szCs w:val="22"/>
        </w:rPr>
        <w:t xml:space="preserve">Develop and </w:t>
      </w:r>
      <w:r w:rsidR="00840C36" w:rsidRPr="003C1709">
        <w:rPr>
          <w:rFonts w:asciiTheme="minorHAnsi" w:hAnsiTheme="minorHAnsi" w:cstheme="minorHAnsi"/>
          <w:szCs w:val="22"/>
        </w:rPr>
        <w:t>implement</w:t>
      </w:r>
      <w:r w:rsidRPr="003C1709">
        <w:rPr>
          <w:rFonts w:asciiTheme="minorHAnsi" w:hAnsiTheme="minorHAnsi" w:cstheme="minorHAnsi"/>
          <w:szCs w:val="22"/>
        </w:rPr>
        <w:t xml:space="preserve"> clear </w:t>
      </w:r>
      <w:r w:rsidR="00840C36" w:rsidRPr="003C1709">
        <w:rPr>
          <w:rFonts w:asciiTheme="minorHAnsi" w:hAnsiTheme="minorHAnsi" w:cstheme="minorHAnsi"/>
          <w:szCs w:val="22"/>
        </w:rPr>
        <w:t>and effective processes for Inclusion, Safeg</w:t>
      </w:r>
      <w:r w:rsidRPr="003C1709">
        <w:rPr>
          <w:rFonts w:asciiTheme="minorHAnsi" w:hAnsiTheme="minorHAnsi" w:cstheme="minorHAnsi"/>
          <w:szCs w:val="22"/>
        </w:rPr>
        <w:t>u</w:t>
      </w:r>
      <w:r w:rsidR="00840C36" w:rsidRPr="003C1709">
        <w:rPr>
          <w:rFonts w:asciiTheme="minorHAnsi" w:hAnsiTheme="minorHAnsi" w:cstheme="minorHAnsi"/>
          <w:szCs w:val="22"/>
        </w:rPr>
        <w:t>a</w:t>
      </w:r>
      <w:r w:rsidR="00022B6E">
        <w:rPr>
          <w:rFonts w:asciiTheme="minorHAnsi" w:hAnsiTheme="minorHAnsi" w:cstheme="minorHAnsi"/>
          <w:szCs w:val="22"/>
        </w:rPr>
        <w:t>rding and A</w:t>
      </w:r>
      <w:r w:rsidRPr="003C1709">
        <w:rPr>
          <w:rFonts w:asciiTheme="minorHAnsi" w:hAnsiTheme="minorHAnsi" w:cstheme="minorHAnsi"/>
          <w:szCs w:val="22"/>
        </w:rPr>
        <w:t>tt</w:t>
      </w:r>
      <w:r w:rsidRPr="00022B6E">
        <w:rPr>
          <w:rFonts w:asciiTheme="minorHAnsi" w:hAnsiTheme="minorHAnsi" w:cstheme="minorHAnsi"/>
          <w:szCs w:val="22"/>
        </w:rPr>
        <w:t>endance.</w:t>
      </w:r>
    </w:p>
    <w:p w14:paraId="6FD2DB9F" w14:textId="6B41214B" w:rsidR="0080591F" w:rsidRPr="00022B6E" w:rsidRDefault="0080591F" w:rsidP="003C1709">
      <w:pPr>
        <w:pStyle w:val="ListParagraph"/>
        <w:numPr>
          <w:ilvl w:val="0"/>
          <w:numId w:val="37"/>
        </w:numPr>
        <w:ind w:left="360"/>
        <w:jc w:val="both"/>
        <w:rPr>
          <w:rFonts w:asciiTheme="minorHAnsi" w:hAnsiTheme="minorHAnsi" w:cstheme="minorHAnsi"/>
          <w:szCs w:val="22"/>
        </w:rPr>
      </w:pPr>
      <w:r w:rsidRPr="00022B6E">
        <w:rPr>
          <w:rFonts w:asciiTheme="minorHAnsi" w:hAnsiTheme="minorHAnsi" w:cstheme="minorHAnsi"/>
          <w:color w:val="222222"/>
          <w:szCs w:val="22"/>
          <w:lang w:eastAsia="en-GB"/>
        </w:rPr>
        <w:t>Provide consultation, advice and guidance fo</w:t>
      </w:r>
      <w:r w:rsidR="00022B6E">
        <w:rPr>
          <w:rFonts w:asciiTheme="minorHAnsi" w:hAnsiTheme="minorHAnsi" w:cstheme="minorHAnsi"/>
          <w:color w:val="222222"/>
          <w:szCs w:val="22"/>
          <w:lang w:eastAsia="en-GB"/>
        </w:rPr>
        <w:t>r complex safeguarding issues.</w:t>
      </w:r>
    </w:p>
    <w:p w14:paraId="5C456CE0" w14:textId="65808C20" w:rsidR="00C249B5" w:rsidRPr="003C1709" w:rsidRDefault="00840C36" w:rsidP="003C1709">
      <w:pPr>
        <w:numPr>
          <w:ilvl w:val="0"/>
          <w:numId w:val="37"/>
        </w:numPr>
        <w:ind w:left="360"/>
        <w:rPr>
          <w:rFonts w:asciiTheme="minorHAnsi" w:hAnsiTheme="minorHAnsi" w:cstheme="minorHAnsi"/>
          <w:szCs w:val="22"/>
        </w:rPr>
      </w:pPr>
      <w:r w:rsidRPr="003C1709">
        <w:rPr>
          <w:rFonts w:asciiTheme="minorHAnsi" w:hAnsiTheme="minorHAnsi" w:cstheme="minorHAnsi"/>
          <w:szCs w:val="22"/>
        </w:rPr>
        <w:t xml:space="preserve">Monitor </w:t>
      </w:r>
      <w:r w:rsidR="00C249B5" w:rsidRPr="003C1709">
        <w:rPr>
          <w:rFonts w:asciiTheme="minorHAnsi" w:hAnsiTheme="minorHAnsi" w:cstheme="minorHAnsi"/>
          <w:szCs w:val="22"/>
        </w:rPr>
        <w:t>effectiveness</w:t>
      </w:r>
      <w:r w:rsidRPr="003C1709">
        <w:rPr>
          <w:rFonts w:asciiTheme="minorHAnsi" w:hAnsiTheme="minorHAnsi" w:cstheme="minorHAnsi"/>
          <w:szCs w:val="22"/>
        </w:rPr>
        <w:t xml:space="preserve"> of attendance </w:t>
      </w:r>
      <w:r w:rsidR="00364335" w:rsidRPr="003C1709">
        <w:rPr>
          <w:rFonts w:asciiTheme="minorHAnsi" w:hAnsiTheme="minorHAnsi" w:cstheme="minorHAnsi"/>
          <w:szCs w:val="22"/>
        </w:rPr>
        <w:t>strategies</w:t>
      </w:r>
      <w:r w:rsidR="00C249B5" w:rsidRPr="003C1709">
        <w:rPr>
          <w:rFonts w:asciiTheme="minorHAnsi" w:hAnsiTheme="minorHAnsi" w:cstheme="minorHAnsi"/>
          <w:szCs w:val="22"/>
        </w:rPr>
        <w:t xml:space="preserve">, through analysis of reports in liaison with </w:t>
      </w:r>
      <w:r w:rsidRPr="003C1709">
        <w:rPr>
          <w:rFonts w:asciiTheme="minorHAnsi" w:hAnsiTheme="minorHAnsi" w:cstheme="minorHAnsi"/>
          <w:szCs w:val="22"/>
        </w:rPr>
        <w:t>the ESW and SLT</w:t>
      </w:r>
      <w:r w:rsidR="00C249B5" w:rsidRPr="003C1709">
        <w:rPr>
          <w:rFonts w:asciiTheme="minorHAnsi" w:hAnsiTheme="minorHAnsi" w:cstheme="minorHAnsi"/>
          <w:szCs w:val="22"/>
        </w:rPr>
        <w:t>.</w:t>
      </w:r>
    </w:p>
    <w:p w14:paraId="13C1527B" w14:textId="46BEA4D0" w:rsidR="00C249B5" w:rsidRPr="003C1709" w:rsidRDefault="00C249B5" w:rsidP="003C1709">
      <w:pPr>
        <w:numPr>
          <w:ilvl w:val="0"/>
          <w:numId w:val="37"/>
        </w:numPr>
        <w:ind w:left="360"/>
        <w:jc w:val="both"/>
        <w:rPr>
          <w:rFonts w:asciiTheme="minorHAnsi" w:hAnsiTheme="minorHAnsi" w:cstheme="minorHAnsi"/>
          <w:szCs w:val="22"/>
        </w:rPr>
      </w:pPr>
      <w:r w:rsidRPr="003C1709">
        <w:rPr>
          <w:rFonts w:asciiTheme="minorHAnsi" w:hAnsiTheme="minorHAnsi" w:cstheme="minorHAnsi"/>
          <w:szCs w:val="22"/>
        </w:rPr>
        <w:t>Manage the case load of more complex and demanding attendance/punctuality</w:t>
      </w:r>
      <w:r w:rsidR="00193D2E">
        <w:rPr>
          <w:rFonts w:asciiTheme="minorHAnsi" w:hAnsiTheme="minorHAnsi" w:cstheme="minorHAnsi"/>
          <w:szCs w:val="22"/>
        </w:rPr>
        <w:t>/safeguarding</w:t>
      </w:r>
      <w:r w:rsidRPr="003C1709">
        <w:rPr>
          <w:rFonts w:asciiTheme="minorHAnsi" w:hAnsiTheme="minorHAnsi" w:cstheme="minorHAnsi"/>
          <w:szCs w:val="22"/>
        </w:rPr>
        <w:t xml:space="preserve"> concerns and welfare i</w:t>
      </w:r>
      <w:r w:rsidR="00193D2E">
        <w:rPr>
          <w:rFonts w:asciiTheme="minorHAnsi" w:hAnsiTheme="minorHAnsi" w:cstheme="minorHAnsi"/>
          <w:szCs w:val="22"/>
        </w:rPr>
        <w:t xml:space="preserve">ssues that have been referred. </w:t>
      </w:r>
      <w:r w:rsidRPr="003C1709">
        <w:rPr>
          <w:rFonts w:asciiTheme="minorHAnsi" w:hAnsiTheme="minorHAnsi" w:cstheme="minorHAnsi"/>
          <w:szCs w:val="22"/>
        </w:rPr>
        <w:t>Carry out initial assessments of the young person and family in order to plan appropriate intervention. Ensure records for these cases are kept up to date.</w:t>
      </w:r>
    </w:p>
    <w:p w14:paraId="7A85ECC1" w14:textId="77777777" w:rsidR="00C249B5" w:rsidRPr="003C1709" w:rsidRDefault="00C249B5" w:rsidP="003C1709">
      <w:pPr>
        <w:numPr>
          <w:ilvl w:val="0"/>
          <w:numId w:val="37"/>
        </w:numPr>
        <w:ind w:left="360"/>
        <w:jc w:val="both"/>
        <w:rPr>
          <w:rFonts w:asciiTheme="minorHAnsi" w:hAnsiTheme="minorHAnsi" w:cstheme="minorHAnsi"/>
          <w:szCs w:val="22"/>
        </w:rPr>
      </w:pPr>
      <w:r w:rsidRPr="003C1709">
        <w:rPr>
          <w:rFonts w:asciiTheme="minorHAnsi" w:hAnsiTheme="minorHAnsi" w:cstheme="minorHAnsi"/>
          <w:szCs w:val="22"/>
        </w:rPr>
        <w:t xml:space="preserve">Use legal intervention when required and prepare relevant documents for court and prosecution by Local Authority. </w:t>
      </w:r>
    </w:p>
    <w:p w14:paraId="077E21D8" w14:textId="77777777" w:rsidR="00C249B5" w:rsidRPr="003C1709" w:rsidRDefault="00C249B5" w:rsidP="003C1709">
      <w:pPr>
        <w:numPr>
          <w:ilvl w:val="0"/>
          <w:numId w:val="37"/>
        </w:numPr>
        <w:ind w:left="360"/>
        <w:jc w:val="both"/>
        <w:rPr>
          <w:rFonts w:asciiTheme="minorHAnsi" w:hAnsiTheme="minorHAnsi" w:cstheme="minorHAnsi"/>
          <w:szCs w:val="22"/>
        </w:rPr>
      </w:pPr>
      <w:r w:rsidRPr="003C1709">
        <w:rPr>
          <w:rFonts w:asciiTheme="minorHAnsi" w:hAnsiTheme="minorHAnsi" w:cstheme="minorHAnsi"/>
          <w:szCs w:val="22"/>
        </w:rPr>
        <w:t>Attendance at multi-agency planning meetings, as appropriate.</w:t>
      </w:r>
    </w:p>
    <w:p w14:paraId="0CE509C7" w14:textId="3C878BE7" w:rsidR="00C249B5" w:rsidRPr="003C1709" w:rsidRDefault="0080591F" w:rsidP="003C1709">
      <w:pPr>
        <w:numPr>
          <w:ilvl w:val="0"/>
          <w:numId w:val="37"/>
        </w:numPr>
        <w:ind w:left="360"/>
        <w:jc w:val="both"/>
        <w:rPr>
          <w:rFonts w:asciiTheme="minorHAnsi" w:hAnsiTheme="minorHAnsi" w:cstheme="minorHAnsi"/>
          <w:szCs w:val="22"/>
        </w:rPr>
      </w:pPr>
      <w:r w:rsidRPr="003C1709">
        <w:rPr>
          <w:rFonts w:asciiTheme="minorHAnsi" w:hAnsiTheme="minorHAnsi" w:cstheme="minorHAnsi"/>
          <w:szCs w:val="22"/>
        </w:rPr>
        <w:t xml:space="preserve">Attend </w:t>
      </w:r>
      <w:r w:rsidR="00C249B5" w:rsidRPr="003C1709">
        <w:rPr>
          <w:rFonts w:asciiTheme="minorHAnsi" w:hAnsiTheme="minorHAnsi" w:cstheme="minorHAnsi"/>
          <w:szCs w:val="22"/>
        </w:rPr>
        <w:t xml:space="preserve">Child Protection conferences and </w:t>
      </w:r>
      <w:r w:rsidRPr="003C1709">
        <w:rPr>
          <w:rFonts w:asciiTheme="minorHAnsi" w:hAnsiTheme="minorHAnsi" w:cstheme="minorHAnsi"/>
          <w:szCs w:val="22"/>
        </w:rPr>
        <w:t xml:space="preserve">Child In Need Meetings </w:t>
      </w:r>
      <w:r w:rsidR="00193D2E">
        <w:rPr>
          <w:rFonts w:asciiTheme="minorHAnsi" w:hAnsiTheme="minorHAnsi" w:cstheme="minorHAnsi"/>
          <w:szCs w:val="22"/>
        </w:rPr>
        <w:t>,</w:t>
      </w:r>
      <w:r w:rsidRPr="003C1709">
        <w:rPr>
          <w:rFonts w:asciiTheme="minorHAnsi" w:hAnsiTheme="minorHAnsi" w:cstheme="minorHAnsi"/>
          <w:szCs w:val="22"/>
        </w:rPr>
        <w:t>as appropriate</w:t>
      </w:r>
    </w:p>
    <w:p w14:paraId="49B4D482" w14:textId="3A1E99FE" w:rsidR="00C249B5" w:rsidRPr="003C1709" w:rsidRDefault="00C249B5" w:rsidP="003C1709">
      <w:pPr>
        <w:numPr>
          <w:ilvl w:val="0"/>
          <w:numId w:val="37"/>
        </w:numPr>
        <w:ind w:left="360"/>
        <w:jc w:val="both"/>
        <w:rPr>
          <w:rFonts w:asciiTheme="minorHAnsi" w:hAnsiTheme="minorHAnsi" w:cstheme="minorHAnsi"/>
          <w:szCs w:val="22"/>
        </w:rPr>
      </w:pPr>
      <w:r w:rsidRPr="003C1709">
        <w:rPr>
          <w:rFonts w:asciiTheme="minorHAnsi" w:hAnsiTheme="minorHAnsi" w:cstheme="minorHAnsi"/>
          <w:szCs w:val="22"/>
        </w:rPr>
        <w:t xml:space="preserve">Initiate referrals to agencies as appropriate </w:t>
      </w:r>
      <w:r w:rsidR="00364335" w:rsidRPr="003C1709">
        <w:rPr>
          <w:rFonts w:asciiTheme="minorHAnsi" w:hAnsiTheme="minorHAnsi" w:cstheme="minorHAnsi"/>
          <w:szCs w:val="22"/>
        </w:rPr>
        <w:t>i.e.</w:t>
      </w:r>
      <w:r w:rsidRPr="003C1709">
        <w:rPr>
          <w:rFonts w:asciiTheme="minorHAnsi" w:hAnsiTheme="minorHAnsi" w:cstheme="minorHAnsi"/>
          <w:szCs w:val="22"/>
        </w:rPr>
        <w:t>, Social Services College Medical Officer, Child and Adolescent Mental Health Service, College Nurse, Relate, Re-Integration Worker for Teenage Pregnancy and many others.</w:t>
      </w:r>
    </w:p>
    <w:p w14:paraId="3949686D" w14:textId="77777777" w:rsidR="00C249B5" w:rsidRPr="003C1709" w:rsidRDefault="00C249B5" w:rsidP="003C1709">
      <w:pPr>
        <w:numPr>
          <w:ilvl w:val="0"/>
          <w:numId w:val="37"/>
        </w:numPr>
        <w:ind w:left="360"/>
        <w:jc w:val="both"/>
        <w:rPr>
          <w:rFonts w:asciiTheme="minorHAnsi" w:hAnsiTheme="minorHAnsi" w:cstheme="minorHAnsi"/>
          <w:szCs w:val="22"/>
        </w:rPr>
      </w:pPr>
      <w:r w:rsidRPr="003C1709">
        <w:rPr>
          <w:rFonts w:asciiTheme="minorHAnsi" w:hAnsiTheme="minorHAnsi" w:cstheme="minorHAnsi"/>
          <w:szCs w:val="22"/>
        </w:rPr>
        <w:t>Develop provision of support for parents, for example, those who are struggling with their skills to parent their children</w:t>
      </w:r>
    </w:p>
    <w:p w14:paraId="1B507A80" w14:textId="77777777" w:rsidR="00C249B5" w:rsidRPr="003C1709" w:rsidRDefault="00C249B5" w:rsidP="003C1709">
      <w:pPr>
        <w:widowControl w:val="0"/>
        <w:numPr>
          <w:ilvl w:val="0"/>
          <w:numId w:val="37"/>
        </w:numPr>
        <w:overflowPunct w:val="0"/>
        <w:autoSpaceDE w:val="0"/>
        <w:autoSpaceDN w:val="0"/>
        <w:adjustRightInd w:val="0"/>
        <w:ind w:left="360"/>
        <w:jc w:val="both"/>
        <w:rPr>
          <w:rFonts w:asciiTheme="minorHAnsi" w:hAnsiTheme="minorHAnsi" w:cstheme="minorHAnsi"/>
          <w:szCs w:val="22"/>
        </w:rPr>
      </w:pPr>
      <w:r w:rsidRPr="003C1709">
        <w:rPr>
          <w:rFonts w:asciiTheme="minorHAnsi" w:hAnsiTheme="minorHAnsi" w:cstheme="minorHAnsi"/>
          <w:szCs w:val="22"/>
        </w:rPr>
        <w:t>Undertake any other duties as specified by the Executive Principal, Principal, Vice Principal or Assistant Principal.</w:t>
      </w:r>
    </w:p>
    <w:p w14:paraId="79785338" w14:textId="77777777" w:rsidR="00C249B5" w:rsidRPr="003C1709" w:rsidRDefault="00C249B5" w:rsidP="003C1709">
      <w:pPr>
        <w:jc w:val="both"/>
        <w:rPr>
          <w:rFonts w:asciiTheme="minorHAnsi" w:hAnsiTheme="minorHAnsi" w:cstheme="minorHAnsi"/>
          <w:b/>
          <w:bCs/>
          <w:szCs w:val="22"/>
        </w:rPr>
      </w:pPr>
    </w:p>
    <w:p w14:paraId="16B4B6B0" w14:textId="77777777" w:rsidR="00E30EE3" w:rsidRPr="00826000" w:rsidRDefault="00E30EE3" w:rsidP="00E30EE3">
      <w:pPr>
        <w:rPr>
          <w:rFonts w:asciiTheme="minorHAnsi" w:hAnsiTheme="minorHAnsi" w:cstheme="minorHAnsi"/>
          <w:b/>
          <w:szCs w:val="22"/>
          <w:u w:val="single"/>
          <w:lang w:eastAsia="en-GB"/>
        </w:rPr>
      </w:pPr>
      <w:r w:rsidRPr="00826000">
        <w:rPr>
          <w:rFonts w:asciiTheme="minorHAnsi" w:hAnsiTheme="minorHAnsi" w:cstheme="minorHAnsi"/>
          <w:b/>
          <w:szCs w:val="22"/>
          <w:u w:val="single"/>
          <w:lang w:eastAsia="en-GB"/>
        </w:rPr>
        <w:t>Leadership and Management</w:t>
      </w:r>
    </w:p>
    <w:p w14:paraId="2DD13E14" w14:textId="77777777" w:rsidR="00E30EE3" w:rsidRPr="005C7405" w:rsidRDefault="00E30EE3" w:rsidP="00E30EE3">
      <w:pPr>
        <w:rPr>
          <w:rFonts w:asciiTheme="minorHAnsi" w:hAnsiTheme="minorHAnsi" w:cstheme="minorHAnsi"/>
          <w:b/>
          <w:szCs w:val="22"/>
          <w:lang w:eastAsia="en-GB"/>
        </w:rPr>
      </w:pPr>
    </w:p>
    <w:p w14:paraId="4F474B53" w14:textId="685D7213" w:rsidR="00E30EE3" w:rsidRPr="003C1709" w:rsidRDefault="00E30EE3" w:rsidP="004439EA">
      <w:pPr>
        <w:pStyle w:val="ListParagraph"/>
        <w:numPr>
          <w:ilvl w:val="0"/>
          <w:numId w:val="38"/>
        </w:numPr>
        <w:ind w:left="360"/>
        <w:jc w:val="both"/>
        <w:rPr>
          <w:rFonts w:asciiTheme="minorHAnsi" w:hAnsiTheme="minorHAnsi" w:cstheme="minorHAnsi"/>
          <w:szCs w:val="22"/>
          <w:lang w:eastAsia="en-GB"/>
        </w:rPr>
      </w:pPr>
      <w:r w:rsidRPr="003C1709">
        <w:rPr>
          <w:rFonts w:asciiTheme="minorHAnsi" w:hAnsiTheme="minorHAnsi" w:cstheme="minorHAnsi"/>
          <w:szCs w:val="22"/>
          <w:lang w:eastAsia="en-GB"/>
        </w:rPr>
        <w:t xml:space="preserve">To </w:t>
      </w:r>
      <w:r w:rsidR="0080591F" w:rsidRPr="003C1709">
        <w:rPr>
          <w:rFonts w:asciiTheme="minorHAnsi" w:hAnsiTheme="minorHAnsi" w:cstheme="minorHAnsi"/>
          <w:szCs w:val="22"/>
          <w:lang w:eastAsia="en-GB"/>
        </w:rPr>
        <w:t xml:space="preserve">lead and </w:t>
      </w:r>
      <w:r w:rsidRPr="003C1709">
        <w:rPr>
          <w:rFonts w:asciiTheme="minorHAnsi" w:hAnsiTheme="minorHAnsi" w:cstheme="minorHAnsi"/>
          <w:szCs w:val="22"/>
          <w:lang w:eastAsia="en-GB"/>
        </w:rPr>
        <w:t>manage the member</w:t>
      </w:r>
      <w:r w:rsidR="0080591F" w:rsidRPr="003C1709">
        <w:rPr>
          <w:rFonts w:asciiTheme="minorHAnsi" w:hAnsiTheme="minorHAnsi" w:cstheme="minorHAnsi"/>
          <w:szCs w:val="22"/>
          <w:lang w:eastAsia="en-GB"/>
        </w:rPr>
        <w:t>s of staff within the Inclusion, Safeguarding and Attendance</w:t>
      </w:r>
      <w:r w:rsidRPr="003C1709">
        <w:rPr>
          <w:rFonts w:asciiTheme="minorHAnsi" w:hAnsiTheme="minorHAnsi" w:cstheme="minorHAnsi"/>
          <w:szCs w:val="22"/>
          <w:lang w:eastAsia="en-GB"/>
        </w:rPr>
        <w:t xml:space="preserve"> team, including induction, performance management and professional development, including holding training sessions and empowering them to complete set tasks on time and to an agreed standard.</w:t>
      </w:r>
    </w:p>
    <w:p w14:paraId="656D79AC" w14:textId="77777777" w:rsidR="00E30EE3" w:rsidRPr="003C1709" w:rsidRDefault="00E30EE3" w:rsidP="004439EA">
      <w:pPr>
        <w:pStyle w:val="ListParagraph"/>
        <w:numPr>
          <w:ilvl w:val="0"/>
          <w:numId w:val="38"/>
        </w:numPr>
        <w:ind w:left="360"/>
        <w:jc w:val="both"/>
        <w:rPr>
          <w:rFonts w:asciiTheme="minorHAnsi" w:hAnsiTheme="minorHAnsi" w:cstheme="minorHAnsi"/>
          <w:szCs w:val="22"/>
          <w:lang w:eastAsia="en-GB"/>
        </w:rPr>
      </w:pPr>
      <w:r w:rsidRPr="003C1709">
        <w:rPr>
          <w:rFonts w:asciiTheme="minorHAnsi" w:hAnsiTheme="minorHAnsi" w:cstheme="minorHAnsi"/>
          <w:szCs w:val="22"/>
          <w:lang w:eastAsia="en-GB"/>
        </w:rPr>
        <w:t>To hold regular team meetings to ensure good communication and address any areas of inefficiency or concern.</w:t>
      </w:r>
    </w:p>
    <w:p w14:paraId="70723F97" w14:textId="77777777" w:rsidR="00E30EE3" w:rsidRPr="003C1709" w:rsidRDefault="00E30EE3" w:rsidP="004439EA">
      <w:pPr>
        <w:pStyle w:val="ListParagraph"/>
        <w:numPr>
          <w:ilvl w:val="0"/>
          <w:numId w:val="38"/>
        </w:numPr>
        <w:ind w:left="360"/>
        <w:jc w:val="both"/>
        <w:rPr>
          <w:rFonts w:asciiTheme="minorHAnsi" w:hAnsiTheme="minorHAnsi" w:cstheme="minorHAnsi"/>
          <w:szCs w:val="22"/>
          <w:lang w:eastAsia="en-GB"/>
        </w:rPr>
      </w:pPr>
      <w:r w:rsidRPr="003C1709">
        <w:rPr>
          <w:rFonts w:asciiTheme="minorHAnsi" w:hAnsiTheme="minorHAnsi" w:cstheme="minorHAnsi"/>
          <w:szCs w:val="22"/>
          <w:lang w:eastAsia="en-GB"/>
        </w:rPr>
        <w:t>To set high expectations of conduct, whilst acting as a good role model for others in the team.  Establish and maintain good relationships with all students, parents/carers, colleagues, suppliers, contractors and other professionals.</w:t>
      </w:r>
    </w:p>
    <w:p w14:paraId="601AD370" w14:textId="77777777" w:rsidR="00E30EE3" w:rsidRPr="003C1709" w:rsidRDefault="00E30EE3" w:rsidP="004439EA">
      <w:pPr>
        <w:pStyle w:val="ListParagraph"/>
        <w:numPr>
          <w:ilvl w:val="0"/>
          <w:numId w:val="38"/>
        </w:numPr>
        <w:ind w:left="360"/>
        <w:jc w:val="both"/>
        <w:rPr>
          <w:rFonts w:asciiTheme="minorHAnsi" w:hAnsiTheme="minorHAnsi" w:cstheme="minorHAnsi"/>
          <w:szCs w:val="22"/>
          <w:lang w:eastAsia="en-GB"/>
        </w:rPr>
      </w:pPr>
      <w:r w:rsidRPr="003C1709">
        <w:rPr>
          <w:rFonts w:asciiTheme="minorHAnsi" w:hAnsiTheme="minorHAnsi" w:cstheme="minorHAnsi"/>
          <w:szCs w:val="22"/>
          <w:lang w:eastAsia="en-GB"/>
        </w:rPr>
        <w:t>To ensure that members of the team are able to cover a broad range of roles and responsibilities and that areas of knowledge/expertise etc. are shared across the team.</w:t>
      </w:r>
    </w:p>
    <w:p w14:paraId="0ECF834A" w14:textId="77777777" w:rsidR="00E30EE3" w:rsidRPr="003C1709" w:rsidRDefault="00E30EE3" w:rsidP="004439EA">
      <w:pPr>
        <w:pStyle w:val="ListParagraph"/>
        <w:numPr>
          <w:ilvl w:val="0"/>
          <w:numId w:val="38"/>
        </w:numPr>
        <w:ind w:left="360"/>
        <w:jc w:val="both"/>
        <w:rPr>
          <w:rFonts w:asciiTheme="minorHAnsi" w:hAnsiTheme="minorHAnsi" w:cstheme="minorHAnsi"/>
          <w:szCs w:val="22"/>
          <w:lang w:eastAsia="en-GB"/>
        </w:rPr>
      </w:pPr>
      <w:r w:rsidRPr="003C1709">
        <w:rPr>
          <w:rFonts w:asciiTheme="minorHAnsi" w:hAnsiTheme="minorHAnsi" w:cstheme="minorHAnsi"/>
          <w:szCs w:val="22"/>
          <w:lang w:eastAsia="en-GB"/>
        </w:rPr>
        <w:t>Oversee the effective deployment of all staff within areas of responsibility.</w:t>
      </w:r>
    </w:p>
    <w:p w14:paraId="0ECFAA67" w14:textId="77777777" w:rsidR="00E30EE3" w:rsidRPr="003C1709" w:rsidRDefault="00E30EE3" w:rsidP="004439EA">
      <w:pPr>
        <w:pStyle w:val="ListParagraph"/>
        <w:numPr>
          <w:ilvl w:val="0"/>
          <w:numId w:val="38"/>
        </w:numPr>
        <w:ind w:left="360"/>
        <w:jc w:val="both"/>
        <w:rPr>
          <w:rFonts w:asciiTheme="minorHAnsi" w:hAnsiTheme="minorHAnsi" w:cstheme="minorHAnsi"/>
          <w:szCs w:val="22"/>
          <w:lang w:eastAsia="en-GB"/>
        </w:rPr>
      </w:pPr>
      <w:r w:rsidRPr="003C1709">
        <w:rPr>
          <w:rFonts w:asciiTheme="minorHAnsi" w:hAnsiTheme="minorHAnsi" w:cstheme="minorHAnsi"/>
          <w:szCs w:val="22"/>
          <w:lang w:eastAsia="en-GB"/>
        </w:rPr>
        <w:t>Take minutes/notes in meetings as required, including meetings outside of normal working hours.</w:t>
      </w:r>
    </w:p>
    <w:p w14:paraId="181D7991" w14:textId="77777777" w:rsidR="00C249B5" w:rsidRPr="005C7405" w:rsidRDefault="00C249B5" w:rsidP="003C1709">
      <w:pPr>
        <w:jc w:val="both"/>
        <w:rPr>
          <w:rFonts w:asciiTheme="minorHAnsi" w:hAnsiTheme="minorHAnsi" w:cstheme="minorHAnsi"/>
          <w:b/>
          <w:bCs/>
          <w:szCs w:val="22"/>
        </w:rPr>
      </w:pPr>
    </w:p>
    <w:p w14:paraId="57876D05" w14:textId="658BEFD9" w:rsidR="009761EC" w:rsidRDefault="009761EC" w:rsidP="009761EC">
      <w:pPr>
        <w:jc w:val="both"/>
        <w:rPr>
          <w:rFonts w:asciiTheme="minorHAnsi" w:hAnsiTheme="minorHAnsi" w:cstheme="minorHAnsi"/>
          <w:b/>
          <w:szCs w:val="22"/>
          <w:u w:val="single"/>
        </w:rPr>
      </w:pPr>
      <w:r w:rsidRPr="00826000">
        <w:rPr>
          <w:rFonts w:asciiTheme="minorHAnsi" w:hAnsiTheme="minorHAnsi" w:cstheme="minorHAnsi"/>
          <w:b/>
          <w:szCs w:val="22"/>
          <w:u w:val="single"/>
        </w:rPr>
        <w:t>To maintain good levels of communication and liaison:</w:t>
      </w:r>
    </w:p>
    <w:p w14:paraId="447D3258" w14:textId="77777777" w:rsidR="0080591F" w:rsidRPr="00826000" w:rsidRDefault="0080591F" w:rsidP="009761EC">
      <w:pPr>
        <w:jc w:val="both"/>
        <w:rPr>
          <w:rFonts w:asciiTheme="minorHAnsi" w:hAnsiTheme="minorHAnsi" w:cstheme="minorHAnsi"/>
          <w:b/>
          <w:szCs w:val="22"/>
          <w:u w:val="single"/>
        </w:rPr>
      </w:pPr>
    </w:p>
    <w:p w14:paraId="016E4BD6" w14:textId="77777777" w:rsidR="009761EC" w:rsidRPr="005C7405" w:rsidRDefault="009761EC" w:rsidP="009761EC">
      <w:pPr>
        <w:numPr>
          <w:ilvl w:val="0"/>
          <w:numId w:val="34"/>
        </w:numPr>
        <w:jc w:val="both"/>
        <w:rPr>
          <w:rFonts w:asciiTheme="minorHAnsi" w:hAnsiTheme="minorHAnsi" w:cstheme="minorHAnsi"/>
          <w:szCs w:val="22"/>
        </w:rPr>
      </w:pPr>
      <w:bookmarkStart w:id="1" w:name="_GoBack"/>
      <w:r w:rsidRPr="005C7405">
        <w:rPr>
          <w:rFonts w:asciiTheme="minorHAnsi" w:hAnsiTheme="minorHAnsi" w:cstheme="minorHAnsi"/>
          <w:szCs w:val="22"/>
        </w:rPr>
        <w:t>Between colleagues.</w:t>
      </w:r>
    </w:p>
    <w:p w14:paraId="7F5FFD3F" w14:textId="0EC256E8" w:rsidR="009761EC" w:rsidRPr="005C7405" w:rsidRDefault="009761EC" w:rsidP="009761EC">
      <w:pPr>
        <w:numPr>
          <w:ilvl w:val="0"/>
          <w:numId w:val="34"/>
        </w:numPr>
        <w:jc w:val="both"/>
        <w:rPr>
          <w:rFonts w:asciiTheme="minorHAnsi" w:hAnsiTheme="minorHAnsi" w:cstheme="minorHAnsi"/>
          <w:szCs w:val="22"/>
        </w:rPr>
      </w:pPr>
      <w:r w:rsidRPr="005C7405">
        <w:rPr>
          <w:rFonts w:asciiTheme="minorHAnsi" w:hAnsiTheme="minorHAnsi" w:cstheme="minorHAnsi"/>
          <w:szCs w:val="22"/>
        </w:rPr>
        <w:t>Between home and the Academies</w:t>
      </w:r>
    </w:p>
    <w:p w14:paraId="2083560C" w14:textId="60B8B066" w:rsidR="009761EC" w:rsidRPr="005C7405" w:rsidRDefault="009761EC" w:rsidP="009761EC">
      <w:pPr>
        <w:numPr>
          <w:ilvl w:val="0"/>
          <w:numId w:val="34"/>
        </w:numPr>
        <w:jc w:val="both"/>
        <w:rPr>
          <w:rFonts w:asciiTheme="minorHAnsi" w:hAnsiTheme="minorHAnsi" w:cstheme="minorHAnsi"/>
          <w:szCs w:val="22"/>
        </w:rPr>
      </w:pPr>
      <w:r w:rsidRPr="005C7405">
        <w:rPr>
          <w:rFonts w:asciiTheme="minorHAnsi" w:hAnsiTheme="minorHAnsi" w:cstheme="minorHAnsi"/>
          <w:szCs w:val="22"/>
        </w:rPr>
        <w:t>Between Academies and outside agencies.</w:t>
      </w:r>
    </w:p>
    <w:p w14:paraId="6988C89F" w14:textId="3FA274F6" w:rsidR="009761EC" w:rsidRPr="005C7405" w:rsidRDefault="009761EC" w:rsidP="009761EC">
      <w:pPr>
        <w:numPr>
          <w:ilvl w:val="0"/>
          <w:numId w:val="34"/>
        </w:numPr>
        <w:jc w:val="both"/>
        <w:rPr>
          <w:rFonts w:asciiTheme="minorHAnsi" w:hAnsiTheme="minorHAnsi" w:cstheme="minorHAnsi"/>
          <w:szCs w:val="22"/>
        </w:rPr>
      </w:pPr>
      <w:r w:rsidRPr="005C7405">
        <w:rPr>
          <w:rFonts w:asciiTheme="minorHAnsi" w:hAnsiTheme="minorHAnsi" w:cstheme="minorHAnsi"/>
          <w:szCs w:val="22"/>
        </w:rPr>
        <w:t>Between Academies and the pupils’ previous school/s</w:t>
      </w:r>
    </w:p>
    <w:p w14:paraId="3F8579CB" w14:textId="1EE4DC8E" w:rsidR="009761EC" w:rsidRPr="005C7405" w:rsidRDefault="009761EC" w:rsidP="009761EC">
      <w:pPr>
        <w:numPr>
          <w:ilvl w:val="0"/>
          <w:numId w:val="34"/>
        </w:numPr>
        <w:jc w:val="both"/>
        <w:rPr>
          <w:rFonts w:asciiTheme="minorHAnsi" w:hAnsiTheme="minorHAnsi" w:cstheme="minorHAnsi"/>
          <w:szCs w:val="22"/>
        </w:rPr>
      </w:pPr>
      <w:r w:rsidRPr="005C7405">
        <w:rPr>
          <w:rFonts w:asciiTheme="minorHAnsi" w:hAnsiTheme="minorHAnsi" w:cstheme="minorHAnsi"/>
          <w:szCs w:val="22"/>
        </w:rPr>
        <w:t xml:space="preserve">Ensure that appropriate meetings are initiated with parents, colleagues, SENCo, </w:t>
      </w:r>
      <w:r w:rsidR="00DE4A0E">
        <w:rPr>
          <w:rFonts w:asciiTheme="minorHAnsi" w:hAnsiTheme="minorHAnsi" w:cstheme="minorHAnsi"/>
          <w:szCs w:val="22"/>
        </w:rPr>
        <w:t>S</w:t>
      </w:r>
      <w:r w:rsidRPr="005C7405">
        <w:rPr>
          <w:rFonts w:asciiTheme="minorHAnsi" w:hAnsiTheme="minorHAnsi" w:cstheme="minorHAnsi"/>
          <w:szCs w:val="22"/>
        </w:rPr>
        <w:t xml:space="preserve">LT and external agencies, in cases of special need and ensure associated forms </w:t>
      </w:r>
      <w:r w:rsidR="00364335" w:rsidRPr="005C7405">
        <w:rPr>
          <w:rFonts w:asciiTheme="minorHAnsi" w:hAnsiTheme="minorHAnsi" w:cstheme="minorHAnsi"/>
          <w:szCs w:val="22"/>
        </w:rPr>
        <w:t>e.g.</w:t>
      </w:r>
      <w:r w:rsidRPr="005C7405">
        <w:rPr>
          <w:rFonts w:asciiTheme="minorHAnsi" w:hAnsiTheme="minorHAnsi" w:cstheme="minorHAnsi"/>
          <w:szCs w:val="22"/>
        </w:rPr>
        <w:t xml:space="preserve"> CAF are completed as required.</w:t>
      </w:r>
    </w:p>
    <w:p w14:paraId="7E9E2826" w14:textId="77777777" w:rsidR="009761EC" w:rsidRPr="005C7405" w:rsidRDefault="009761EC" w:rsidP="009761EC">
      <w:pPr>
        <w:numPr>
          <w:ilvl w:val="0"/>
          <w:numId w:val="34"/>
        </w:numPr>
        <w:jc w:val="both"/>
        <w:rPr>
          <w:rFonts w:asciiTheme="minorHAnsi" w:hAnsiTheme="minorHAnsi" w:cstheme="minorHAnsi"/>
          <w:szCs w:val="22"/>
        </w:rPr>
      </w:pPr>
      <w:r w:rsidRPr="005C7405">
        <w:rPr>
          <w:rFonts w:asciiTheme="minorHAnsi" w:hAnsiTheme="minorHAnsi" w:cstheme="minorHAnsi"/>
          <w:szCs w:val="22"/>
        </w:rPr>
        <w:t>Prepare reports for, and attend, case conferences when required.</w:t>
      </w:r>
    </w:p>
    <w:p w14:paraId="14773DFB" w14:textId="77777777" w:rsidR="009761EC" w:rsidRPr="005C7405" w:rsidRDefault="009761EC" w:rsidP="009761EC">
      <w:pPr>
        <w:numPr>
          <w:ilvl w:val="0"/>
          <w:numId w:val="34"/>
        </w:numPr>
        <w:pBdr>
          <w:top w:val="nil"/>
          <w:left w:val="nil"/>
          <w:bottom w:val="nil"/>
          <w:right w:val="nil"/>
          <w:between w:val="nil"/>
        </w:pBdr>
        <w:jc w:val="both"/>
        <w:rPr>
          <w:rFonts w:asciiTheme="minorHAnsi" w:hAnsiTheme="minorHAnsi" w:cstheme="minorHAnsi"/>
          <w:color w:val="000000"/>
          <w:szCs w:val="22"/>
        </w:rPr>
      </w:pPr>
      <w:r w:rsidRPr="005C7405">
        <w:rPr>
          <w:rFonts w:asciiTheme="minorHAnsi" w:hAnsiTheme="minorHAnsi" w:cstheme="minorHAnsi"/>
          <w:color w:val="000000"/>
          <w:szCs w:val="22"/>
        </w:rPr>
        <w:lastRenderedPageBreak/>
        <w:t>Keep the line manager informed of relevant issues.</w:t>
      </w:r>
    </w:p>
    <w:p w14:paraId="3D91898B" w14:textId="127BD2BB" w:rsidR="009761EC" w:rsidRPr="005C7405" w:rsidRDefault="009761EC" w:rsidP="009761EC">
      <w:pPr>
        <w:numPr>
          <w:ilvl w:val="0"/>
          <w:numId w:val="34"/>
        </w:numPr>
        <w:jc w:val="both"/>
        <w:rPr>
          <w:rFonts w:asciiTheme="minorHAnsi" w:hAnsiTheme="minorHAnsi" w:cstheme="minorHAnsi"/>
          <w:szCs w:val="22"/>
        </w:rPr>
      </w:pPr>
      <w:r w:rsidRPr="005C7405">
        <w:rPr>
          <w:rFonts w:asciiTheme="minorHAnsi" w:hAnsiTheme="minorHAnsi" w:cstheme="minorHAnsi"/>
          <w:szCs w:val="22"/>
        </w:rPr>
        <w:t>Maintain accurate reco</w:t>
      </w:r>
      <w:r w:rsidR="00193D2E">
        <w:rPr>
          <w:rFonts w:asciiTheme="minorHAnsi" w:hAnsiTheme="minorHAnsi" w:cstheme="minorHAnsi"/>
          <w:szCs w:val="22"/>
        </w:rPr>
        <w:t xml:space="preserve">rds for pupils </w:t>
      </w:r>
      <w:r w:rsidRPr="005C7405">
        <w:rPr>
          <w:rFonts w:asciiTheme="minorHAnsi" w:hAnsiTheme="minorHAnsi" w:cstheme="minorHAnsi"/>
          <w:szCs w:val="22"/>
        </w:rPr>
        <w:t>and ensure that all relevant information is forwarded to relevant colleagues.</w:t>
      </w:r>
    </w:p>
    <w:p w14:paraId="78458862" w14:textId="77777777" w:rsidR="009761EC" w:rsidRPr="005C7405" w:rsidRDefault="009761EC" w:rsidP="009761EC">
      <w:pPr>
        <w:numPr>
          <w:ilvl w:val="0"/>
          <w:numId w:val="34"/>
        </w:numPr>
        <w:jc w:val="both"/>
        <w:rPr>
          <w:rFonts w:asciiTheme="minorHAnsi" w:hAnsiTheme="minorHAnsi" w:cstheme="minorHAnsi"/>
          <w:szCs w:val="22"/>
        </w:rPr>
      </w:pPr>
      <w:r w:rsidRPr="005C7405">
        <w:rPr>
          <w:rFonts w:asciiTheme="minorHAnsi" w:hAnsiTheme="minorHAnsi" w:cstheme="minorHAnsi"/>
          <w:szCs w:val="22"/>
        </w:rPr>
        <w:t>Complete reports, transfer documents and references for pupils as appropriate.</w:t>
      </w:r>
    </w:p>
    <w:bookmarkEnd w:id="1"/>
    <w:p w14:paraId="35A75175" w14:textId="4F7CBF42" w:rsidR="009761EC" w:rsidRPr="005C7405" w:rsidRDefault="009761EC" w:rsidP="00193D2E">
      <w:pPr>
        <w:jc w:val="both"/>
        <w:rPr>
          <w:rFonts w:asciiTheme="minorHAnsi" w:hAnsiTheme="minorHAnsi" w:cstheme="minorHAnsi"/>
          <w:b/>
          <w:szCs w:val="22"/>
        </w:rPr>
      </w:pPr>
    </w:p>
    <w:p w14:paraId="6EECBB09" w14:textId="542BE421" w:rsidR="009761EC" w:rsidRPr="00826000" w:rsidRDefault="00826000" w:rsidP="009761EC">
      <w:pPr>
        <w:jc w:val="both"/>
        <w:rPr>
          <w:rFonts w:asciiTheme="minorHAnsi" w:hAnsiTheme="minorHAnsi" w:cstheme="minorHAnsi"/>
          <w:b/>
          <w:szCs w:val="22"/>
          <w:u w:val="single"/>
        </w:rPr>
      </w:pPr>
      <w:r w:rsidRPr="00826000">
        <w:rPr>
          <w:rFonts w:asciiTheme="minorHAnsi" w:hAnsiTheme="minorHAnsi" w:cstheme="minorHAnsi"/>
          <w:b/>
          <w:szCs w:val="22"/>
          <w:u w:val="single"/>
        </w:rPr>
        <w:t>M</w:t>
      </w:r>
      <w:r>
        <w:rPr>
          <w:rFonts w:asciiTheme="minorHAnsi" w:hAnsiTheme="minorHAnsi" w:cstheme="minorHAnsi"/>
          <w:b/>
          <w:szCs w:val="22"/>
          <w:u w:val="single"/>
        </w:rPr>
        <w:t>anagement of Re</w:t>
      </w:r>
      <w:r w:rsidRPr="00826000">
        <w:rPr>
          <w:rFonts w:asciiTheme="minorHAnsi" w:hAnsiTheme="minorHAnsi" w:cstheme="minorHAnsi"/>
          <w:b/>
          <w:szCs w:val="22"/>
          <w:u w:val="single"/>
        </w:rPr>
        <w:t>s</w:t>
      </w:r>
      <w:r>
        <w:rPr>
          <w:rFonts w:asciiTheme="minorHAnsi" w:hAnsiTheme="minorHAnsi" w:cstheme="minorHAnsi"/>
          <w:b/>
          <w:szCs w:val="22"/>
          <w:u w:val="single"/>
        </w:rPr>
        <w:t>o</w:t>
      </w:r>
      <w:r w:rsidRPr="00826000">
        <w:rPr>
          <w:rFonts w:asciiTheme="minorHAnsi" w:hAnsiTheme="minorHAnsi" w:cstheme="minorHAnsi"/>
          <w:b/>
          <w:szCs w:val="22"/>
          <w:u w:val="single"/>
        </w:rPr>
        <w:t>urces</w:t>
      </w:r>
    </w:p>
    <w:p w14:paraId="2333F0E9" w14:textId="77777777" w:rsidR="00826000" w:rsidRPr="005C7405" w:rsidRDefault="00826000" w:rsidP="009761EC">
      <w:pPr>
        <w:jc w:val="both"/>
        <w:rPr>
          <w:rFonts w:asciiTheme="minorHAnsi" w:hAnsiTheme="minorHAnsi" w:cstheme="minorHAnsi"/>
          <w:b/>
          <w:szCs w:val="22"/>
        </w:rPr>
      </w:pPr>
    </w:p>
    <w:p w14:paraId="0AD037B1" w14:textId="77777777" w:rsidR="009761EC" w:rsidRPr="005C7405" w:rsidRDefault="009761EC" w:rsidP="009761EC">
      <w:pPr>
        <w:numPr>
          <w:ilvl w:val="0"/>
          <w:numId w:val="30"/>
        </w:numPr>
        <w:jc w:val="both"/>
        <w:rPr>
          <w:rFonts w:asciiTheme="minorHAnsi" w:hAnsiTheme="minorHAnsi" w:cstheme="minorHAnsi"/>
          <w:szCs w:val="22"/>
        </w:rPr>
      </w:pPr>
      <w:r w:rsidRPr="005C7405">
        <w:rPr>
          <w:rFonts w:asciiTheme="minorHAnsi" w:hAnsiTheme="minorHAnsi" w:cstheme="minorHAnsi"/>
          <w:szCs w:val="22"/>
        </w:rPr>
        <w:t>Preparation of a budget request, and prudent monitoring of expenditure.</w:t>
      </w:r>
    </w:p>
    <w:p w14:paraId="70F538AC" w14:textId="77777777" w:rsidR="009761EC" w:rsidRPr="005C7405" w:rsidRDefault="009761EC" w:rsidP="009761EC">
      <w:pPr>
        <w:jc w:val="both"/>
        <w:rPr>
          <w:rFonts w:asciiTheme="minorHAnsi" w:hAnsiTheme="minorHAnsi" w:cstheme="minorHAnsi"/>
          <w:szCs w:val="22"/>
        </w:rPr>
      </w:pPr>
    </w:p>
    <w:p w14:paraId="61A00D71" w14:textId="6E24BFC3" w:rsidR="006E7F50" w:rsidRPr="00826000" w:rsidRDefault="00826000" w:rsidP="006E7F50">
      <w:pPr>
        <w:rPr>
          <w:rFonts w:asciiTheme="minorHAnsi" w:hAnsiTheme="minorHAnsi" w:cstheme="minorHAnsi"/>
          <w:b/>
          <w:szCs w:val="22"/>
          <w:u w:val="single"/>
        </w:rPr>
      </w:pPr>
      <w:r w:rsidRPr="00826000">
        <w:rPr>
          <w:rFonts w:asciiTheme="minorHAnsi" w:hAnsiTheme="minorHAnsi" w:cstheme="minorHAnsi"/>
          <w:b/>
          <w:bCs/>
          <w:szCs w:val="22"/>
          <w:u w:val="single"/>
        </w:rPr>
        <w:t xml:space="preserve">Other </w:t>
      </w:r>
      <w:r w:rsidR="006E7F50" w:rsidRPr="00826000">
        <w:rPr>
          <w:rFonts w:asciiTheme="minorHAnsi" w:hAnsiTheme="minorHAnsi" w:cstheme="minorHAnsi"/>
          <w:b/>
          <w:bCs/>
          <w:szCs w:val="22"/>
          <w:u w:val="single"/>
        </w:rPr>
        <w:t xml:space="preserve">Responsibilities </w:t>
      </w:r>
    </w:p>
    <w:p w14:paraId="54307FB7" w14:textId="77777777" w:rsidR="006E7F50" w:rsidRPr="005C7405" w:rsidRDefault="006E7F50" w:rsidP="006E7F50">
      <w:pPr>
        <w:tabs>
          <w:tab w:val="num" w:pos="435"/>
        </w:tabs>
        <w:rPr>
          <w:rFonts w:asciiTheme="minorHAnsi" w:hAnsiTheme="minorHAnsi" w:cstheme="minorHAnsi"/>
          <w:sz w:val="24"/>
        </w:rPr>
      </w:pPr>
    </w:p>
    <w:p w14:paraId="63A07D40" w14:textId="77777777" w:rsidR="006E7F50" w:rsidRPr="003C1709" w:rsidRDefault="006E7F50" w:rsidP="003C1709">
      <w:pPr>
        <w:pStyle w:val="ListParagraph"/>
        <w:widowControl w:val="0"/>
        <w:numPr>
          <w:ilvl w:val="0"/>
          <w:numId w:val="39"/>
        </w:numPr>
        <w:jc w:val="both"/>
        <w:rPr>
          <w:rFonts w:asciiTheme="minorHAnsi" w:eastAsia="Calibri" w:hAnsiTheme="minorHAnsi" w:cstheme="minorHAnsi"/>
          <w:color w:val="000000"/>
          <w:szCs w:val="22"/>
        </w:rPr>
      </w:pPr>
      <w:r w:rsidRPr="003C1709">
        <w:rPr>
          <w:rFonts w:asciiTheme="minorHAnsi" w:eastAsia="Calibri" w:hAnsiTheme="minorHAnsi" w:cstheme="minorHAnsi"/>
          <w:color w:val="000000"/>
          <w:szCs w:val="22"/>
        </w:rPr>
        <w:t>To undertake such other duties as may be required from time to time commensurate with the level of the post. The particular duties and responsibilities attached to the post may vary from time to time without changing the general character of the duties or level of responsibility.</w:t>
      </w:r>
    </w:p>
    <w:p w14:paraId="3FE0CF2C" w14:textId="26ECD291" w:rsidR="006E7F50" w:rsidRPr="003C1709" w:rsidRDefault="006E7F50" w:rsidP="003C1709">
      <w:pPr>
        <w:pStyle w:val="ListParagraph"/>
        <w:widowControl w:val="0"/>
        <w:numPr>
          <w:ilvl w:val="0"/>
          <w:numId w:val="39"/>
        </w:numPr>
        <w:jc w:val="both"/>
        <w:rPr>
          <w:rFonts w:asciiTheme="minorHAnsi" w:eastAsia="Calibri" w:hAnsiTheme="minorHAnsi" w:cstheme="minorHAnsi"/>
          <w:color w:val="000000"/>
          <w:szCs w:val="22"/>
        </w:rPr>
      </w:pPr>
      <w:r w:rsidRPr="003C1709">
        <w:rPr>
          <w:rFonts w:asciiTheme="minorHAnsi" w:eastAsia="Calibri" w:hAnsiTheme="minorHAnsi" w:cstheme="minorHAnsi"/>
          <w:color w:val="000000"/>
          <w:szCs w:val="22"/>
        </w:rPr>
        <w:t>To comply with all decisions, policies an</w:t>
      </w:r>
      <w:r w:rsidR="00DE4A0E">
        <w:rPr>
          <w:rFonts w:asciiTheme="minorHAnsi" w:eastAsia="Calibri" w:hAnsiTheme="minorHAnsi" w:cstheme="minorHAnsi"/>
          <w:color w:val="000000"/>
          <w:szCs w:val="22"/>
        </w:rPr>
        <w:t>d standing orders of the Academies</w:t>
      </w:r>
      <w:r w:rsidRPr="003C1709">
        <w:rPr>
          <w:rFonts w:asciiTheme="minorHAnsi" w:eastAsia="Calibri" w:hAnsiTheme="minorHAnsi" w:cstheme="minorHAnsi"/>
          <w:color w:val="000000"/>
          <w:szCs w:val="22"/>
        </w:rPr>
        <w:t>; comply with statutory requirements, including Equal Opportunities legislation, the Health and Safety at Work Act and the Data Protection Act.</w:t>
      </w:r>
    </w:p>
    <w:p w14:paraId="670A10CB" w14:textId="77777777" w:rsidR="006E7F50" w:rsidRPr="003C1709" w:rsidRDefault="006E7F50" w:rsidP="003C1709">
      <w:pPr>
        <w:pStyle w:val="ListParagraph"/>
        <w:widowControl w:val="0"/>
        <w:numPr>
          <w:ilvl w:val="0"/>
          <w:numId w:val="39"/>
        </w:numPr>
        <w:jc w:val="both"/>
        <w:rPr>
          <w:rFonts w:asciiTheme="minorHAnsi" w:eastAsia="Calibri" w:hAnsiTheme="minorHAnsi" w:cstheme="minorHAnsi"/>
          <w:szCs w:val="22"/>
          <w:lang w:val="en-US"/>
        </w:rPr>
      </w:pPr>
      <w:r w:rsidRPr="003C1709">
        <w:rPr>
          <w:rFonts w:asciiTheme="minorHAnsi" w:eastAsia="Calibri" w:hAnsiTheme="minorHAnsi" w:cstheme="minorHAnsi"/>
          <w:color w:val="000000"/>
          <w:szCs w:val="22"/>
        </w:rPr>
        <w:t>To have a commitment to Child Safeguarding, to promoting the welfare of children and young people in accordance with the Academy's agreed procedures.</w:t>
      </w:r>
    </w:p>
    <w:p w14:paraId="2F399A57" w14:textId="3034BF83" w:rsidR="006E7F50" w:rsidRPr="003C1709" w:rsidRDefault="006E7F50" w:rsidP="003C1709">
      <w:pPr>
        <w:pStyle w:val="ListParagraph"/>
        <w:numPr>
          <w:ilvl w:val="0"/>
          <w:numId w:val="39"/>
        </w:numPr>
        <w:tabs>
          <w:tab w:val="num" w:pos="435"/>
        </w:tabs>
        <w:rPr>
          <w:rFonts w:asciiTheme="minorHAnsi" w:hAnsiTheme="minorHAnsi" w:cstheme="minorHAnsi"/>
          <w:szCs w:val="22"/>
        </w:rPr>
      </w:pPr>
      <w:r w:rsidRPr="003C1709">
        <w:rPr>
          <w:rFonts w:asciiTheme="minorHAnsi" w:hAnsiTheme="minorHAnsi" w:cstheme="minorHAnsi"/>
          <w:szCs w:val="22"/>
        </w:rPr>
        <w:t>To contribute to the overal</w:t>
      </w:r>
      <w:r w:rsidR="00826000" w:rsidRPr="003C1709">
        <w:rPr>
          <w:rFonts w:asciiTheme="minorHAnsi" w:hAnsiTheme="minorHAnsi" w:cstheme="minorHAnsi"/>
          <w:szCs w:val="22"/>
        </w:rPr>
        <w:t>l ethos/work/aims of the Academies</w:t>
      </w:r>
      <w:r w:rsidRPr="003C1709">
        <w:rPr>
          <w:rFonts w:asciiTheme="minorHAnsi" w:hAnsiTheme="minorHAnsi" w:cstheme="minorHAnsi"/>
          <w:szCs w:val="22"/>
        </w:rPr>
        <w:t xml:space="preserve"> and the Trust.</w:t>
      </w:r>
    </w:p>
    <w:p w14:paraId="4AD2F737" w14:textId="77777777" w:rsidR="006E7F50" w:rsidRPr="003C1709" w:rsidRDefault="006E7F50" w:rsidP="003C1709">
      <w:pPr>
        <w:pStyle w:val="ListParagraph"/>
        <w:numPr>
          <w:ilvl w:val="0"/>
          <w:numId w:val="39"/>
        </w:numPr>
        <w:tabs>
          <w:tab w:val="num" w:pos="435"/>
        </w:tabs>
        <w:rPr>
          <w:rFonts w:asciiTheme="minorHAnsi" w:hAnsiTheme="minorHAnsi" w:cstheme="minorHAnsi"/>
          <w:szCs w:val="22"/>
        </w:rPr>
      </w:pPr>
      <w:r w:rsidRPr="003C1709">
        <w:rPr>
          <w:rFonts w:asciiTheme="minorHAnsi" w:hAnsiTheme="minorHAnsi" w:cstheme="minorHAnsi"/>
          <w:szCs w:val="22"/>
        </w:rPr>
        <w:t>To appreciate and support the role of other professionals.</w:t>
      </w:r>
    </w:p>
    <w:p w14:paraId="5F71CF1A" w14:textId="77777777" w:rsidR="006E7F50" w:rsidRPr="003C1709" w:rsidRDefault="006E7F50" w:rsidP="003C1709">
      <w:pPr>
        <w:pStyle w:val="ListParagraph"/>
        <w:numPr>
          <w:ilvl w:val="0"/>
          <w:numId w:val="39"/>
        </w:numPr>
        <w:tabs>
          <w:tab w:val="num" w:pos="435"/>
        </w:tabs>
        <w:rPr>
          <w:rFonts w:asciiTheme="minorHAnsi" w:hAnsiTheme="minorHAnsi" w:cstheme="minorHAnsi"/>
          <w:szCs w:val="22"/>
        </w:rPr>
      </w:pPr>
      <w:r w:rsidRPr="003C1709">
        <w:rPr>
          <w:rFonts w:asciiTheme="minorHAnsi" w:hAnsiTheme="minorHAnsi" w:cstheme="minorHAnsi"/>
          <w:szCs w:val="22"/>
        </w:rPr>
        <w:t>To attend and participate in relevant meetings, as required, including outside of normal working hours for Academy events, meetings and emergencies.</w:t>
      </w:r>
    </w:p>
    <w:p w14:paraId="55DAB37D" w14:textId="77777777" w:rsidR="006E7F50" w:rsidRPr="003C1709" w:rsidRDefault="006E7F50" w:rsidP="003C1709">
      <w:pPr>
        <w:pStyle w:val="ListParagraph"/>
        <w:numPr>
          <w:ilvl w:val="0"/>
          <w:numId w:val="39"/>
        </w:numPr>
        <w:tabs>
          <w:tab w:val="num" w:pos="435"/>
        </w:tabs>
        <w:rPr>
          <w:rFonts w:asciiTheme="minorHAnsi" w:hAnsiTheme="minorHAnsi" w:cstheme="minorHAnsi"/>
          <w:szCs w:val="22"/>
        </w:rPr>
      </w:pPr>
      <w:r w:rsidRPr="003C1709">
        <w:rPr>
          <w:rFonts w:asciiTheme="minorHAnsi" w:hAnsiTheme="minorHAnsi" w:cstheme="minorHAnsi"/>
          <w:szCs w:val="22"/>
        </w:rPr>
        <w:t>To participate in training and other learning activities and performance development, as required.</w:t>
      </w:r>
    </w:p>
    <w:p w14:paraId="143FD5C2" w14:textId="77777777" w:rsidR="006E7F50" w:rsidRPr="003C1709" w:rsidRDefault="006E7F50" w:rsidP="003C1709">
      <w:pPr>
        <w:pStyle w:val="ListParagraph"/>
        <w:numPr>
          <w:ilvl w:val="0"/>
          <w:numId w:val="39"/>
        </w:numPr>
        <w:tabs>
          <w:tab w:val="num" w:pos="435"/>
        </w:tabs>
        <w:rPr>
          <w:rFonts w:asciiTheme="minorHAnsi" w:hAnsiTheme="minorHAnsi" w:cstheme="minorHAnsi"/>
          <w:szCs w:val="22"/>
        </w:rPr>
      </w:pPr>
      <w:r w:rsidRPr="003C1709">
        <w:rPr>
          <w:rFonts w:asciiTheme="minorHAnsi" w:hAnsiTheme="minorHAnsi" w:cstheme="minorHAnsi"/>
          <w:szCs w:val="22"/>
        </w:rPr>
        <w:t>To recognise own strengths and areas of expertise and use these to advise and support others.</w:t>
      </w:r>
    </w:p>
    <w:p w14:paraId="1E8DC9B8" w14:textId="77777777" w:rsidR="006E7F50" w:rsidRPr="003C1709" w:rsidRDefault="006E7F50" w:rsidP="003C1709">
      <w:pPr>
        <w:pStyle w:val="ListParagraph"/>
        <w:numPr>
          <w:ilvl w:val="0"/>
          <w:numId w:val="39"/>
        </w:numPr>
        <w:tabs>
          <w:tab w:val="num" w:pos="435"/>
        </w:tabs>
        <w:rPr>
          <w:rFonts w:asciiTheme="minorHAnsi" w:hAnsiTheme="minorHAnsi" w:cstheme="minorHAnsi"/>
          <w:color w:val="000000"/>
          <w:szCs w:val="22"/>
        </w:rPr>
      </w:pPr>
      <w:r w:rsidRPr="003C1709">
        <w:rPr>
          <w:rFonts w:asciiTheme="minorHAnsi" w:hAnsiTheme="minorHAnsi" w:cstheme="minorHAnsi"/>
          <w:szCs w:val="22"/>
        </w:rPr>
        <w:t>To respond to requests in a timely manner and in line with set deadlines.</w:t>
      </w:r>
    </w:p>
    <w:p w14:paraId="34F29F78" w14:textId="6A37C3DB" w:rsidR="004F0E44" w:rsidRDefault="004F0E44" w:rsidP="009761EC">
      <w:pPr>
        <w:tabs>
          <w:tab w:val="center" w:pos="4816"/>
          <w:tab w:val="left" w:pos="6780"/>
          <w:tab w:val="right" w:pos="10206"/>
        </w:tabs>
        <w:spacing w:after="240"/>
        <w:rPr>
          <w:rFonts w:ascii="Calibri" w:hAnsi="Calibri" w:cs="Calibri"/>
          <w:szCs w:val="22"/>
        </w:rPr>
      </w:pPr>
    </w:p>
    <w:p w14:paraId="78618CE2" w14:textId="77777777" w:rsidR="00193D2E" w:rsidRDefault="00193D2E" w:rsidP="009761EC">
      <w:pPr>
        <w:tabs>
          <w:tab w:val="center" w:pos="4816"/>
          <w:tab w:val="left" w:pos="6780"/>
          <w:tab w:val="right" w:pos="10206"/>
        </w:tabs>
        <w:spacing w:after="240"/>
        <w:rPr>
          <w:rFonts w:ascii="Calibri" w:hAnsi="Calibri" w:cs="Calibri"/>
          <w:szCs w:val="22"/>
        </w:rPr>
      </w:pPr>
    </w:p>
    <w:sectPr w:rsidR="00193D2E" w:rsidSect="00CC349B">
      <w:footerReference w:type="default" r:id="rId12"/>
      <w:pgSz w:w="11900" w:h="16840"/>
      <w:pgMar w:top="851" w:right="1268" w:bottom="1588" w:left="1134"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C5D5A" w14:textId="77777777" w:rsidR="00364335" w:rsidRDefault="00364335">
      <w:r>
        <w:separator/>
      </w:r>
    </w:p>
  </w:endnote>
  <w:endnote w:type="continuationSeparator" w:id="0">
    <w:p w14:paraId="27E268CA" w14:textId="77777777" w:rsidR="00364335" w:rsidRDefault="0036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Times-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91C84" w14:textId="067BD122" w:rsidR="00364335" w:rsidRDefault="00364335">
    <w:pPr>
      <w:pStyle w:val="Footer"/>
      <w:ind w:left="-1134"/>
    </w:pPr>
    <w:r>
      <w:rPr>
        <w:noProof/>
        <w:lang w:eastAsia="en-GB"/>
      </w:rPr>
      <mc:AlternateContent>
        <mc:Choice Requires="wps">
          <w:drawing>
            <wp:anchor distT="0" distB="0" distL="114300" distR="114300" simplePos="0" relativeHeight="251657216" behindDoc="0" locked="0" layoutInCell="1" allowOverlap="1" wp14:anchorId="1E2DC8D4" wp14:editId="5D7E1ED7">
              <wp:simplePos x="0" y="0"/>
              <wp:positionH relativeFrom="column">
                <wp:posOffset>5151917</wp:posOffset>
              </wp:positionH>
              <wp:positionV relativeFrom="paragraph">
                <wp:posOffset>375285</wp:posOffset>
              </wp:positionV>
              <wp:extent cx="1304925" cy="30924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1699A" w14:textId="3AC51FEF" w:rsidR="00364335" w:rsidRPr="0038448F" w:rsidRDefault="00364335" w:rsidP="00210AD5">
                          <w:pPr>
                            <w:jc w:val="right"/>
                            <w:rPr>
                              <w:rFonts w:ascii="Calibri" w:hAnsi="Calibri" w:cs="Calibri"/>
                              <w:color w:val="052264"/>
                              <w:sz w:val="18"/>
                              <w:szCs w:val="18"/>
                            </w:rPr>
                          </w:pPr>
                          <w:r w:rsidRPr="0038448F">
                            <w:rPr>
                              <w:rFonts w:ascii="Calibri" w:hAnsi="Calibri" w:cs="Calibri"/>
                              <w:color w:val="052264"/>
                              <w:sz w:val="18"/>
                              <w:szCs w:val="18"/>
                            </w:rPr>
                            <w:fldChar w:fldCharType="begin"/>
                          </w:r>
                          <w:r w:rsidRPr="0038448F">
                            <w:rPr>
                              <w:rFonts w:ascii="Calibri" w:hAnsi="Calibri" w:cs="Calibri"/>
                              <w:color w:val="052264"/>
                              <w:sz w:val="18"/>
                              <w:szCs w:val="18"/>
                            </w:rPr>
                            <w:instrText xml:space="preserve"> PAGE </w:instrText>
                          </w:r>
                          <w:r w:rsidRPr="0038448F">
                            <w:rPr>
                              <w:rFonts w:ascii="Calibri" w:hAnsi="Calibri" w:cs="Calibri"/>
                              <w:color w:val="052264"/>
                              <w:sz w:val="18"/>
                              <w:szCs w:val="18"/>
                            </w:rPr>
                            <w:fldChar w:fldCharType="separate"/>
                          </w:r>
                          <w:r w:rsidR="004439EA">
                            <w:rPr>
                              <w:rFonts w:ascii="Calibri" w:hAnsi="Calibri" w:cs="Calibri"/>
                              <w:noProof/>
                              <w:color w:val="052264"/>
                              <w:sz w:val="18"/>
                              <w:szCs w:val="18"/>
                            </w:rPr>
                            <w:t>2</w:t>
                          </w:r>
                          <w:r w:rsidRPr="0038448F">
                            <w:rPr>
                              <w:rFonts w:ascii="Calibri" w:hAnsi="Calibri" w:cs="Calibri"/>
                              <w:color w:val="052264"/>
                              <w:sz w:val="18"/>
                              <w:szCs w:val="18"/>
                            </w:rPr>
                            <w:fldChar w:fldCharType="end"/>
                          </w:r>
                          <w:r w:rsidRPr="0038448F">
                            <w:rPr>
                              <w:rFonts w:ascii="Calibri" w:hAnsi="Calibri" w:cs="Calibri"/>
                              <w:color w:val="052264"/>
                              <w:sz w:val="18"/>
                              <w:szCs w:val="18"/>
                            </w:rPr>
                            <w:t xml:space="preserve"> of </w:t>
                          </w:r>
                          <w:r w:rsidRPr="0038448F">
                            <w:rPr>
                              <w:rFonts w:ascii="Calibri" w:hAnsi="Calibri" w:cs="Calibri"/>
                              <w:color w:val="052264"/>
                              <w:sz w:val="18"/>
                              <w:szCs w:val="18"/>
                            </w:rPr>
                            <w:fldChar w:fldCharType="begin"/>
                          </w:r>
                          <w:r w:rsidRPr="0038448F">
                            <w:rPr>
                              <w:rFonts w:ascii="Calibri" w:hAnsi="Calibri" w:cs="Calibri"/>
                              <w:color w:val="052264"/>
                              <w:sz w:val="18"/>
                              <w:szCs w:val="18"/>
                            </w:rPr>
                            <w:instrText xml:space="preserve"> NUMPAGES  </w:instrText>
                          </w:r>
                          <w:r w:rsidRPr="0038448F">
                            <w:rPr>
                              <w:rFonts w:ascii="Calibri" w:hAnsi="Calibri" w:cs="Calibri"/>
                              <w:color w:val="052264"/>
                              <w:sz w:val="18"/>
                              <w:szCs w:val="18"/>
                            </w:rPr>
                            <w:fldChar w:fldCharType="separate"/>
                          </w:r>
                          <w:r w:rsidR="004439EA">
                            <w:rPr>
                              <w:rFonts w:ascii="Calibri" w:hAnsi="Calibri" w:cs="Calibri"/>
                              <w:noProof/>
                              <w:color w:val="052264"/>
                              <w:sz w:val="18"/>
                              <w:szCs w:val="18"/>
                            </w:rPr>
                            <w:t>3</w:t>
                          </w:r>
                          <w:r w:rsidRPr="0038448F">
                            <w:rPr>
                              <w:rFonts w:ascii="Calibri" w:hAnsi="Calibri"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DC8D4" id="_x0000_t202" coordsize="21600,21600" o:spt="202" path="m,l,21600r21600,l21600,xe">
              <v:stroke joinstyle="miter"/>
              <v:path gradientshapeok="t" o:connecttype="rect"/>
            </v:shapetype>
            <v:shape id="Text Box 15" o:spid="_x0000_s1026" type="#_x0000_t202" style="position:absolute;left:0;text-align:left;margin-left:405.65pt;margin-top:29.55pt;width:102.75pt;height:2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Dg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" filled="f" stroked="f">
              <v:textbox>
                <w:txbxContent>
                  <w:p w14:paraId="1A51699A" w14:textId="3AC51FEF" w:rsidR="00364335" w:rsidRPr="0038448F" w:rsidRDefault="00364335" w:rsidP="00210AD5">
                    <w:pPr>
                      <w:jc w:val="right"/>
                      <w:rPr>
                        <w:rFonts w:ascii="Calibri" w:hAnsi="Calibri" w:cs="Calibri"/>
                        <w:color w:val="052264"/>
                        <w:sz w:val="18"/>
                        <w:szCs w:val="18"/>
                      </w:rPr>
                    </w:pPr>
                    <w:r w:rsidRPr="0038448F">
                      <w:rPr>
                        <w:rFonts w:ascii="Calibri" w:hAnsi="Calibri" w:cs="Calibri"/>
                        <w:color w:val="052264"/>
                        <w:sz w:val="18"/>
                        <w:szCs w:val="18"/>
                      </w:rPr>
                      <w:fldChar w:fldCharType="begin"/>
                    </w:r>
                    <w:r w:rsidRPr="0038448F">
                      <w:rPr>
                        <w:rFonts w:ascii="Calibri" w:hAnsi="Calibri" w:cs="Calibri"/>
                        <w:color w:val="052264"/>
                        <w:sz w:val="18"/>
                        <w:szCs w:val="18"/>
                      </w:rPr>
                      <w:instrText xml:space="preserve"> PAGE </w:instrText>
                    </w:r>
                    <w:r w:rsidRPr="0038448F">
                      <w:rPr>
                        <w:rFonts w:ascii="Calibri" w:hAnsi="Calibri" w:cs="Calibri"/>
                        <w:color w:val="052264"/>
                        <w:sz w:val="18"/>
                        <w:szCs w:val="18"/>
                      </w:rPr>
                      <w:fldChar w:fldCharType="separate"/>
                    </w:r>
                    <w:r w:rsidR="004439EA">
                      <w:rPr>
                        <w:rFonts w:ascii="Calibri" w:hAnsi="Calibri" w:cs="Calibri"/>
                        <w:noProof/>
                        <w:color w:val="052264"/>
                        <w:sz w:val="18"/>
                        <w:szCs w:val="18"/>
                      </w:rPr>
                      <w:t>2</w:t>
                    </w:r>
                    <w:r w:rsidRPr="0038448F">
                      <w:rPr>
                        <w:rFonts w:ascii="Calibri" w:hAnsi="Calibri" w:cs="Calibri"/>
                        <w:color w:val="052264"/>
                        <w:sz w:val="18"/>
                        <w:szCs w:val="18"/>
                      </w:rPr>
                      <w:fldChar w:fldCharType="end"/>
                    </w:r>
                    <w:r w:rsidRPr="0038448F">
                      <w:rPr>
                        <w:rFonts w:ascii="Calibri" w:hAnsi="Calibri" w:cs="Calibri"/>
                        <w:color w:val="052264"/>
                        <w:sz w:val="18"/>
                        <w:szCs w:val="18"/>
                      </w:rPr>
                      <w:t xml:space="preserve"> of </w:t>
                    </w:r>
                    <w:r w:rsidRPr="0038448F">
                      <w:rPr>
                        <w:rFonts w:ascii="Calibri" w:hAnsi="Calibri" w:cs="Calibri"/>
                        <w:color w:val="052264"/>
                        <w:sz w:val="18"/>
                        <w:szCs w:val="18"/>
                      </w:rPr>
                      <w:fldChar w:fldCharType="begin"/>
                    </w:r>
                    <w:r w:rsidRPr="0038448F">
                      <w:rPr>
                        <w:rFonts w:ascii="Calibri" w:hAnsi="Calibri" w:cs="Calibri"/>
                        <w:color w:val="052264"/>
                        <w:sz w:val="18"/>
                        <w:szCs w:val="18"/>
                      </w:rPr>
                      <w:instrText xml:space="preserve"> NUMPAGES  </w:instrText>
                    </w:r>
                    <w:r w:rsidRPr="0038448F">
                      <w:rPr>
                        <w:rFonts w:ascii="Calibri" w:hAnsi="Calibri" w:cs="Calibri"/>
                        <w:color w:val="052264"/>
                        <w:sz w:val="18"/>
                        <w:szCs w:val="18"/>
                      </w:rPr>
                      <w:fldChar w:fldCharType="separate"/>
                    </w:r>
                    <w:r w:rsidR="004439EA">
                      <w:rPr>
                        <w:rFonts w:ascii="Calibri" w:hAnsi="Calibri" w:cs="Calibri"/>
                        <w:noProof/>
                        <w:color w:val="052264"/>
                        <w:sz w:val="18"/>
                        <w:szCs w:val="18"/>
                      </w:rPr>
                      <w:t>3</w:t>
                    </w:r>
                    <w:r w:rsidRPr="0038448F">
                      <w:rPr>
                        <w:rFonts w:ascii="Calibri" w:hAnsi="Calibri" w:cs="Calibri"/>
                        <w:color w:val="052264"/>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AEF3B" w14:textId="77777777" w:rsidR="00364335" w:rsidRDefault="00364335">
      <w:r>
        <w:separator/>
      </w:r>
    </w:p>
  </w:footnote>
  <w:footnote w:type="continuationSeparator" w:id="0">
    <w:p w14:paraId="5F59B0FF" w14:textId="77777777" w:rsidR="00364335" w:rsidRDefault="00364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A35"/>
    <w:multiLevelType w:val="hybridMultilevel"/>
    <w:tmpl w:val="42BED416"/>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1" w15:restartNumberingAfterBreak="0">
    <w:nsid w:val="01F824E6"/>
    <w:multiLevelType w:val="hybridMultilevel"/>
    <w:tmpl w:val="836C57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B502B"/>
    <w:multiLevelType w:val="hybridMultilevel"/>
    <w:tmpl w:val="B60C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829FC"/>
    <w:multiLevelType w:val="hybridMultilevel"/>
    <w:tmpl w:val="BBB4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5" w15:restartNumberingAfterBreak="0">
    <w:nsid w:val="1B1B1DDD"/>
    <w:multiLevelType w:val="hybridMultilevel"/>
    <w:tmpl w:val="DB5C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A4A94"/>
    <w:multiLevelType w:val="hybridMultilevel"/>
    <w:tmpl w:val="FA145B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DD34E9"/>
    <w:multiLevelType w:val="hybridMultilevel"/>
    <w:tmpl w:val="63F4F6A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2E7F7F53"/>
    <w:multiLevelType w:val="hybridMultilevel"/>
    <w:tmpl w:val="F06046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53107"/>
    <w:multiLevelType w:val="hybridMultilevel"/>
    <w:tmpl w:val="7FB6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458E1"/>
    <w:multiLevelType w:val="hybridMultilevel"/>
    <w:tmpl w:val="D188F7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7154C"/>
    <w:multiLevelType w:val="multilevel"/>
    <w:tmpl w:val="56965484"/>
    <w:lvl w:ilvl="0">
      <w:start w:val="1"/>
      <w:numFmt w:val="bullet"/>
      <w:lvlText w:val="●"/>
      <w:lvlJc w:val="left"/>
      <w:pPr>
        <w:ind w:left="397" w:hanging="39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C37A05"/>
    <w:multiLevelType w:val="hybridMultilevel"/>
    <w:tmpl w:val="E79027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D59D2"/>
    <w:multiLevelType w:val="hybridMultilevel"/>
    <w:tmpl w:val="2CD67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020366"/>
    <w:multiLevelType w:val="multilevel"/>
    <w:tmpl w:val="FA36A704"/>
    <w:lvl w:ilvl="0">
      <w:start w:val="1"/>
      <w:numFmt w:val="bullet"/>
      <w:lvlText w:val="●"/>
      <w:lvlJc w:val="left"/>
      <w:pPr>
        <w:ind w:left="397" w:hanging="39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F100D33"/>
    <w:multiLevelType w:val="hybridMultilevel"/>
    <w:tmpl w:val="BC3CF53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41E2400D"/>
    <w:multiLevelType w:val="multilevel"/>
    <w:tmpl w:val="D31A32BA"/>
    <w:lvl w:ilvl="0">
      <w:start w:val="1"/>
      <w:numFmt w:val="bullet"/>
      <w:lvlText w:val="●"/>
      <w:lvlJc w:val="left"/>
      <w:pPr>
        <w:ind w:left="397" w:hanging="39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599333E"/>
    <w:multiLevelType w:val="hybridMultilevel"/>
    <w:tmpl w:val="F9ACE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F06BC"/>
    <w:multiLevelType w:val="hybridMultilevel"/>
    <w:tmpl w:val="F72A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9E3377"/>
    <w:multiLevelType w:val="hybridMultilevel"/>
    <w:tmpl w:val="3F0645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E174F8"/>
    <w:multiLevelType w:val="hybridMultilevel"/>
    <w:tmpl w:val="3E7C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61BBA"/>
    <w:multiLevelType w:val="hybridMultilevel"/>
    <w:tmpl w:val="E638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ED61C7"/>
    <w:multiLevelType w:val="hybridMultilevel"/>
    <w:tmpl w:val="C236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E3293F"/>
    <w:multiLevelType w:val="hybridMultilevel"/>
    <w:tmpl w:val="FFF4D1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43E51"/>
    <w:multiLevelType w:val="hybridMultilevel"/>
    <w:tmpl w:val="E80005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426E3"/>
    <w:multiLevelType w:val="hybridMultilevel"/>
    <w:tmpl w:val="3DEAC2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F1626B"/>
    <w:multiLevelType w:val="multilevel"/>
    <w:tmpl w:val="F5C6585E"/>
    <w:lvl w:ilvl="0">
      <w:start w:val="1"/>
      <w:numFmt w:val="bullet"/>
      <w:lvlText w:val="●"/>
      <w:lvlJc w:val="left"/>
      <w:pPr>
        <w:ind w:left="397" w:hanging="39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5594F64"/>
    <w:multiLevelType w:val="hybridMultilevel"/>
    <w:tmpl w:val="F33027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F91234"/>
    <w:multiLevelType w:val="hybridMultilevel"/>
    <w:tmpl w:val="1344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B709FE"/>
    <w:multiLevelType w:val="hybridMultilevel"/>
    <w:tmpl w:val="1EA0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EC66F0"/>
    <w:multiLevelType w:val="hybridMultilevel"/>
    <w:tmpl w:val="CA82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415952"/>
    <w:multiLevelType w:val="hybridMultilevel"/>
    <w:tmpl w:val="002290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D1B03"/>
    <w:multiLevelType w:val="hybridMultilevel"/>
    <w:tmpl w:val="F76C78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C83549"/>
    <w:multiLevelType w:val="hybridMultilevel"/>
    <w:tmpl w:val="9D28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D4E1D"/>
    <w:multiLevelType w:val="hybridMultilevel"/>
    <w:tmpl w:val="AEC440BC"/>
    <w:lvl w:ilvl="0" w:tplc="04090001">
      <w:start w:val="1"/>
      <w:numFmt w:val="bullet"/>
      <w:lvlText w:val=""/>
      <w:lvlJc w:val="left"/>
      <w:pPr>
        <w:tabs>
          <w:tab w:val="num" w:pos="720"/>
        </w:tabs>
        <w:ind w:left="720" w:hanging="360"/>
      </w:pPr>
      <w:rPr>
        <w:rFonts w:ascii="Symbol" w:hAnsi="Symbol" w:hint="default"/>
      </w:rPr>
    </w:lvl>
    <w:lvl w:ilvl="1" w:tplc="9B2C5E9C">
      <w:start w:val="1"/>
      <w:numFmt w:val="bullet"/>
      <w:lvlText w:val=""/>
      <w:lvlJc w:val="left"/>
      <w:pPr>
        <w:tabs>
          <w:tab w:val="num" w:pos="1477"/>
        </w:tabs>
        <w:ind w:left="1477" w:hanging="39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740E2E"/>
    <w:multiLevelType w:val="hybridMultilevel"/>
    <w:tmpl w:val="59A6C4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FC0B36"/>
    <w:multiLevelType w:val="hybridMultilevel"/>
    <w:tmpl w:val="9FD0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41A19"/>
    <w:multiLevelType w:val="multilevel"/>
    <w:tmpl w:val="AF549602"/>
    <w:lvl w:ilvl="0">
      <w:start w:val="1"/>
      <w:numFmt w:val="bullet"/>
      <w:lvlText w:val="●"/>
      <w:lvlJc w:val="left"/>
      <w:pPr>
        <w:ind w:left="397" w:hanging="397"/>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7"/>
  </w:num>
  <w:num w:numId="3">
    <w:abstractNumId w:val="19"/>
  </w:num>
  <w:num w:numId="4">
    <w:abstractNumId w:val="10"/>
  </w:num>
  <w:num w:numId="5">
    <w:abstractNumId w:val="8"/>
  </w:num>
  <w:num w:numId="6">
    <w:abstractNumId w:val="16"/>
  </w:num>
  <w:num w:numId="7">
    <w:abstractNumId w:val="3"/>
  </w:num>
  <w:num w:numId="8">
    <w:abstractNumId w:val="23"/>
  </w:num>
  <w:num w:numId="9">
    <w:abstractNumId w:val="21"/>
  </w:num>
  <w:num w:numId="10">
    <w:abstractNumId w:val="22"/>
  </w:num>
  <w:num w:numId="11">
    <w:abstractNumId w:val="29"/>
  </w:num>
  <w:num w:numId="12">
    <w:abstractNumId w:val="5"/>
  </w:num>
  <w:num w:numId="13">
    <w:abstractNumId w:val="37"/>
  </w:num>
  <w:num w:numId="14">
    <w:abstractNumId w:val="2"/>
  </w:num>
  <w:num w:numId="15">
    <w:abstractNumId w:val="0"/>
  </w:num>
  <w:num w:numId="16">
    <w:abstractNumId w:val="30"/>
  </w:num>
  <w:num w:numId="17">
    <w:abstractNumId w:val="11"/>
  </w:num>
  <w:num w:numId="18">
    <w:abstractNumId w:val="26"/>
  </w:num>
  <w:num w:numId="19">
    <w:abstractNumId w:val="34"/>
  </w:num>
  <w:num w:numId="20">
    <w:abstractNumId w:val="9"/>
  </w:num>
  <w:num w:numId="21">
    <w:abstractNumId w:val="24"/>
  </w:num>
  <w:num w:numId="22">
    <w:abstractNumId w:val="25"/>
  </w:num>
  <w:num w:numId="23">
    <w:abstractNumId w:val="28"/>
  </w:num>
  <w:num w:numId="24">
    <w:abstractNumId w:val="1"/>
  </w:num>
  <w:num w:numId="25">
    <w:abstractNumId w:val="33"/>
  </w:num>
  <w:num w:numId="26">
    <w:abstractNumId w:val="13"/>
  </w:num>
  <w:num w:numId="27">
    <w:abstractNumId w:val="36"/>
  </w:num>
  <w:num w:numId="28">
    <w:abstractNumId w:val="6"/>
  </w:num>
  <w:num w:numId="29">
    <w:abstractNumId w:val="32"/>
  </w:num>
  <w:num w:numId="30">
    <w:abstractNumId w:val="17"/>
  </w:num>
  <w:num w:numId="31">
    <w:abstractNumId w:val="15"/>
  </w:num>
  <w:num w:numId="32">
    <w:abstractNumId w:val="38"/>
  </w:num>
  <w:num w:numId="33">
    <w:abstractNumId w:val="12"/>
  </w:num>
  <w:num w:numId="34">
    <w:abstractNumId w:val="27"/>
  </w:num>
  <w:num w:numId="35">
    <w:abstractNumId w:val="20"/>
  </w:num>
  <w:num w:numId="36">
    <w:abstractNumId w:val="35"/>
  </w:num>
  <w:num w:numId="37">
    <w:abstractNumId w:val="31"/>
  </w:num>
  <w:num w:numId="38">
    <w:abstractNumId w:val="18"/>
  </w:num>
  <w:num w:numId="3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0027D"/>
    <w:rsid w:val="000018A7"/>
    <w:rsid w:val="00022B6E"/>
    <w:rsid w:val="0003000A"/>
    <w:rsid w:val="000555A6"/>
    <w:rsid w:val="00073F30"/>
    <w:rsid w:val="000A15DD"/>
    <w:rsid w:val="000B27E1"/>
    <w:rsid w:val="000B475F"/>
    <w:rsid w:val="000B6DC1"/>
    <w:rsid w:val="000C5A5B"/>
    <w:rsid w:val="000D22DC"/>
    <w:rsid w:val="000F11F9"/>
    <w:rsid w:val="00125DAA"/>
    <w:rsid w:val="0013078D"/>
    <w:rsid w:val="0013489B"/>
    <w:rsid w:val="00136470"/>
    <w:rsid w:val="001431D3"/>
    <w:rsid w:val="00145FFB"/>
    <w:rsid w:val="00150D2D"/>
    <w:rsid w:val="00156540"/>
    <w:rsid w:val="0019053A"/>
    <w:rsid w:val="00193D2E"/>
    <w:rsid w:val="001A4C73"/>
    <w:rsid w:val="001A793C"/>
    <w:rsid w:val="001C27ED"/>
    <w:rsid w:val="001D1DE7"/>
    <w:rsid w:val="001E03AA"/>
    <w:rsid w:val="001F0B6B"/>
    <w:rsid w:val="001F39E3"/>
    <w:rsid w:val="001F589B"/>
    <w:rsid w:val="00202018"/>
    <w:rsid w:val="002103E5"/>
    <w:rsid w:val="00210AD5"/>
    <w:rsid w:val="00212301"/>
    <w:rsid w:val="00233336"/>
    <w:rsid w:val="00237F82"/>
    <w:rsid w:val="002415B7"/>
    <w:rsid w:val="00262FD7"/>
    <w:rsid w:val="00265672"/>
    <w:rsid w:val="00276920"/>
    <w:rsid w:val="0028629A"/>
    <w:rsid w:val="002907F2"/>
    <w:rsid w:val="00293429"/>
    <w:rsid w:val="002A79E9"/>
    <w:rsid w:val="002B4D7A"/>
    <w:rsid w:val="002B4EA9"/>
    <w:rsid w:val="002C62BC"/>
    <w:rsid w:val="002C6B45"/>
    <w:rsid w:val="002D7F27"/>
    <w:rsid w:val="002E1114"/>
    <w:rsid w:val="002E5819"/>
    <w:rsid w:val="002F481C"/>
    <w:rsid w:val="003004F8"/>
    <w:rsid w:val="00311B86"/>
    <w:rsid w:val="00323D78"/>
    <w:rsid w:val="00334F46"/>
    <w:rsid w:val="00335A1E"/>
    <w:rsid w:val="0035274A"/>
    <w:rsid w:val="003560F7"/>
    <w:rsid w:val="00356301"/>
    <w:rsid w:val="00362467"/>
    <w:rsid w:val="00364335"/>
    <w:rsid w:val="0038192E"/>
    <w:rsid w:val="0038448F"/>
    <w:rsid w:val="00392461"/>
    <w:rsid w:val="00394A48"/>
    <w:rsid w:val="003B1BC0"/>
    <w:rsid w:val="003C1709"/>
    <w:rsid w:val="003C4EB3"/>
    <w:rsid w:val="003C6301"/>
    <w:rsid w:val="003C7D1D"/>
    <w:rsid w:val="003E1D31"/>
    <w:rsid w:val="003F560D"/>
    <w:rsid w:val="003F5755"/>
    <w:rsid w:val="004038DC"/>
    <w:rsid w:val="004052BC"/>
    <w:rsid w:val="00437B63"/>
    <w:rsid w:val="004439EA"/>
    <w:rsid w:val="00444936"/>
    <w:rsid w:val="00446C8C"/>
    <w:rsid w:val="004475C9"/>
    <w:rsid w:val="004561B3"/>
    <w:rsid w:val="00456D37"/>
    <w:rsid w:val="00482617"/>
    <w:rsid w:val="0049674E"/>
    <w:rsid w:val="004C2C3F"/>
    <w:rsid w:val="004D01EE"/>
    <w:rsid w:val="004D0DD7"/>
    <w:rsid w:val="004D2681"/>
    <w:rsid w:val="004D2853"/>
    <w:rsid w:val="004E03E9"/>
    <w:rsid w:val="004E10A5"/>
    <w:rsid w:val="004E21C3"/>
    <w:rsid w:val="004E31EC"/>
    <w:rsid w:val="004F0E44"/>
    <w:rsid w:val="004F58A3"/>
    <w:rsid w:val="004F72B3"/>
    <w:rsid w:val="00500A26"/>
    <w:rsid w:val="005064CC"/>
    <w:rsid w:val="0051294E"/>
    <w:rsid w:val="00515B26"/>
    <w:rsid w:val="0051684E"/>
    <w:rsid w:val="00534AAD"/>
    <w:rsid w:val="00537450"/>
    <w:rsid w:val="00540B34"/>
    <w:rsid w:val="00553593"/>
    <w:rsid w:val="005548E5"/>
    <w:rsid w:val="00555A4C"/>
    <w:rsid w:val="00567C6D"/>
    <w:rsid w:val="00575C0D"/>
    <w:rsid w:val="00576266"/>
    <w:rsid w:val="00576F6E"/>
    <w:rsid w:val="00593359"/>
    <w:rsid w:val="00597B4E"/>
    <w:rsid w:val="005A11D5"/>
    <w:rsid w:val="005C1E85"/>
    <w:rsid w:val="005C6095"/>
    <w:rsid w:val="005C7405"/>
    <w:rsid w:val="005D042E"/>
    <w:rsid w:val="005D60AA"/>
    <w:rsid w:val="005E00E3"/>
    <w:rsid w:val="005E1301"/>
    <w:rsid w:val="005E6E96"/>
    <w:rsid w:val="00602ADE"/>
    <w:rsid w:val="0061528B"/>
    <w:rsid w:val="00621325"/>
    <w:rsid w:val="0063564F"/>
    <w:rsid w:val="00647594"/>
    <w:rsid w:val="00653E01"/>
    <w:rsid w:val="00654370"/>
    <w:rsid w:val="00660939"/>
    <w:rsid w:val="00676C4B"/>
    <w:rsid w:val="00697D4E"/>
    <w:rsid w:val="006A7090"/>
    <w:rsid w:val="006C2746"/>
    <w:rsid w:val="006D59ED"/>
    <w:rsid w:val="006E7F50"/>
    <w:rsid w:val="006F5613"/>
    <w:rsid w:val="006F5E6D"/>
    <w:rsid w:val="006F67EB"/>
    <w:rsid w:val="007010D6"/>
    <w:rsid w:val="00703458"/>
    <w:rsid w:val="0071003F"/>
    <w:rsid w:val="0071689E"/>
    <w:rsid w:val="0072341E"/>
    <w:rsid w:val="00733BBE"/>
    <w:rsid w:val="00733C36"/>
    <w:rsid w:val="00751681"/>
    <w:rsid w:val="00761FD2"/>
    <w:rsid w:val="007707C6"/>
    <w:rsid w:val="007777E8"/>
    <w:rsid w:val="00785331"/>
    <w:rsid w:val="007A2F9E"/>
    <w:rsid w:val="007C1CA5"/>
    <w:rsid w:val="007D5570"/>
    <w:rsid w:val="007E17D4"/>
    <w:rsid w:val="007F7E4C"/>
    <w:rsid w:val="008000EF"/>
    <w:rsid w:val="0080591F"/>
    <w:rsid w:val="008144AE"/>
    <w:rsid w:val="00825416"/>
    <w:rsid w:val="00826000"/>
    <w:rsid w:val="0082608F"/>
    <w:rsid w:val="0083357C"/>
    <w:rsid w:val="00840353"/>
    <w:rsid w:val="00840C36"/>
    <w:rsid w:val="00841E42"/>
    <w:rsid w:val="0085372B"/>
    <w:rsid w:val="00854C58"/>
    <w:rsid w:val="00862FC3"/>
    <w:rsid w:val="0087081F"/>
    <w:rsid w:val="0087413E"/>
    <w:rsid w:val="00883A3E"/>
    <w:rsid w:val="008865C1"/>
    <w:rsid w:val="00887113"/>
    <w:rsid w:val="00887808"/>
    <w:rsid w:val="008966BD"/>
    <w:rsid w:val="008A1AA7"/>
    <w:rsid w:val="008A3ED1"/>
    <w:rsid w:val="008A7749"/>
    <w:rsid w:val="008B4FAB"/>
    <w:rsid w:val="008B6633"/>
    <w:rsid w:val="008C499B"/>
    <w:rsid w:val="008C5EEA"/>
    <w:rsid w:val="008D35D8"/>
    <w:rsid w:val="008E2C4F"/>
    <w:rsid w:val="008E4E1A"/>
    <w:rsid w:val="00904503"/>
    <w:rsid w:val="00926DDC"/>
    <w:rsid w:val="00927B16"/>
    <w:rsid w:val="00931F93"/>
    <w:rsid w:val="009327C6"/>
    <w:rsid w:val="009356BB"/>
    <w:rsid w:val="00955364"/>
    <w:rsid w:val="00970BBC"/>
    <w:rsid w:val="00970D38"/>
    <w:rsid w:val="009761EC"/>
    <w:rsid w:val="0098003D"/>
    <w:rsid w:val="009A0011"/>
    <w:rsid w:val="009A6FAD"/>
    <w:rsid w:val="009C760F"/>
    <w:rsid w:val="009D4DA3"/>
    <w:rsid w:val="009D6135"/>
    <w:rsid w:val="00A029FF"/>
    <w:rsid w:val="00A047D0"/>
    <w:rsid w:val="00A42829"/>
    <w:rsid w:val="00A450CB"/>
    <w:rsid w:val="00A4746D"/>
    <w:rsid w:val="00A51D3F"/>
    <w:rsid w:val="00A56AA1"/>
    <w:rsid w:val="00A73C12"/>
    <w:rsid w:val="00A80742"/>
    <w:rsid w:val="00A834A2"/>
    <w:rsid w:val="00A83E8F"/>
    <w:rsid w:val="00A84980"/>
    <w:rsid w:val="00A94190"/>
    <w:rsid w:val="00A94CCF"/>
    <w:rsid w:val="00A95CB0"/>
    <w:rsid w:val="00A97F92"/>
    <w:rsid w:val="00AA3CCF"/>
    <w:rsid w:val="00AA5974"/>
    <w:rsid w:val="00AB173C"/>
    <w:rsid w:val="00AB2941"/>
    <w:rsid w:val="00AB6806"/>
    <w:rsid w:val="00AD462E"/>
    <w:rsid w:val="00AD4EFA"/>
    <w:rsid w:val="00AF3FDB"/>
    <w:rsid w:val="00AF61A9"/>
    <w:rsid w:val="00B21F89"/>
    <w:rsid w:val="00B435E0"/>
    <w:rsid w:val="00B44963"/>
    <w:rsid w:val="00B64FF2"/>
    <w:rsid w:val="00B700B5"/>
    <w:rsid w:val="00B84A58"/>
    <w:rsid w:val="00B9394F"/>
    <w:rsid w:val="00B973FD"/>
    <w:rsid w:val="00B97C5B"/>
    <w:rsid w:val="00BA2D0D"/>
    <w:rsid w:val="00BA75B8"/>
    <w:rsid w:val="00BB0270"/>
    <w:rsid w:val="00BB1A16"/>
    <w:rsid w:val="00BB2C02"/>
    <w:rsid w:val="00BB446D"/>
    <w:rsid w:val="00BC6F52"/>
    <w:rsid w:val="00BE3682"/>
    <w:rsid w:val="00BE7A66"/>
    <w:rsid w:val="00BF0F70"/>
    <w:rsid w:val="00C01DF1"/>
    <w:rsid w:val="00C15A51"/>
    <w:rsid w:val="00C20E74"/>
    <w:rsid w:val="00C21590"/>
    <w:rsid w:val="00C226AB"/>
    <w:rsid w:val="00C249B5"/>
    <w:rsid w:val="00C2548D"/>
    <w:rsid w:val="00C26FDE"/>
    <w:rsid w:val="00C31F03"/>
    <w:rsid w:val="00C559A9"/>
    <w:rsid w:val="00C67A61"/>
    <w:rsid w:val="00C74113"/>
    <w:rsid w:val="00C838CB"/>
    <w:rsid w:val="00C90671"/>
    <w:rsid w:val="00C92570"/>
    <w:rsid w:val="00CA4FFA"/>
    <w:rsid w:val="00CA618D"/>
    <w:rsid w:val="00CB6AD4"/>
    <w:rsid w:val="00CC349B"/>
    <w:rsid w:val="00CD3424"/>
    <w:rsid w:val="00CE1ECF"/>
    <w:rsid w:val="00CE3695"/>
    <w:rsid w:val="00CF1954"/>
    <w:rsid w:val="00CF2477"/>
    <w:rsid w:val="00CF55AC"/>
    <w:rsid w:val="00CF6169"/>
    <w:rsid w:val="00CF695E"/>
    <w:rsid w:val="00D13472"/>
    <w:rsid w:val="00D15995"/>
    <w:rsid w:val="00D340EB"/>
    <w:rsid w:val="00D418C5"/>
    <w:rsid w:val="00D45203"/>
    <w:rsid w:val="00D62DD0"/>
    <w:rsid w:val="00D74247"/>
    <w:rsid w:val="00DB5487"/>
    <w:rsid w:val="00DB5C81"/>
    <w:rsid w:val="00DC51EA"/>
    <w:rsid w:val="00DD4205"/>
    <w:rsid w:val="00DE4A0E"/>
    <w:rsid w:val="00DE5E07"/>
    <w:rsid w:val="00DF327D"/>
    <w:rsid w:val="00DF378A"/>
    <w:rsid w:val="00E04113"/>
    <w:rsid w:val="00E05845"/>
    <w:rsid w:val="00E135FF"/>
    <w:rsid w:val="00E13D58"/>
    <w:rsid w:val="00E21077"/>
    <w:rsid w:val="00E24A8E"/>
    <w:rsid w:val="00E26574"/>
    <w:rsid w:val="00E30EE3"/>
    <w:rsid w:val="00E40B72"/>
    <w:rsid w:val="00E442B9"/>
    <w:rsid w:val="00E443BC"/>
    <w:rsid w:val="00E47A25"/>
    <w:rsid w:val="00E6046F"/>
    <w:rsid w:val="00E71DB8"/>
    <w:rsid w:val="00E72D41"/>
    <w:rsid w:val="00E834BD"/>
    <w:rsid w:val="00EA052D"/>
    <w:rsid w:val="00EB0FDE"/>
    <w:rsid w:val="00EB108D"/>
    <w:rsid w:val="00EB115A"/>
    <w:rsid w:val="00EB2CC5"/>
    <w:rsid w:val="00EB3E3E"/>
    <w:rsid w:val="00EB583B"/>
    <w:rsid w:val="00EC5624"/>
    <w:rsid w:val="00F03C7F"/>
    <w:rsid w:val="00F133B8"/>
    <w:rsid w:val="00F23166"/>
    <w:rsid w:val="00F24B92"/>
    <w:rsid w:val="00F27E1D"/>
    <w:rsid w:val="00F47AF9"/>
    <w:rsid w:val="00F52491"/>
    <w:rsid w:val="00F53BBB"/>
    <w:rsid w:val="00F53F1F"/>
    <w:rsid w:val="00F71606"/>
    <w:rsid w:val="00F76D57"/>
    <w:rsid w:val="00F7719D"/>
    <w:rsid w:val="00F86130"/>
    <w:rsid w:val="00FB6129"/>
    <w:rsid w:val="00FB6500"/>
    <w:rsid w:val="00FC2EAA"/>
    <w:rsid w:val="00FC4681"/>
    <w:rsid w:val="00FC77C3"/>
    <w:rsid w:val="00FE44CF"/>
    <w:rsid w:val="00FE60FC"/>
    <w:rsid w:val="00FF317A"/>
    <w:rsid w:val="00FF3500"/>
    <w:rsid w:val="00FF7778"/>
    <w:rsid w:val="0D1BC886"/>
    <w:rsid w:val="1DD418B8"/>
    <w:rsid w:val="74FEE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oNotEmbedSmartTags/>
  <w:decimalSymbol w:val="."/>
  <w:listSeparator w:val=","/>
  <w14:docId w14:val="6AF6DD6E"/>
  <w15:docId w15:val="{9418C5C9-ECCA-4A34-94A9-F0369A84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semiHidden/>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3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ody"/>
    <w:basedOn w:val="Normal"/>
    <w:uiPriority w:val="34"/>
    <w:qFormat/>
    <w:rsid w:val="00C226AB"/>
    <w:pPr>
      <w:ind w:left="720"/>
      <w:contextualSpacing/>
    </w:pPr>
  </w:style>
  <w:style w:type="character" w:customStyle="1" w:styleId="Heading1Char">
    <w:name w:val="Heading 1 Char"/>
    <w:basedOn w:val="DefaultParagraphFont"/>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1"/>
      </w:numPr>
    </w:pPr>
  </w:style>
  <w:style w:type="numbering" w:customStyle="1" w:styleId="UCSTNumbers">
    <w:name w:val="UCST Numbers"/>
    <w:rsid w:val="00C226AB"/>
    <w:pPr>
      <w:numPr>
        <w:numId w:val="2"/>
      </w:numPr>
    </w:pPr>
  </w:style>
  <w:style w:type="character" w:styleId="PlaceholderText">
    <w:name w:val="Placeholder Text"/>
    <w:basedOn w:val="DefaultParagraphFont"/>
    <w:uiPriority w:val="99"/>
    <w:semiHidden/>
    <w:rsid w:val="007A2F9E"/>
    <w:rPr>
      <w:color w:val="808080"/>
    </w:rPr>
  </w:style>
  <w:style w:type="table" w:customStyle="1" w:styleId="TableGrid1">
    <w:name w:val="Table Grid1"/>
    <w:basedOn w:val="TableNormal"/>
    <w:next w:val="TableGrid"/>
    <w:uiPriority w:val="39"/>
    <w:rsid w:val="002862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2ADE"/>
    <w:pPr>
      <w:spacing w:before="100" w:beforeAutospacing="1" w:after="100" w:afterAutospacing="1"/>
    </w:pPr>
    <w:rPr>
      <w:rFonts w:ascii="Times New Roman" w:hAnsi="Times New Roman"/>
      <w:sz w:val="24"/>
      <w:lang w:eastAsia="en-GB"/>
    </w:rPr>
  </w:style>
  <w:style w:type="paragraph" w:customStyle="1" w:styleId="Default">
    <w:name w:val="Default"/>
    <w:rsid w:val="00CB6AD4"/>
    <w:pPr>
      <w:autoSpaceDE w:val="0"/>
      <w:autoSpaceDN w:val="0"/>
      <w:adjustRightInd w:val="0"/>
    </w:pPr>
    <w:rPr>
      <w:rFonts w:cs="Arial"/>
      <w:color w:val="000000"/>
      <w:sz w:val="24"/>
      <w:szCs w:val="24"/>
    </w:rPr>
  </w:style>
  <w:style w:type="character" w:styleId="Hyperlink">
    <w:name w:val="Hyperlink"/>
    <w:basedOn w:val="DefaultParagraphFont"/>
    <w:uiPriority w:val="99"/>
    <w:semiHidden/>
    <w:unhideWhenUsed/>
    <w:rsid w:val="00AA3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25596">
      <w:bodyDiv w:val="1"/>
      <w:marLeft w:val="0"/>
      <w:marRight w:val="0"/>
      <w:marTop w:val="0"/>
      <w:marBottom w:val="0"/>
      <w:divBdr>
        <w:top w:val="none" w:sz="0" w:space="0" w:color="auto"/>
        <w:left w:val="none" w:sz="0" w:space="0" w:color="auto"/>
        <w:bottom w:val="none" w:sz="0" w:space="0" w:color="auto"/>
        <w:right w:val="none" w:sz="0" w:space="0" w:color="auto"/>
      </w:divBdr>
      <w:divsChild>
        <w:div w:id="245262838">
          <w:marLeft w:val="0"/>
          <w:marRight w:val="0"/>
          <w:marTop w:val="0"/>
          <w:marBottom w:val="0"/>
          <w:divBdr>
            <w:top w:val="none" w:sz="0" w:space="0" w:color="auto"/>
            <w:left w:val="none" w:sz="0" w:space="0" w:color="auto"/>
            <w:bottom w:val="none" w:sz="0" w:space="0" w:color="auto"/>
            <w:right w:val="none" w:sz="0" w:space="0" w:color="auto"/>
          </w:divBdr>
        </w:div>
        <w:div w:id="790829600">
          <w:marLeft w:val="0"/>
          <w:marRight w:val="0"/>
          <w:marTop w:val="0"/>
          <w:marBottom w:val="0"/>
          <w:divBdr>
            <w:top w:val="none" w:sz="0" w:space="0" w:color="auto"/>
            <w:left w:val="none" w:sz="0" w:space="0" w:color="auto"/>
            <w:bottom w:val="none" w:sz="0" w:space="0" w:color="auto"/>
            <w:right w:val="none" w:sz="0" w:space="0" w:color="auto"/>
          </w:divBdr>
        </w:div>
        <w:div w:id="1138494756">
          <w:marLeft w:val="0"/>
          <w:marRight w:val="0"/>
          <w:marTop w:val="0"/>
          <w:marBottom w:val="0"/>
          <w:divBdr>
            <w:top w:val="none" w:sz="0" w:space="0" w:color="auto"/>
            <w:left w:val="none" w:sz="0" w:space="0" w:color="auto"/>
            <w:bottom w:val="none" w:sz="0" w:space="0" w:color="auto"/>
            <w:right w:val="none" w:sz="0" w:space="0" w:color="auto"/>
          </w:divBdr>
        </w:div>
        <w:div w:id="707293119">
          <w:marLeft w:val="0"/>
          <w:marRight w:val="0"/>
          <w:marTop w:val="0"/>
          <w:marBottom w:val="0"/>
          <w:divBdr>
            <w:top w:val="none" w:sz="0" w:space="0" w:color="auto"/>
            <w:left w:val="none" w:sz="0" w:space="0" w:color="auto"/>
            <w:bottom w:val="none" w:sz="0" w:space="0" w:color="auto"/>
            <w:right w:val="none" w:sz="0" w:space="0" w:color="auto"/>
          </w:divBdr>
        </w:div>
        <w:div w:id="190531189">
          <w:marLeft w:val="0"/>
          <w:marRight w:val="0"/>
          <w:marTop w:val="0"/>
          <w:marBottom w:val="0"/>
          <w:divBdr>
            <w:top w:val="none" w:sz="0" w:space="0" w:color="auto"/>
            <w:left w:val="none" w:sz="0" w:space="0" w:color="auto"/>
            <w:bottom w:val="none" w:sz="0" w:space="0" w:color="auto"/>
            <w:right w:val="none" w:sz="0" w:space="0" w:color="auto"/>
          </w:divBdr>
        </w:div>
      </w:divsChild>
    </w:div>
    <w:div w:id="570778799">
      <w:bodyDiv w:val="1"/>
      <w:marLeft w:val="0"/>
      <w:marRight w:val="0"/>
      <w:marTop w:val="0"/>
      <w:marBottom w:val="0"/>
      <w:divBdr>
        <w:top w:val="none" w:sz="0" w:space="0" w:color="auto"/>
        <w:left w:val="none" w:sz="0" w:space="0" w:color="auto"/>
        <w:bottom w:val="none" w:sz="0" w:space="0" w:color="auto"/>
        <w:right w:val="none" w:sz="0" w:space="0" w:color="auto"/>
      </w:divBdr>
    </w:div>
    <w:div w:id="127736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921229DDF0B8438BAE37CADC49030E" ma:contentTypeVersion="4" ma:contentTypeDescription="Create a new document." ma:contentTypeScope="" ma:versionID="465d14d04c42e05c15bc0bf1e3b7bf33">
  <xsd:schema xmlns:xsd="http://www.w3.org/2001/XMLSchema" xmlns:xs="http://www.w3.org/2001/XMLSchema" xmlns:p="http://schemas.microsoft.com/office/2006/metadata/properties" xmlns:ns2="ee06f254-a2dc-41ef-bce9-2a79fc45591e" xmlns:ns3="4f60bb04-6aca-44b4-bb57-e705d5190b4a" targetNamespace="http://schemas.microsoft.com/office/2006/metadata/properties" ma:root="true" ma:fieldsID="127b679483d0ba7d54bfd2573bc40991" ns2:_="" ns3:_="">
    <xsd:import namespace="ee06f254-a2dc-41ef-bce9-2a79fc45591e"/>
    <xsd:import namespace="4f60bb04-6aca-44b4-bb57-e705d5190b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6f254-a2dc-41ef-bce9-2a79fc455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60bb04-6aca-44b4-bb57-e705d5190b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01938-9D68-447B-B83F-E55E436AAA10}">
  <ds:schemaRefs>
    <ds:schemaRef ds:uri="http://schemas.microsoft.com/sharepoint/v3/contenttype/forms"/>
  </ds:schemaRefs>
</ds:datastoreItem>
</file>

<file path=customXml/itemProps2.xml><?xml version="1.0" encoding="utf-8"?>
<ds:datastoreItem xmlns:ds="http://schemas.openxmlformats.org/officeDocument/2006/customXml" ds:itemID="{4B8078D8-3722-4F8E-931B-A0737BFB8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6f254-a2dc-41ef-bce9-2a79fc45591e"/>
    <ds:schemaRef ds:uri="4f60bb04-6aca-44b4-bb57-e705d5190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D01F0-3432-4170-A0FD-46C458AA72F2}">
  <ds:schemaRefs>
    <ds:schemaRef ds:uri="http://schemas.microsoft.com/office/2006/metadata/properties"/>
    <ds:schemaRef ds:uri="http://schemas.microsoft.com/office/2006/documentManagement/types"/>
    <ds:schemaRef ds:uri="4f60bb04-6aca-44b4-bb57-e705d5190b4a"/>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ee06f254-a2dc-41ef-bce9-2a79fc45591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0</TotalTime>
  <Pages>3</Pages>
  <Words>1121</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United Learning Agenda Template with values</vt:lpstr>
    </vt:vector>
  </TitlesOfParts>
  <Company>Yeomans</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Agenda Template with values</dc:title>
  <dc:creator>Joanna Mills</dc:creator>
  <cp:keywords>word template</cp:keywords>
  <cp:lastModifiedBy>rachel.cann</cp:lastModifiedBy>
  <cp:revision>2</cp:revision>
  <cp:lastPrinted>2019-06-15T17:06:00Z</cp:lastPrinted>
  <dcterms:created xsi:type="dcterms:W3CDTF">2020-01-07T10:13:00Z</dcterms:created>
  <dcterms:modified xsi:type="dcterms:W3CDTF">2020-01-07T10:13:00Z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Template</vt:lpwstr>
  </property>
  <property fmtid="{D5CDD505-2E9C-101B-9397-08002B2CF9AE}" pid="3" name="TaxKeywordTaxHTField">
    <vt:lpwstr>word template|02b75aba-1b7e-4dc5-b458-04f4eafcb699</vt:lpwstr>
  </property>
  <property fmtid="{D5CDD505-2E9C-101B-9397-08002B2CF9AE}" pid="4" name="OrganisationTaxHTField0">
    <vt:lpwstr>Both UCST and ULT groups|78fecae7-3de1-4c41-be8d-0e9945c84d56</vt:lpwstr>
  </property>
  <property fmtid="{D5CDD505-2E9C-101B-9397-08002B2CF9AE}" pid="5" name="School(s)">
    <vt:lpwstr>34;#Central Office|cb4ae1ef-8f56-4627-ba1b-ef83ce45dac7</vt:lpwstr>
  </property>
  <property fmtid="{D5CDD505-2E9C-101B-9397-08002B2CF9AE}" pid="6" name="TaxKeyword">
    <vt:lpwstr>67;#word template|02b75aba-1b7e-4dc5-b458-04f4eafcb699</vt:lpwstr>
  </property>
  <property fmtid="{D5CDD505-2E9C-101B-9397-08002B2CF9AE}" pid="7" name="Organisation">
    <vt:lpwstr>2;#Both UCST and ULT groups|78fecae7-3de1-4c41-be8d-0e9945c84d56</vt:lpwstr>
  </property>
  <property fmtid="{D5CDD505-2E9C-101B-9397-08002B2CF9AE}" pid="8" name="Department OriginTaxHTField0">
    <vt:lpwstr>Marketing|d6874056-389c-404e-b33f-f1f0d41f4b0f</vt:lpwstr>
  </property>
  <property fmtid="{D5CDD505-2E9C-101B-9397-08002B2CF9AE}" pid="9" name="School(s)TaxHTField0">
    <vt:lpwstr>Central Office|cb4ae1ef-8f56-4627-ba1b-ef83ce45dac7</vt:lpwstr>
  </property>
  <property fmtid="{D5CDD505-2E9C-101B-9397-08002B2CF9AE}" pid="10" name="School Section(s)TaxHTField0">
    <vt:lpwstr/>
  </property>
  <property fmtid="{D5CDD505-2E9C-101B-9397-08002B2CF9AE}" pid="11" name="Target Audience">
    <vt:lpwstr>35;#CTO|07baa815-ffed-4a45-af96-56873a9b3bc4</vt:lpwstr>
  </property>
  <property fmtid="{D5CDD505-2E9C-101B-9397-08002B2CF9AE}" pid="12" name="TopicTaxHTField0">
    <vt:lpwstr>Communications|1c6e1d7d-d5d2-4da1-8e54-6dc3c8a67db0</vt:lpwstr>
  </property>
  <property fmtid="{D5CDD505-2E9C-101B-9397-08002B2CF9AE}" pid="13" name="Topic">
    <vt:lpwstr>23;#Communications|1c6e1d7d-d5d2-4da1-8e54-6dc3c8a67db0</vt:lpwstr>
  </property>
  <property fmtid="{D5CDD505-2E9C-101B-9397-08002B2CF9AE}" pid="14" name="Document TypeTaxHTField0">
    <vt:lpwstr>Communication|8b8ba123-9255-4896-91c9-958aeb21d214</vt:lpwstr>
  </property>
  <property fmtid="{D5CDD505-2E9C-101B-9397-08002B2CF9AE}" pid="15" name="Department Origin">
    <vt:lpwstr>54;#Marketing|d6874056-389c-404e-b33f-f1f0d41f4b0f</vt:lpwstr>
  </property>
  <property fmtid="{D5CDD505-2E9C-101B-9397-08002B2CF9AE}" pid="16" name="Document Type">
    <vt:lpwstr>24;#Communication|8b8ba123-9255-4896-91c9-958aeb21d214</vt:lpwstr>
  </property>
  <property fmtid="{D5CDD505-2E9C-101B-9397-08002B2CF9AE}" pid="17" name="School Section(s)">
    <vt:lpwstr/>
  </property>
  <property fmtid="{D5CDD505-2E9C-101B-9397-08002B2CF9AE}" pid="18" name="Target AudienceTaxHTField0">
    <vt:lpwstr>CTO|07baa815-ffed-4a45-af96-56873a9b3bc4</vt:lpwstr>
  </property>
  <property fmtid="{D5CDD505-2E9C-101B-9397-08002B2CF9AE}" pid="19" name="TaxCatchAll">
    <vt:lpwstr>54;#Marketing|d6874056-389c-404e-b33f-f1f0d41f4b0f;#34;#Central Office|cb4ae1ef-8f56-4627-ba1b-ef83ce45dac7;#35;#CTO|07baa815-ffed-4a45-af96-56873a9b3bc4;#24;#Communication|8b8ba123-9255-4896-91c9-958aeb21d214;#23;#Communications|1c6e1d7d-d5d2-4da1-8e54-6</vt:lpwstr>
  </property>
  <property fmtid="{D5CDD505-2E9C-101B-9397-08002B2CF9AE}" pid="20" name="ContentTypeId">
    <vt:lpwstr>0x0101009B921229DDF0B8438BAE37CADC49030E</vt:lpwstr>
  </property>
  <property fmtid="{D5CDD505-2E9C-101B-9397-08002B2CF9AE}" pid="21" name="_dlc_DocIdItemGuid">
    <vt:lpwstr>b0916f0f-7255-41c3-8a12-7e41faf36fd1</vt:lpwstr>
  </property>
  <property fmtid="{D5CDD505-2E9C-101B-9397-08002B2CF9AE}" pid="22" name="Category">
    <vt:lpwstr>92;#Templates|762e2e30-b79f-494e-910e-5189edc4eef2</vt:lpwstr>
  </property>
  <property fmtid="{D5CDD505-2E9C-101B-9397-08002B2CF9AE}" pid="23" name="Order">
    <vt:r8>21100</vt:r8>
  </property>
  <property fmtid="{D5CDD505-2E9C-101B-9397-08002B2CF9AE}" pid="24" name="xd_Signature">
    <vt:bool>false</vt:bool>
  </property>
  <property fmtid="{D5CDD505-2E9C-101B-9397-08002B2CF9AE}" pid="25" name="xd_ProgID">
    <vt:lpwstr/>
  </property>
  <property fmtid="{D5CDD505-2E9C-101B-9397-08002B2CF9AE}" pid="26" name="TemplateUrl">
    <vt:lpwstr/>
  </property>
</Properties>
</file>