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00B437FB">
        <w:rPr>
          <w:rFonts w:ascii="Arial" w:eastAsiaTheme="majorEastAsia" w:hAnsi="Arial" w:cs="Arial"/>
          <w:bCs/>
        </w:rPr>
        <w:t>Lecturer</w:t>
      </w:r>
      <w:r w:rsidR="00256FE1">
        <w:rPr>
          <w:rFonts w:ascii="Arial" w:eastAsiaTheme="majorEastAsia" w:hAnsi="Arial" w:cs="Arial"/>
          <w:bCs/>
        </w:rPr>
        <w:t xml:space="preserve">: PGCE/Cert-Ed Post 16 and Further Education </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BF0356">
        <w:rPr>
          <w:rFonts w:ascii="Arial" w:hAnsi="Arial" w:cs="Arial"/>
        </w:rPr>
        <w:t>Programme Leader for Education and Training</w:t>
      </w:r>
      <w:r w:rsidR="003E1B5B">
        <w:rPr>
          <w:rFonts w:ascii="Arial" w:hAnsi="Arial" w:cs="Arial"/>
        </w:rPr>
        <w:t xml:space="preserve">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Default="00861228" w:rsidP="001379A8">
      <w:pPr>
        <w:jc w:val="both"/>
        <w:rPr>
          <w:rFonts w:ascii="Arial" w:hAnsi="Arial" w:cs="Arial"/>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554166" w:rsidRPr="00D03A41">
        <w:rPr>
          <w:rFonts w:ascii="Arial" w:hAnsi="Arial" w:cs="Arial"/>
        </w:rPr>
        <w:t>6,</w:t>
      </w:r>
      <w:r w:rsidR="008A4BF1">
        <w:rPr>
          <w:rFonts w:ascii="Arial" w:hAnsi="Arial" w:cs="Arial"/>
        </w:rPr>
        <w:t>759</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£3</w:t>
      </w:r>
      <w:r w:rsidR="008A4BF1">
        <w:rPr>
          <w:rFonts w:ascii="Arial" w:hAnsi="Arial" w:cs="Arial"/>
        </w:rPr>
        <w:t>2,040</w:t>
      </w:r>
      <w:r w:rsidR="00B026DA">
        <w:rPr>
          <w:rFonts w:ascii="Arial" w:hAnsi="Arial" w:cs="Arial"/>
        </w:rPr>
        <w:t xml:space="preserve"> (FTE)</w:t>
      </w:r>
    </w:p>
    <w:p w:rsidR="00B026DA" w:rsidRPr="00B026DA" w:rsidRDefault="00B026DA" w:rsidP="00B026D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026DA">
        <w:rPr>
          <w:rFonts w:ascii="Arial" w:hAnsi="Arial" w:cs="Arial"/>
        </w:rPr>
        <w:t>£13,379.50 to £16,020 (pro rata salary)</w:t>
      </w:r>
    </w:p>
    <w:p w:rsidR="00B026DA" w:rsidRPr="00D03A41" w:rsidRDefault="00B026DA" w:rsidP="001379A8">
      <w:pPr>
        <w:jc w:val="both"/>
        <w:rPr>
          <w:rFonts w:ascii="Arial" w:hAnsi="Arial" w:cs="Arial"/>
          <w:b/>
        </w:rPr>
      </w:pPr>
      <w:bookmarkStart w:id="0" w:name="_GoBack"/>
      <w:bookmarkEnd w:id="0"/>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BE7204" w:rsidRDefault="00BE7204" w:rsidP="00BE7204">
      <w:pPr>
        <w:jc w:val="both"/>
        <w:rPr>
          <w:rFonts w:ascii="Arial" w:hAnsi="Arial" w:cs="Arial"/>
          <w:b/>
        </w:rPr>
      </w:pPr>
      <w:r>
        <w:rPr>
          <w:rFonts w:ascii="Arial" w:hAnsi="Arial" w:cs="Arial"/>
          <w:b/>
        </w:rPr>
        <w:t>Our Vision</w:t>
      </w:r>
    </w:p>
    <w:p w:rsidR="00BE7204" w:rsidRDefault="00BE7204" w:rsidP="00BE7204">
      <w:pPr>
        <w:jc w:val="both"/>
        <w:rPr>
          <w:rFonts w:ascii="Arial" w:hAnsi="Arial" w:cs="Arial"/>
          <w:b/>
        </w:rPr>
      </w:pPr>
    </w:p>
    <w:p w:rsidR="00BE7204" w:rsidRDefault="00BE7204" w:rsidP="00BE7204">
      <w:pPr>
        <w:jc w:val="both"/>
        <w:rPr>
          <w:rFonts w:ascii="Arial" w:hAnsi="Arial" w:cs="Arial"/>
        </w:rPr>
      </w:pPr>
      <w:r>
        <w:rPr>
          <w:rFonts w:ascii="Arial" w:hAnsi="Arial" w:cs="Arial"/>
        </w:rPr>
        <w:t>‘A Dynamic College that Inspires People’</w:t>
      </w:r>
    </w:p>
    <w:p w:rsidR="00BE7204" w:rsidRDefault="00BE7204" w:rsidP="00BE7204">
      <w:pPr>
        <w:jc w:val="both"/>
        <w:rPr>
          <w:rFonts w:ascii="Arial" w:hAnsi="Arial" w:cs="Arial"/>
        </w:rPr>
      </w:pPr>
    </w:p>
    <w:p w:rsidR="00BE7204" w:rsidRDefault="00BE7204" w:rsidP="00BE7204">
      <w:pPr>
        <w:jc w:val="both"/>
        <w:rPr>
          <w:rFonts w:ascii="Arial" w:hAnsi="Arial" w:cs="Arial"/>
        </w:rPr>
      </w:pPr>
      <w:r>
        <w:rPr>
          <w:rFonts w:ascii="Arial" w:hAnsi="Arial" w:cs="Arial"/>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8C6220" w:rsidRPr="008C6220" w:rsidRDefault="008C6220" w:rsidP="008C6220">
      <w:pPr>
        <w:jc w:val="both"/>
        <w:rPr>
          <w:rFonts w:ascii="Arial" w:hAnsi="Arial" w:cs="Arial"/>
          <w:lang w:eastAsia="en-GB"/>
        </w:rPr>
      </w:pPr>
    </w:p>
    <w:p w:rsidR="008C6220" w:rsidRPr="008C6220" w:rsidRDefault="008C6220" w:rsidP="008C6220">
      <w:pPr>
        <w:jc w:val="both"/>
        <w:rPr>
          <w:rFonts w:ascii="Arial" w:hAnsi="Arial" w:cs="Arial"/>
          <w:b/>
          <w:lang w:eastAsia="en-GB"/>
        </w:rPr>
      </w:pPr>
      <w:r w:rsidRPr="008C6220">
        <w:rPr>
          <w:rFonts w:ascii="Arial" w:hAnsi="Arial" w:cs="Arial"/>
          <w:b/>
          <w:lang w:eastAsia="en-GB"/>
        </w:rPr>
        <w:t>OUR VALUES</w:t>
      </w:r>
    </w:p>
    <w:p w:rsidR="008C6220" w:rsidRPr="008C6220" w:rsidRDefault="008C6220" w:rsidP="008C6220">
      <w:pPr>
        <w:jc w:val="both"/>
        <w:rPr>
          <w:rFonts w:ascii="Arial" w:hAnsi="Arial" w:cs="Arial"/>
          <w:b/>
          <w:lang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Bold -Be bold in all that we do, pushing the boundaries to ensure that our staff and learners reach their full potential.</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Ambitious - Be ambitious for ourselves and our learners. Set high expectations and standards and strive to achieve excellence in all that we do.</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Respect - Show respect for all those that we meet on our journey through life.</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Collaborate and Teamwork - Collaborate through effective supportive teamwork.</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Professional - Demonstrate a professional attitude at all times.</w:t>
      </w: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BF0356" w:rsidRPr="00D03A41" w:rsidRDefault="00BF0356" w:rsidP="000F4436">
      <w:pPr>
        <w:pStyle w:val="ListParagraph"/>
        <w:numPr>
          <w:ilvl w:val="0"/>
          <w:numId w:val="6"/>
        </w:numPr>
        <w:ind w:left="284" w:hanging="284"/>
        <w:jc w:val="both"/>
        <w:rPr>
          <w:rFonts w:ascii="Arial" w:hAnsi="Arial" w:cs="Arial"/>
          <w:sz w:val="20"/>
          <w:szCs w:val="20"/>
        </w:rPr>
      </w:pPr>
      <w:r>
        <w:rPr>
          <w:rFonts w:ascii="Arial" w:hAnsi="Arial" w:cs="Arial"/>
          <w:sz w:val="20"/>
          <w:szCs w:val="20"/>
        </w:rPr>
        <w:t>The delivery of a range of unites to develop trainee teachers along with the responsibility of observing and feeding back on their professional practice</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lastRenderedPageBreak/>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Be </w:t>
            </w:r>
            <w:r w:rsidRPr="00C61291">
              <w:rPr>
                <w:rFonts w:ascii="Arial" w:eastAsiaTheme="minorHAnsi" w:hAnsi="Arial" w:cs="Arial"/>
                <w:b/>
              </w:rPr>
              <w:t>bold</w:t>
            </w:r>
            <w:r w:rsidRPr="00C61291">
              <w:rPr>
                <w:rFonts w:ascii="Arial" w:eastAsiaTheme="minorHAnsi" w:hAnsi="Arial" w:cs="Arial"/>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Be </w:t>
            </w:r>
            <w:r w:rsidRPr="00C61291">
              <w:rPr>
                <w:rFonts w:ascii="Arial" w:eastAsiaTheme="minorHAnsi" w:hAnsi="Arial" w:cs="Arial"/>
                <w:b/>
              </w:rPr>
              <w:t>ambitious</w:t>
            </w:r>
            <w:r w:rsidRPr="00C61291">
              <w:rPr>
                <w:rFonts w:ascii="Arial" w:eastAsiaTheme="minorHAnsi" w:hAnsi="Arial" w:cs="Arial"/>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Show </w:t>
            </w:r>
            <w:r w:rsidRPr="00C61291">
              <w:rPr>
                <w:rFonts w:ascii="Arial" w:eastAsiaTheme="minorHAnsi" w:hAnsi="Arial" w:cs="Arial"/>
                <w:b/>
              </w:rPr>
              <w:t>respect</w:t>
            </w:r>
            <w:r w:rsidRPr="00C61291">
              <w:rPr>
                <w:rFonts w:ascii="Arial" w:eastAsiaTheme="minorHAnsi" w:hAnsi="Arial" w:cs="Arial"/>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b/>
              </w:rPr>
              <w:t>Collaborate</w:t>
            </w:r>
            <w:r w:rsidRPr="00C61291">
              <w:rPr>
                <w:rFonts w:ascii="Arial" w:eastAsiaTheme="minorHAnsi" w:hAnsi="Arial" w:cs="Arial"/>
              </w:rPr>
              <w:t xml:space="preserve"> through effective and supportive </w:t>
            </w:r>
            <w:r w:rsidRPr="00C61291">
              <w:rPr>
                <w:rFonts w:ascii="Arial" w:eastAsiaTheme="minorHAnsi" w:hAnsi="Arial" w:cs="Arial"/>
                <w:b/>
              </w:rPr>
              <w:t>teamwork</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Demonstrate a </w:t>
            </w:r>
            <w:r w:rsidRPr="00C61291">
              <w:rPr>
                <w:rFonts w:ascii="Arial" w:eastAsiaTheme="minorHAnsi" w:hAnsi="Arial" w:cs="Arial"/>
                <w:b/>
              </w:rPr>
              <w:t>professional</w:t>
            </w:r>
            <w:r w:rsidRPr="00C61291">
              <w:rPr>
                <w:rFonts w:ascii="Arial" w:eastAsiaTheme="minorHAnsi" w:hAnsi="Arial" w:cs="Arial"/>
              </w:rPr>
              <w:t xml:space="preserve"> attitude at all times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4D3F8E">
            <w:pPr>
              <w:jc w:val="both"/>
              <w:rPr>
                <w:rFonts w:ascii="Arial" w:eastAsiaTheme="minorHAnsi" w:hAnsi="Arial" w:cs="Arial"/>
              </w:rPr>
            </w:pPr>
            <w:r>
              <w:rPr>
                <w:rFonts w:ascii="Arial" w:hAnsi="Arial" w:cs="Arial"/>
                <w:szCs w:val="22"/>
              </w:rPr>
              <w:t>A teaching qualification</w:t>
            </w:r>
            <w:r w:rsidR="004D3F8E">
              <w:rPr>
                <w:rFonts w:ascii="Arial" w:hAnsi="Arial" w:cs="Arial"/>
                <w:szCs w:val="22"/>
              </w:rPr>
              <w:t xml:space="preserv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F78AC"/>
    <w:multiLevelType w:val="hybridMultilevel"/>
    <w:tmpl w:val="0EBA4F8A"/>
    <w:lvl w:ilvl="0" w:tplc="AAAAD8E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0"/>
  </w:num>
  <w:num w:numId="5">
    <w:abstractNumId w:val="3"/>
  </w:num>
  <w:num w:numId="6">
    <w:abstractNumId w:val="8"/>
  </w:num>
  <w:num w:numId="7">
    <w:abstractNumId w:val="5"/>
  </w:num>
  <w:num w:numId="8">
    <w:abstractNumId w:val="4"/>
  </w:num>
  <w:num w:numId="9">
    <w:abstractNumId w:val="9"/>
  </w:num>
  <w:num w:numId="10">
    <w:abstractNumId w:val="14"/>
  </w:num>
  <w:num w:numId="11">
    <w:abstractNumId w:val="11"/>
  </w:num>
  <w:num w:numId="12">
    <w:abstractNumId w:val="10"/>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27E92"/>
    <w:rsid w:val="000441FD"/>
    <w:rsid w:val="00093744"/>
    <w:rsid w:val="000A46C3"/>
    <w:rsid w:val="000F4436"/>
    <w:rsid w:val="001379A8"/>
    <w:rsid w:val="001505D8"/>
    <w:rsid w:val="00152506"/>
    <w:rsid w:val="001C4B03"/>
    <w:rsid w:val="0022245E"/>
    <w:rsid w:val="00236E21"/>
    <w:rsid w:val="00242935"/>
    <w:rsid w:val="00256FE1"/>
    <w:rsid w:val="00257B0C"/>
    <w:rsid w:val="00266E8B"/>
    <w:rsid w:val="002A01C4"/>
    <w:rsid w:val="00310892"/>
    <w:rsid w:val="00321347"/>
    <w:rsid w:val="00325EA9"/>
    <w:rsid w:val="00326287"/>
    <w:rsid w:val="00335B28"/>
    <w:rsid w:val="003D5026"/>
    <w:rsid w:val="003E1B5B"/>
    <w:rsid w:val="00403A0A"/>
    <w:rsid w:val="00413FDE"/>
    <w:rsid w:val="0041713B"/>
    <w:rsid w:val="00494C49"/>
    <w:rsid w:val="004D3F8E"/>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F6C65"/>
    <w:rsid w:val="00A11930"/>
    <w:rsid w:val="00A4547E"/>
    <w:rsid w:val="00A55364"/>
    <w:rsid w:val="00AA7B40"/>
    <w:rsid w:val="00AF5AE6"/>
    <w:rsid w:val="00B026DA"/>
    <w:rsid w:val="00B04F5E"/>
    <w:rsid w:val="00B174EE"/>
    <w:rsid w:val="00B2774D"/>
    <w:rsid w:val="00B36EF5"/>
    <w:rsid w:val="00B437FB"/>
    <w:rsid w:val="00B60444"/>
    <w:rsid w:val="00BA4976"/>
    <w:rsid w:val="00BE0B5F"/>
    <w:rsid w:val="00BE7204"/>
    <w:rsid w:val="00BF0356"/>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064D38"/>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190754823">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3921-64B8-429C-B99C-74E6AC6C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4</cp:revision>
  <cp:lastPrinted>2015-08-03T10:04:00Z</cp:lastPrinted>
  <dcterms:created xsi:type="dcterms:W3CDTF">2019-01-11T09:47:00Z</dcterms:created>
  <dcterms:modified xsi:type="dcterms:W3CDTF">2019-01-11T16:30:00Z</dcterms:modified>
</cp:coreProperties>
</file>