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66" w:rsidRPr="002569BE" w:rsidRDefault="009B2B66">
      <w:pPr>
        <w:pStyle w:val="Title"/>
        <w:rPr>
          <w:rFonts w:ascii="Gill Sans MT" w:hAnsi="Gill Sans MT"/>
          <w:szCs w:val="24"/>
        </w:rPr>
      </w:pPr>
      <w:r w:rsidRPr="002569BE">
        <w:rPr>
          <w:rFonts w:ascii="Gill Sans MT" w:hAnsi="Gill Sans MT"/>
          <w:szCs w:val="24"/>
        </w:rPr>
        <w:t>PERSON SPECIFICATION</w:t>
      </w:r>
    </w:p>
    <w:p w:rsidR="00542776" w:rsidRPr="002569BE" w:rsidRDefault="00A6747A">
      <w:pPr>
        <w:jc w:val="center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Computing </w:t>
      </w:r>
      <w:r w:rsidR="00542776" w:rsidRPr="002569BE">
        <w:rPr>
          <w:rFonts w:ascii="Gill Sans MT" w:hAnsi="Gill Sans MT"/>
          <w:b/>
          <w:szCs w:val="24"/>
        </w:rPr>
        <w:t>Teacher</w:t>
      </w:r>
    </w:p>
    <w:p w:rsidR="00412FB2" w:rsidRPr="002569BE" w:rsidRDefault="00412FB2">
      <w:pPr>
        <w:jc w:val="center"/>
        <w:rPr>
          <w:rFonts w:ascii="Gill Sans MT" w:hAnsi="Gill Sans MT"/>
          <w:b/>
          <w:szCs w:val="24"/>
        </w:rPr>
      </w:pPr>
    </w:p>
    <w:p w:rsidR="00412FB2" w:rsidRPr="002569BE" w:rsidRDefault="00412FB2">
      <w:pPr>
        <w:jc w:val="center"/>
        <w:rPr>
          <w:rFonts w:ascii="Gill Sans MT" w:hAnsi="Gill Sans MT"/>
          <w:b/>
          <w:szCs w:val="24"/>
        </w:rPr>
      </w:pPr>
      <w:hyperlink r:id="rId5" w:history="1">
        <w:r w:rsidRPr="002569BE">
          <w:rPr>
            <w:rStyle w:val="Hyperlink"/>
            <w:rFonts w:ascii="Gill Sans MT" w:hAnsi="Gill Sans MT"/>
            <w:b/>
            <w:szCs w:val="24"/>
          </w:rPr>
          <w:t>www.sdcc.net</w:t>
        </w:r>
      </w:hyperlink>
      <w:r w:rsidRPr="002569BE">
        <w:rPr>
          <w:rFonts w:ascii="Gill Sans MT" w:hAnsi="Gill Sans MT"/>
          <w:b/>
          <w:szCs w:val="24"/>
        </w:rPr>
        <w:t xml:space="preserve"> </w:t>
      </w:r>
    </w:p>
    <w:p w:rsidR="009B2B66" w:rsidRPr="002569BE" w:rsidRDefault="009B2B66">
      <w:pPr>
        <w:jc w:val="center"/>
        <w:rPr>
          <w:rFonts w:ascii="Gill Sans MT" w:hAnsi="Gill Sans MT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36"/>
        <w:gridCol w:w="3969"/>
      </w:tblGrid>
      <w:tr w:rsidR="009B2B66" w:rsidRPr="002569BE" w:rsidTr="002569B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B2B66" w:rsidRPr="002569BE" w:rsidRDefault="009B2B66">
            <w:pPr>
              <w:pStyle w:val="Heading1"/>
              <w:rPr>
                <w:rFonts w:ascii="Gill Sans MT" w:hAnsi="Gill Sans MT"/>
                <w:sz w:val="24"/>
                <w:szCs w:val="24"/>
              </w:rPr>
            </w:pPr>
            <w:r w:rsidRPr="002569BE">
              <w:rPr>
                <w:rFonts w:ascii="Gill Sans MT" w:hAnsi="Gill Sans MT"/>
                <w:sz w:val="24"/>
                <w:szCs w:val="24"/>
              </w:rPr>
              <w:t>CATEGORY</w:t>
            </w:r>
          </w:p>
        </w:tc>
        <w:tc>
          <w:tcPr>
            <w:tcW w:w="4536" w:type="dxa"/>
          </w:tcPr>
          <w:p w:rsidR="009B2B66" w:rsidRPr="002569BE" w:rsidRDefault="009B2B66">
            <w:pPr>
              <w:pStyle w:val="Heading1"/>
              <w:rPr>
                <w:rFonts w:ascii="Gill Sans MT" w:hAnsi="Gill Sans MT"/>
                <w:sz w:val="24"/>
                <w:szCs w:val="24"/>
              </w:rPr>
            </w:pPr>
            <w:r w:rsidRPr="002569BE">
              <w:rPr>
                <w:rFonts w:ascii="Gill Sans MT" w:hAnsi="Gill Sans MT"/>
                <w:sz w:val="24"/>
                <w:szCs w:val="24"/>
              </w:rPr>
              <w:t>ESSENTIAL</w:t>
            </w:r>
          </w:p>
        </w:tc>
        <w:tc>
          <w:tcPr>
            <w:tcW w:w="3969" w:type="dxa"/>
          </w:tcPr>
          <w:p w:rsidR="009B2B66" w:rsidRPr="002569BE" w:rsidRDefault="009B2B66">
            <w:pPr>
              <w:pStyle w:val="Heading1"/>
              <w:rPr>
                <w:rFonts w:ascii="Gill Sans MT" w:hAnsi="Gill Sans MT"/>
                <w:sz w:val="24"/>
                <w:szCs w:val="24"/>
              </w:rPr>
            </w:pPr>
            <w:r w:rsidRPr="002569BE">
              <w:rPr>
                <w:rFonts w:ascii="Gill Sans MT" w:hAnsi="Gill Sans MT"/>
                <w:sz w:val="24"/>
                <w:szCs w:val="24"/>
              </w:rPr>
              <w:t>DESIRABLE</w:t>
            </w:r>
          </w:p>
        </w:tc>
      </w:tr>
      <w:tr w:rsidR="009B2B66" w:rsidRPr="002569BE" w:rsidTr="002569B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Experience</w:t>
            </w:r>
          </w:p>
        </w:tc>
        <w:tc>
          <w:tcPr>
            <w:tcW w:w="4536" w:type="dxa"/>
          </w:tcPr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Successful experience of teaching subject in previous School/Place</w:t>
            </w:r>
            <w:smartTag w:uri="urn:schemas-microsoft-com:office:smarttags" w:element="PersonName">
              <w:r w:rsidRPr="002569BE">
                <w:rPr>
                  <w:rFonts w:ascii="Gill Sans MT" w:hAnsi="Gill Sans MT"/>
                  <w:szCs w:val="24"/>
                </w:rPr>
                <w:t>me</w:t>
              </w:r>
            </w:smartTag>
            <w:r w:rsidRPr="002569BE">
              <w:rPr>
                <w:rFonts w:ascii="Gill Sans MT" w:hAnsi="Gill Sans MT"/>
                <w:szCs w:val="24"/>
              </w:rPr>
              <w:t>nt</w:t>
            </w:r>
          </w:p>
          <w:p w:rsidR="002569BE" w:rsidRPr="002569BE" w:rsidRDefault="002569BE" w:rsidP="002569BE">
            <w:pPr>
              <w:rPr>
                <w:rFonts w:ascii="Gill Sans MT" w:hAnsi="Gill Sans MT"/>
                <w:b/>
                <w:szCs w:val="24"/>
              </w:rPr>
            </w:pPr>
          </w:p>
          <w:p w:rsidR="002569BE" w:rsidRPr="002569BE" w:rsidRDefault="00C401B8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Experience of teaching at Key Stage 5</w:t>
            </w:r>
          </w:p>
        </w:tc>
        <w:tc>
          <w:tcPr>
            <w:tcW w:w="3969" w:type="dxa"/>
          </w:tcPr>
          <w:p w:rsidR="00E23129" w:rsidRPr="002569BE" w:rsidRDefault="00E23129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Experience of being a form tutor</w:t>
            </w:r>
          </w:p>
        </w:tc>
      </w:tr>
      <w:tr w:rsidR="009B2B66" w:rsidRPr="002569BE" w:rsidTr="002569B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Knowledge/Skills/</w:t>
            </w:r>
          </w:p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Understanding/</w:t>
            </w:r>
          </w:p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Qualifications</w:t>
            </w:r>
          </w:p>
        </w:tc>
        <w:tc>
          <w:tcPr>
            <w:tcW w:w="4536" w:type="dxa"/>
          </w:tcPr>
          <w:p w:rsidR="00167339" w:rsidRPr="002569BE" w:rsidRDefault="00167339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Degree and QTS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167339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Quality of teaching at least good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Ability to commu</w:t>
            </w:r>
            <w:bookmarkStart w:id="0" w:name="_GoBack"/>
            <w:bookmarkEnd w:id="0"/>
            <w:r w:rsidRPr="002569BE">
              <w:rPr>
                <w:rFonts w:ascii="Gill Sans MT" w:hAnsi="Gill Sans MT"/>
                <w:szCs w:val="24"/>
              </w:rPr>
              <w:t>nicate effectively: orally and in writing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Good organisational skills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Good ICT skills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C401B8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Ability</w:t>
            </w:r>
            <w:r w:rsidR="009B2B66" w:rsidRPr="002569BE">
              <w:rPr>
                <w:rFonts w:ascii="Gill Sans MT" w:hAnsi="Gill Sans MT"/>
                <w:szCs w:val="24"/>
              </w:rPr>
              <w:t xml:space="preserve"> to teach</w:t>
            </w:r>
            <w:r w:rsidR="00A6747A">
              <w:rPr>
                <w:rFonts w:ascii="Gill Sans MT" w:hAnsi="Gill Sans MT"/>
                <w:szCs w:val="24"/>
              </w:rPr>
              <w:t xml:space="preserve"> Computing</w:t>
            </w:r>
            <w:r w:rsidR="009B2B66" w:rsidRPr="002569BE">
              <w:rPr>
                <w:rFonts w:ascii="Gill Sans MT" w:hAnsi="Gill Sans MT"/>
                <w:szCs w:val="24"/>
              </w:rPr>
              <w:t xml:space="preserve"> to GCSE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167339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Good behaviour management skills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C401B8" w:rsidRPr="002569BE" w:rsidRDefault="00C401B8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Competence to monitor, evaluate and effectively improve teaching and learning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C401B8" w:rsidRPr="002569BE" w:rsidRDefault="00C401B8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Establish and maintain a culture of behaviour for learning within the classroom and the wider school</w:t>
            </w:r>
          </w:p>
        </w:tc>
        <w:tc>
          <w:tcPr>
            <w:tcW w:w="3969" w:type="dxa"/>
          </w:tcPr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 xml:space="preserve">Ability to teach </w:t>
            </w:r>
            <w:r w:rsidR="00A6747A">
              <w:rPr>
                <w:rFonts w:ascii="Gill Sans MT" w:hAnsi="Gill Sans MT"/>
                <w:szCs w:val="24"/>
              </w:rPr>
              <w:t xml:space="preserve">Computing </w:t>
            </w:r>
            <w:r w:rsidRPr="002569BE">
              <w:rPr>
                <w:rFonts w:ascii="Gill Sans MT" w:hAnsi="Gill Sans MT"/>
                <w:szCs w:val="24"/>
              </w:rPr>
              <w:t>to A Level</w:t>
            </w:r>
          </w:p>
          <w:p w:rsidR="009B2B66" w:rsidRPr="002569BE" w:rsidRDefault="009B2B66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rPr>
                <w:rFonts w:ascii="Gill Sans MT" w:hAnsi="Gill Sans MT"/>
                <w:szCs w:val="24"/>
              </w:rPr>
            </w:pPr>
          </w:p>
        </w:tc>
      </w:tr>
      <w:tr w:rsidR="009B2B66" w:rsidRPr="002569BE" w:rsidTr="002569B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</w:p>
          <w:p w:rsidR="009B2B66" w:rsidRPr="002569BE" w:rsidRDefault="009B2B66">
            <w:pPr>
              <w:jc w:val="both"/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Personal Qualities</w:t>
            </w:r>
          </w:p>
        </w:tc>
        <w:tc>
          <w:tcPr>
            <w:tcW w:w="4536" w:type="dxa"/>
          </w:tcPr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Enthusiastic and inspiring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Adaptable, flexible, efficient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Able to take responsibility and show initiative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Able to command respect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 good team worker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E23129" w:rsidRPr="002569BE" w:rsidRDefault="00167339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Able to form good relationships with young people.</w:t>
            </w:r>
          </w:p>
          <w:p w:rsidR="002569BE" w:rsidRPr="002569BE" w:rsidRDefault="002569BE" w:rsidP="002569BE">
            <w:pPr>
              <w:rPr>
                <w:rFonts w:ascii="Gill Sans MT" w:hAnsi="Gill Sans MT"/>
                <w:szCs w:val="24"/>
              </w:rPr>
            </w:pPr>
          </w:p>
          <w:p w:rsidR="00C401B8" w:rsidRPr="002569BE" w:rsidRDefault="00C401B8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Is prepared to ask for advice and support when necessary</w:t>
            </w:r>
          </w:p>
        </w:tc>
        <w:tc>
          <w:tcPr>
            <w:tcW w:w="3969" w:type="dxa"/>
          </w:tcPr>
          <w:p w:rsidR="009B2B66" w:rsidRPr="002569BE" w:rsidRDefault="009B2B66" w:rsidP="002569BE">
            <w:pPr>
              <w:rPr>
                <w:rFonts w:ascii="Gill Sans MT" w:hAnsi="Gill Sans MT"/>
                <w:szCs w:val="24"/>
              </w:rPr>
            </w:pPr>
            <w:r w:rsidRPr="002569BE">
              <w:rPr>
                <w:rFonts w:ascii="Gill Sans MT" w:hAnsi="Gill Sans MT"/>
                <w:szCs w:val="24"/>
              </w:rPr>
              <w:t>Willingness to contribute to extra-curricular activities</w:t>
            </w:r>
          </w:p>
        </w:tc>
      </w:tr>
    </w:tbl>
    <w:p w:rsidR="00167339" w:rsidRPr="002569BE" w:rsidRDefault="00167339" w:rsidP="002E6044">
      <w:pPr>
        <w:rPr>
          <w:rFonts w:ascii="Gill Sans MT" w:hAnsi="Gill Sans MT"/>
          <w:szCs w:val="24"/>
        </w:rPr>
      </w:pPr>
    </w:p>
    <w:p w:rsidR="002E6044" w:rsidRPr="002569BE" w:rsidRDefault="002E6044" w:rsidP="002E6044">
      <w:pPr>
        <w:rPr>
          <w:rFonts w:ascii="Gill Sans MT" w:hAnsi="Gill Sans MT"/>
          <w:szCs w:val="24"/>
        </w:rPr>
      </w:pPr>
      <w:r w:rsidRPr="002569BE">
        <w:rPr>
          <w:rFonts w:ascii="Gill Sans MT" w:hAnsi="Gill Sans MT"/>
          <w:szCs w:val="24"/>
        </w:rPr>
        <w:t xml:space="preserve">Stoke </w:t>
      </w:r>
      <w:proofErr w:type="spellStart"/>
      <w:r w:rsidRPr="002569BE">
        <w:rPr>
          <w:rFonts w:ascii="Gill Sans MT" w:hAnsi="Gill Sans MT"/>
          <w:szCs w:val="24"/>
        </w:rPr>
        <w:t>Damerel</w:t>
      </w:r>
      <w:proofErr w:type="spellEnd"/>
      <w:r w:rsidRPr="002569BE">
        <w:rPr>
          <w:rFonts w:ascii="Gill Sans MT" w:hAnsi="Gill Sans MT"/>
          <w:szCs w:val="24"/>
        </w:rPr>
        <w:t xml:space="preserve"> Community College</w:t>
      </w:r>
      <w:r w:rsidR="00542776" w:rsidRPr="002569BE">
        <w:rPr>
          <w:rFonts w:ascii="Gill Sans MT" w:hAnsi="Gill Sans MT"/>
          <w:szCs w:val="24"/>
        </w:rPr>
        <w:t xml:space="preserve"> and Scott College</w:t>
      </w:r>
      <w:r w:rsidRPr="002569BE">
        <w:rPr>
          <w:rFonts w:ascii="Gill Sans MT" w:hAnsi="Gill Sans MT"/>
          <w:szCs w:val="24"/>
        </w:rPr>
        <w:t xml:space="preserve"> </w:t>
      </w:r>
      <w:r w:rsidR="00542776" w:rsidRPr="002569BE">
        <w:rPr>
          <w:rFonts w:ascii="Gill Sans MT" w:hAnsi="Gill Sans MT"/>
          <w:szCs w:val="24"/>
        </w:rPr>
        <w:t>are</w:t>
      </w:r>
      <w:r w:rsidRPr="002569BE">
        <w:rPr>
          <w:rFonts w:ascii="Gill Sans MT" w:hAnsi="Gill Sans MT"/>
          <w:szCs w:val="24"/>
        </w:rPr>
        <w:t xml:space="preserve"> committed to safeguarding and promoting the welfare of children and young people and expects all staff and volunteers to share this commitment.</w:t>
      </w:r>
    </w:p>
    <w:p w:rsidR="00D43C04" w:rsidRPr="002569BE" w:rsidRDefault="00D43C04" w:rsidP="00D43C04">
      <w:pPr>
        <w:rPr>
          <w:rFonts w:ascii="Gill Sans MT" w:hAnsi="Gill Sans MT"/>
          <w:szCs w:val="24"/>
        </w:rPr>
      </w:pPr>
    </w:p>
    <w:p w:rsidR="00D43C04" w:rsidRPr="002569BE" w:rsidRDefault="00D43C04" w:rsidP="002569BE">
      <w:pPr>
        <w:rPr>
          <w:rFonts w:ascii="Gill Sans MT" w:hAnsi="Gill Sans MT"/>
          <w:b/>
          <w:szCs w:val="24"/>
        </w:rPr>
      </w:pPr>
      <w:r w:rsidRPr="002569BE">
        <w:rPr>
          <w:rFonts w:ascii="Gill Sans MT" w:hAnsi="Gill Sans MT"/>
          <w:szCs w:val="24"/>
        </w:rPr>
        <w:t xml:space="preserve">All teaching and support members of staff at Stoke </w:t>
      </w:r>
      <w:proofErr w:type="spellStart"/>
      <w:r w:rsidRPr="002569BE">
        <w:rPr>
          <w:rFonts w:ascii="Gill Sans MT" w:hAnsi="Gill Sans MT"/>
          <w:szCs w:val="24"/>
        </w:rPr>
        <w:t>Damerel</w:t>
      </w:r>
      <w:proofErr w:type="spellEnd"/>
      <w:r w:rsidRPr="002569BE">
        <w:rPr>
          <w:rFonts w:ascii="Gill Sans MT" w:hAnsi="Gill Sans MT"/>
          <w:szCs w:val="24"/>
        </w:rPr>
        <w:t xml:space="preserve"> Community College</w:t>
      </w:r>
      <w:r w:rsidR="00542776" w:rsidRPr="002569BE">
        <w:rPr>
          <w:rFonts w:ascii="Gill Sans MT" w:hAnsi="Gill Sans MT"/>
          <w:szCs w:val="24"/>
        </w:rPr>
        <w:t xml:space="preserve"> and Scott College</w:t>
      </w:r>
      <w:r w:rsidRPr="002569BE">
        <w:rPr>
          <w:rFonts w:ascii="Gill Sans MT" w:hAnsi="Gill Sans MT"/>
          <w:szCs w:val="24"/>
        </w:rPr>
        <w:t xml:space="preserve"> must undertake the required employment checks which include the uptake of references both professional and personal and an enhanced (DBS) disclosure.</w:t>
      </w:r>
    </w:p>
    <w:sectPr w:rsidR="00D43C04" w:rsidRPr="002569BE" w:rsidSect="002569B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3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241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F5B6F"/>
    <w:multiLevelType w:val="hybridMultilevel"/>
    <w:tmpl w:val="F0021EE6"/>
    <w:lvl w:ilvl="0" w:tplc="B73ADD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611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0285EB6"/>
    <w:multiLevelType w:val="hybridMultilevel"/>
    <w:tmpl w:val="76AC1D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00C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3D46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E179C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29"/>
    <w:rsid w:val="00167339"/>
    <w:rsid w:val="001F1D69"/>
    <w:rsid w:val="002569BE"/>
    <w:rsid w:val="002E6044"/>
    <w:rsid w:val="003C395B"/>
    <w:rsid w:val="00412FB2"/>
    <w:rsid w:val="00542776"/>
    <w:rsid w:val="005B4885"/>
    <w:rsid w:val="006F6E47"/>
    <w:rsid w:val="009B2B66"/>
    <w:rsid w:val="00A05EDF"/>
    <w:rsid w:val="00A6747A"/>
    <w:rsid w:val="00BF62A3"/>
    <w:rsid w:val="00C401B8"/>
    <w:rsid w:val="00D43C04"/>
    <w:rsid w:val="00DE0334"/>
    <w:rsid w:val="00E23129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2D3465-664B-43B5-B1E4-317D71F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6F6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04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rsid w:val="00412F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c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Connect Network</Company>
  <LinksUpToDate>false</LinksUpToDate>
  <CharactersWithSpaces>1559</CharactersWithSpaces>
  <SharedDoc>false</SharedDoc>
  <HLinks>
    <vt:vector size="6" baseType="variant">
      <vt:variant>
        <vt:i4>6225997</vt:i4>
      </vt:variant>
      <vt:variant>
        <vt:i4>0</vt:i4>
      </vt:variant>
      <vt:variant>
        <vt:i4>0</vt:i4>
      </vt:variant>
      <vt:variant>
        <vt:i4>5</vt:i4>
      </vt:variant>
      <vt:variant>
        <vt:lpwstr>http://www.sdcc.net/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Research Machines plc</dc:creator>
  <cp:keywords/>
  <cp:lastModifiedBy>Julia Strang</cp:lastModifiedBy>
  <cp:revision>3</cp:revision>
  <cp:lastPrinted>2011-04-27T14:29:00Z</cp:lastPrinted>
  <dcterms:created xsi:type="dcterms:W3CDTF">2018-02-19T11:34:00Z</dcterms:created>
  <dcterms:modified xsi:type="dcterms:W3CDTF">2018-02-19T11:36:00Z</dcterms:modified>
</cp:coreProperties>
</file>