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AA087" w14:textId="77777777" w:rsidR="00073DF9" w:rsidRDefault="00073DF9">
      <w:r>
        <w:rPr>
          <w:noProof/>
          <w:lang w:eastAsia="en-GB"/>
        </w:rPr>
        <mc:AlternateContent>
          <mc:Choice Requires="wps">
            <w:drawing>
              <wp:anchor distT="0" distB="0" distL="114300" distR="114300" simplePos="0" relativeHeight="251660287" behindDoc="0" locked="0" layoutInCell="1" allowOverlap="1" wp14:anchorId="7EB48887" wp14:editId="6EE6AC89">
                <wp:simplePos x="0" y="0"/>
                <wp:positionH relativeFrom="column">
                  <wp:align>center</wp:align>
                </wp:positionH>
                <wp:positionV relativeFrom="paragraph">
                  <wp:posOffset>-733425</wp:posOffset>
                </wp:positionV>
                <wp:extent cx="7239600" cy="1076400"/>
                <wp:effectExtent l="0" t="0" r="0" b="9525"/>
                <wp:wrapNone/>
                <wp:docPr id="1" name="Rectangle 1"/>
                <wp:cNvGraphicFramePr/>
                <a:graphic xmlns:a="http://schemas.openxmlformats.org/drawingml/2006/main">
                  <a:graphicData uri="http://schemas.microsoft.com/office/word/2010/wordprocessingShape">
                    <wps:wsp>
                      <wps:cNvSpPr/>
                      <wps:spPr>
                        <a:xfrm>
                          <a:off x="0" y="0"/>
                          <a:ext cx="7239600" cy="1076400"/>
                        </a:xfrm>
                        <a:prstGeom prst="rect">
                          <a:avLst/>
                        </a:prstGeom>
                        <a:solidFill>
                          <a:srgbClr val="8B1C4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B486F3" w14:textId="77777777" w:rsidR="00AF734E" w:rsidRDefault="00AF734E" w:rsidP="00073D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48887" id="Rectangle 1" o:spid="_x0000_s1026" style="position:absolute;margin-left:0;margin-top:-57.75pt;width:570.05pt;height:84.75pt;z-index:251660287;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" fillcolor="#8b1c40" stroked="f" strokeweight="2pt">
                <v:textbox>
                  <w:txbxContent>
                    <w:p w14:paraId="7EB486F3" w14:textId="77777777" w:rsidR="00AF734E" w:rsidRDefault="00AF734E" w:rsidP="00073DF9">
                      <w:pPr>
                        <w:jc w:val="center"/>
                      </w:pPr>
                    </w:p>
                  </w:txbxContent>
                </v:textbox>
              </v:rect>
            </w:pict>
          </mc:Fallback>
        </mc:AlternateContent>
      </w:r>
      <w:r>
        <w:rPr>
          <w:noProof/>
          <w:lang w:eastAsia="en-GB"/>
        </w:rPr>
        <w:drawing>
          <wp:anchor distT="0" distB="0" distL="114300" distR="114300" simplePos="0" relativeHeight="251662336" behindDoc="0" locked="0" layoutInCell="1" allowOverlap="1" wp14:anchorId="2275E999" wp14:editId="208F66BB">
            <wp:simplePos x="0" y="0"/>
            <wp:positionH relativeFrom="column">
              <wp:posOffset>-638175</wp:posOffset>
            </wp:positionH>
            <wp:positionV relativeFrom="paragraph">
              <wp:posOffset>-657225</wp:posOffset>
            </wp:positionV>
            <wp:extent cx="1040765" cy="959485"/>
            <wp:effectExtent l="0" t="0" r="6985" b="0"/>
            <wp:wrapNone/>
            <wp:docPr id="2" name="Picture 2" descr="S:\MAD\Marketing Files\Barrett Howe 2012\Branding\Logos\St-Georges-logo_w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D\Marketing Files\Barrett Howe 2012\Branding\Logos\St-Georges-logo_wh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076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3864C6BC" wp14:editId="0D28F9FC">
                <wp:simplePos x="0" y="0"/>
                <wp:positionH relativeFrom="column">
                  <wp:posOffset>3571875</wp:posOffset>
                </wp:positionH>
                <wp:positionV relativeFrom="paragraph">
                  <wp:posOffset>-390525</wp:posOffset>
                </wp:positionV>
                <wp:extent cx="2562225" cy="438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38150"/>
                        </a:xfrm>
                        <a:prstGeom prst="rect">
                          <a:avLst/>
                        </a:prstGeom>
                        <a:solidFill>
                          <a:srgbClr val="8B1C40"/>
                        </a:solidFill>
                        <a:ln w="9525">
                          <a:noFill/>
                          <a:miter lim="800000"/>
                          <a:headEnd/>
                          <a:tailEnd/>
                        </a:ln>
                      </wps:spPr>
                      <wps:txbx>
                        <w:txbxContent>
                          <w:p w14:paraId="0B9A198B" w14:textId="77777777" w:rsidR="00AF734E" w:rsidRPr="00073DF9" w:rsidRDefault="00AF734E" w:rsidP="00073DF9">
                            <w:pPr>
                              <w:jc w:val="both"/>
                              <w:rPr>
                                <w:rFonts w:ascii="Arial" w:hAnsi="Arial" w:cs="Arial"/>
                                <w:b/>
                                <w:color w:val="FFFFFF" w:themeColor="background1"/>
                                <w:sz w:val="48"/>
                              </w:rPr>
                            </w:pPr>
                            <w:r w:rsidRPr="00073DF9">
                              <w:rPr>
                                <w:rFonts w:ascii="Arial" w:hAnsi="Arial" w:cs="Arial"/>
                                <w:b/>
                                <w:color w:val="FFFFFF" w:themeColor="background1"/>
                                <w:sz w:val="48"/>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4C6BC" id="_x0000_t202" coordsize="21600,21600" o:spt="202" path="m,l,21600r21600,l21600,xe">
                <v:stroke joinstyle="miter"/>
                <v:path gradientshapeok="t" o:connecttype="rect"/>
              </v:shapetype>
              <v:shape id="Text Box 2" o:spid="_x0000_s1027" type="#_x0000_t202" style="position:absolute;margin-left:281.25pt;margin-top:-30.75pt;width:201.7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" fillcolor="#8b1c40" stroked="f">
                <v:textbox>
                  <w:txbxContent>
                    <w:p w14:paraId="0B9A198B" w14:textId="77777777" w:rsidR="00AF734E" w:rsidRPr="00073DF9" w:rsidRDefault="00AF734E" w:rsidP="00073DF9">
                      <w:pPr>
                        <w:jc w:val="both"/>
                        <w:rPr>
                          <w:rFonts w:ascii="Arial" w:hAnsi="Arial" w:cs="Arial"/>
                          <w:b/>
                          <w:color w:val="FFFFFF" w:themeColor="background1"/>
                          <w:sz w:val="48"/>
                        </w:rPr>
                      </w:pPr>
                      <w:r w:rsidRPr="00073DF9">
                        <w:rPr>
                          <w:rFonts w:ascii="Arial" w:hAnsi="Arial" w:cs="Arial"/>
                          <w:b/>
                          <w:color w:val="FFFFFF" w:themeColor="background1"/>
                          <w:sz w:val="48"/>
                        </w:rPr>
                        <w:t>Job Description</w:t>
                      </w:r>
                    </w:p>
                  </w:txbxContent>
                </v:textbox>
              </v:shape>
            </w:pict>
          </mc:Fallback>
        </mc:AlternateContent>
      </w:r>
    </w:p>
    <w:p w14:paraId="1A5D43B8" w14:textId="77777777" w:rsidR="00073DF9" w:rsidRDefault="00073DF9" w:rsidP="00073D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51"/>
        <w:gridCol w:w="6627"/>
      </w:tblGrid>
      <w:tr w:rsidR="00BB6F74" w14:paraId="669BDC29" w14:textId="77777777" w:rsidTr="00534D6E">
        <w:trPr>
          <w:trHeight w:val="530"/>
        </w:trPr>
        <w:tc>
          <w:tcPr>
            <w:tcW w:w="2348" w:type="dxa"/>
          </w:tcPr>
          <w:p w14:paraId="06FBBA2C" w14:textId="77777777" w:rsidR="00BB6F74" w:rsidRDefault="00BB6F74" w:rsidP="00BB6F74">
            <w:pPr>
              <w:rPr>
                <w:rFonts w:ascii="Arial" w:hAnsi="Arial" w:cs="Arial"/>
                <w:b/>
              </w:rPr>
            </w:pPr>
            <w:r>
              <w:rPr>
                <w:rFonts w:ascii="Arial" w:hAnsi="Arial" w:cs="Arial"/>
                <w:b/>
              </w:rPr>
              <w:t>Job title:</w:t>
            </w:r>
            <w:r w:rsidR="00464AFC">
              <w:rPr>
                <w:rFonts w:ascii="Arial" w:hAnsi="Arial" w:cs="Arial"/>
                <w:b/>
              </w:rPr>
              <w:t xml:space="preserve"> </w:t>
            </w:r>
          </w:p>
        </w:tc>
        <w:tc>
          <w:tcPr>
            <w:tcW w:w="6678" w:type="dxa"/>
            <w:gridSpan w:val="2"/>
          </w:tcPr>
          <w:p w14:paraId="0221D2AD" w14:textId="77777777" w:rsidR="00BB6F74" w:rsidRPr="00464AFC" w:rsidRDefault="009A48DE" w:rsidP="00AC7FEF">
            <w:pPr>
              <w:rPr>
                <w:rFonts w:ascii="Arial" w:hAnsi="Arial" w:cs="Arial"/>
              </w:rPr>
            </w:pPr>
            <w:r>
              <w:rPr>
                <w:rFonts w:ascii="Arial" w:hAnsi="Arial" w:cs="Arial"/>
              </w:rPr>
              <w:t>Georgian Shop Merchandiser</w:t>
            </w:r>
          </w:p>
        </w:tc>
      </w:tr>
      <w:tr w:rsidR="00BB6F74" w14:paraId="3677FD27" w14:textId="77777777" w:rsidTr="00534D6E">
        <w:trPr>
          <w:trHeight w:val="551"/>
        </w:trPr>
        <w:tc>
          <w:tcPr>
            <w:tcW w:w="2348" w:type="dxa"/>
          </w:tcPr>
          <w:p w14:paraId="0459FC46" w14:textId="77777777" w:rsidR="00464AFC" w:rsidRDefault="00AC7FEF" w:rsidP="00BB6F74">
            <w:pPr>
              <w:rPr>
                <w:rFonts w:ascii="Arial" w:hAnsi="Arial" w:cs="Arial"/>
                <w:b/>
              </w:rPr>
            </w:pPr>
            <w:r>
              <w:rPr>
                <w:rFonts w:ascii="Arial" w:hAnsi="Arial" w:cs="Arial"/>
                <w:b/>
              </w:rPr>
              <w:t>Line Manager</w:t>
            </w:r>
            <w:r w:rsidR="00BB6F74">
              <w:rPr>
                <w:rFonts w:ascii="Arial" w:hAnsi="Arial" w:cs="Arial"/>
                <w:b/>
              </w:rPr>
              <w:t>:</w:t>
            </w:r>
          </w:p>
          <w:p w14:paraId="0B2FB8B7" w14:textId="77777777" w:rsidR="00464AFC" w:rsidRDefault="00464AFC" w:rsidP="00BB6F74">
            <w:pPr>
              <w:rPr>
                <w:rFonts w:ascii="Arial" w:hAnsi="Arial" w:cs="Arial"/>
                <w:b/>
              </w:rPr>
            </w:pPr>
          </w:p>
        </w:tc>
        <w:tc>
          <w:tcPr>
            <w:tcW w:w="6678" w:type="dxa"/>
            <w:gridSpan w:val="2"/>
          </w:tcPr>
          <w:p w14:paraId="40CDE932" w14:textId="77777777" w:rsidR="00464AFC" w:rsidRPr="00464AFC" w:rsidRDefault="009A48DE" w:rsidP="004D7765">
            <w:pPr>
              <w:rPr>
                <w:rFonts w:ascii="Arial" w:hAnsi="Arial" w:cs="Arial"/>
              </w:rPr>
            </w:pPr>
            <w:r>
              <w:rPr>
                <w:rFonts w:ascii="Arial" w:hAnsi="Arial" w:cs="Arial"/>
              </w:rPr>
              <w:t>Head of Administration and Commerce</w:t>
            </w:r>
          </w:p>
        </w:tc>
      </w:tr>
      <w:tr w:rsidR="00195F93" w14:paraId="3E999507" w14:textId="77777777" w:rsidTr="00534D6E">
        <w:trPr>
          <w:trHeight w:val="551"/>
        </w:trPr>
        <w:tc>
          <w:tcPr>
            <w:tcW w:w="2348" w:type="dxa"/>
          </w:tcPr>
          <w:p w14:paraId="3437A0C7" w14:textId="77777777" w:rsidR="00195F93" w:rsidRDefault="00AC7FEF" w:rsidP="00AC7FEF">
            <w:pPr>
              <w:rPr>
                <w:rFonts w:ascii="Arial" w:hAnsi="Arial" w:cs="Arial"/>
                <w:b/>
              </w:rPr>
            </w:pPr>
            <w:r>
              <w:rPr>
                <w:rFonts w:ascii="Arial" w:hAnsi="Arial" w:cs="Arial"/>
                <w:b/>
              </w:rPr>
              <w:t>Responsible to</w:t>
            </w:r>
            <w:r w:rsidR="00195F93">
              <w:rPr>
                <w:rFonts w:ascii="Arial" w:hAnsi="Arial" w:cs="Arial"/>
                <w:b/>
              </w:rPr>
              <w:t>:</w:t>
            </w:r>
          </w:p>
        </w:tc>
        <w:tc>
          <w:tcPr>
            <w:tcW w:w="6678" w:type="dxa"/>
            <w:gridSpan w:val="2"/>
          </w:tcPr>
          <w:p w14:paraId="551FC370" w14:textId="77777777" w:rsidR="00D52513" w:rsidRDefault="009A48DE" w:rsidP="009A48DE">
            <w:pPr>
              <w:rPr>
                <w:rFonts w:ascii="Arial" w:hAnsi="Arial" w:cs="Arial"/>
              </w:rPr>
            </w:pPr>
            <w:r>
              <w:rPr>
                <w:rFonts w:ascii="Arial" w:hAnsi="Arial" w:cs="Arial"/>
              </w:rPr>
              <w:t>The Bursar, via the Head of Administration and Commerce</w:t>
            </w:r>
          </w:p>
        </w:tc>
      </w:tr>
      <w:tr w:rsidR="00BB6F74" w14:paraId="2ECA0DA7" w14:textId="77777777" w:rsidTr="00534D6E">
        <w:trPr>
          <w:trHeight w:val="573"/>
        </w:trPr>
        <w:tc>
          <w:tcPr>
            <w:tcW w:w="2348" w:type="dxa"/>
          </w:tcPr>
          <w:p w14:paraId="24F6F241" w14:textId="77777777" w:rsidR="00BB6F74" w:rsidRPr="008E2859" w:rsidRDefault="00464AFC" w:rsidP="00BB6F74">
            <w:pPr>
              <w:rPr>
                <w:rFonts w:ascii="Arial" w:hAnsi="Arial" w:cs="Arial"/>
                <w:b/>
                <w:highlight w:val="yellow"/>
              </w:rPr>
            </w:pPr>
            <w:r w:rsidRPr="008E2859">
              <w:rPr>
                <w:rFonts w:ascii="Arial" w:hAnsi="Arial" w:cs="Arial"/>
                <w:b/>
              </w:rPr>
              <w:t>S</w:t>
            </w:r>
            <w:r w:rsidR="00BB6F74" w:rsidRPr="008E2859">
              <w:rPr>
                <w:rFonts w:ascii="Arial" w:hAnsi="Arial" w:cs="Arial"/>
                <w:b/>
              </w:rPr>
              <w:t>alary:</w:t>
            </w:r>
          </w:p>
        </w:tc>
        <w:tc>
          <w:tcPr>
            <w:tcW w:w="6678" w:type="dxa"/>
            <w:gridSpan w:val="2"/>
          </w:tcPr>
          <w:p w14:paraId="30B870BF" w14:textId="7C27E478" w:rsidR="00BB6F74" w:rsidRPr="008E2859" w:rsidRDefault="00F0494C" w:rsidP="00F0494C">
            <w:pPr>
              <w:autoSpaceDE w:val="0"/>
              <w:autoSpaceDN w:val="0"/>
              <w:adjustRightInd w:val="0"/>
              <w:rPr>
                <w:rFonts w:ascii="Arial" w:hAnsi="Arial" w:cs="Arial"/>
                <w:highlight w:val="yellow"/>
              </w:rPr>
            </w:pPr>
            <w:r>
              <w:rPr>
                <w:rFonts w:ascii="Arial" w:hAnsi="Arial" w:cs="Arial"/>
              </w:rPr>
              <w:t>£11.54 per hour, dependent upon experience (</w:t>
            </w:r>
            <w:r w:rsidR="009A48DE">
              <w:rPr>
                <w:rFonts w:ascii="Arial" w:hAnsi="Arial" w:cs="Arial"/>
              </w:rPr>
              <w:t xml:space="preserve">FTE </w:t>
            </w:r>
            <w:r>
              <w:rPr>
                <w:rFonts w:ascii="Arial" w:hAnsi="Arial" w:cs="Arial"/>
              </w:rPr>
              <w:t>£24,000 pa)</w:t>
            </w:r>
          </w:p>
        </w:tc>
      </w:tr>
      <w:tr w:rsidR="003D626F" w14:paraId="5700B542" w14:textId="77777777" w:rsidTr="00534D6E">
        <w:trPr>
          <w:trHeight w:val="553"/>
        </w:trPr>
        <w:tc>
          <w:tcPr>
            <w:tcW w:w="2348" w:type="dxa"/>
          </w:tcPr>
          <w:p w14:paraId="187A9756" w14:textId="77777777" w:rsidR="003D626F" w:rsidRDefault="003D626F" w:rsidP="00BB6F74">
            <w:pPr>
              <w:rPr>
                <w:rFonts w:ascii="Arial" w:hAnsi="Arial" w:cs="Arial"/>
                <w:b/>
              </w:rPr>
            </w:pPr>
            <w:r>
              <w:rPr>
                <w:rFonts w:ascii="Arial" w:hAnsi="Arial" w:cs="Arial"/>
                <w:b/>
              </w:rPr>
              <w:t>Contract:</w:t>
            </w:r>
          </w:p>
        </w:tc>
        <w:tc>
          <w:tcPr>
            <w:tcW w:w="6678" w:type="dxa"/>
            <w:gridSpan w:val="2"/>
          </w:tcPr>
          <w:p w14:paraId="320C85A6" w14:textId="77777777" w:rsidR="003D626F" w:rsidRDefault="003D626F" w:rsidP="004D7765">
            <w:pPr>
              <w:autoSpaceDE w:val="0"/>
              <w:autoSpaceDN w:val="0"/>
              <w:adjustRightInd w:val="0"/>
              <w:jc w:val="both"/>
              <w:rPr>
                <w:rFonts w:ascii="Arial" w:hAnsi="Arial" w:cs="Arial"/>
              </w:rPr>
            </w:pPr>
            <w:r>
              <w:rPr>
                <w:rFonts w:ascii="Arial" w:hAnsi="Arial" w:cs="Arial"/>
              </w:rPr>
              <w:t>Fixed term for one year, with a possibility of being extended or becoming a permanent contract.</w:t>
            </w:r>
          </w:p>
          <w:p w14:paraId="25700F1E" w14:textId="77777777" w:rsidR="003D626F" w:rsidRDefault="003D626F" w:rsidP="004D7765">
            <w:pPr>
              <w:autoSpaceDE w:val="0"/>
              <w:autoSpaceDN w:val="0"/>
              <w:adjustRightInd w:val="0"/>
              <w:jc w:val="both"/>
              <w:rPr>
                <w:rFonts w:ascii="Arial" w:hAnsi="Arial" w:cs="Arial"/>
              </w:rPr>
            </w:pPr>
          </w:p>
        </w:tc>
      </w:tr>
      <w:tr w:rsidR="00BB6F74" w14:paraId="13B5E177" w14:textId="77777777" w:rsidTr="00534D6E">
        <w:trPr>
          <w:trHeight w:val="553"/>
        </w:trPr>
        <w:tc>
          <w:tcPr>
            <w:tcW w:w="2348" w:type="dxa"/>
          </w:tcPr>
          <w:p w14:paraId="51368A21" w14:textId="77777777" w:rsidR="00BB6F74" w:rsidRDefault="00BB6F74" w:rsidP="00BB6F74">
            <w:pPr>
              <w:rPr>
                <w:rFonts w:ascii="Arial" w:hAnsi="Arial" w:cs="Arial"/>
                <w:b/>
              </w:rPr>
            </w:pPr>
            <w:r>
              <w:rPr>
                <w:rFonts w:ascii="Arial" w:hAnsi="Arial" w:cs="Arial"/>
                <w:b/>
              </w:rPr>
              <w:t>Hours:</w:t>
            </w:r>
          </w:p>
        </w:tc>
        <w:tc>
          <w:tcPr>
            <w:tcW w:w="6678" w:type="dxa"/>
            <w:gridSpan w:val="2"/>
          </w:tcPr>
          <w:p w14:paraId="345DF612" w14:textId="487CB865" w:rsidR="00652D6E" w:rsidRPr="00BB6F74" w:rsidRDefault="009A48DE" w:rsidP="007517BF">
            <w:pPr>
              <w:autoSpaceDE w:val="0"/>
              <w:autoSpaceDN w:val="0"/>
              <w:adjustRightInd w:val="0"/>
              <w:jc w:val="both"/>
              <w:rPr>
                <w:rFonts w:ascii="Arial" w:hAnsi="Arial" w:cs="Arial"/>
              </w:rPr>
            </w:pPr>
            <w:r>
              <w:rPr>
                <w:rFonts w:ascii="Arial" w:hAnsi="Arial" w:cs="Arial"/>
              </w:rPr>
              <w:t xml:space="preserve">Three hours daily, Monday to Friday, by agreement. </w:t>
            </w:r>
            <w:r w:rsidR="007517BF">
              <w:rPr>
                <w:rFonts w:ascii="Arial" w:hAnsi="Arial" w:cs="Arial"/>
              </w:rPr>
              <w:t>52</w:t>
            </w:r>
            <w:r>
              <w:rPr>
                <w:rFonts w:ascii="Arial" w:hAnsi="Arial" w:cs="Arial"/>
              </w:rPr>
              <w:t xml:space="preserve"> weeks a year plus attendance at Open Days. Additional hours will be required during the Summer Holidays to support our bespoke appointment schedule; the start of term uniform purchases and stock take in October and March. </w:t>
            </w:r>
          </w:p>
        </w:tc>
      </w:tr>
      <w:tr w:rsidR="00BB6F74" w:rsidRPr="00BB6F74" w14:paraId="1E56F70C" w14:textId="77777777" w:rsidTr="00534D6E">
        <w:trPr>
          <w:trHeight w:val="442"/>
        </w:trPr>
        <w:tc>
          <w:tcPr>
            <w:tcW w:w="9026" w:type="dxa"/>
            <w:gridSpan w:val="3"/>
            <w:shd w:val="clear" w:color="auto" w:fill="8B1C40"/>
            <w:vAlign w:val="center"/>
          </w:tcPr>
          <w:p w14:paraId="43974C4D" w14:textId="77777777" w:rsidR="00BB6F74" w:rsidRPr="00BB6F74" w:rsidRDefault="00503AA3" w:rsidP="00087F83">
            <w:pPr>
              <w:tabs>
                <w:tab w:val="left" w:pos="5190"/>
              </w:tabs>
              <w:rPr>
                <w:rFonts w:ascii="Arial" w:hAnsi="Arial" w:cs="Arial"/>
                <w:b/>
                <w:color w:val="FFFFFF" w:themeColor="background1"/>
              </w:rPr>
            </w:pPr>
            <w:r>
              <w:rPr>
                <w:rFonts w:ascii="Arial" w:hAnsi="Arial" w:cs="Arial"/>
                <w:b/>
                <w:color w:val="FFFFFF" w:themeColor="background1"/>
              </w:rPr>
              <w:t>Job Description</w:t>
            </w:r>
            <w:r w:rsidR="00087F83">
              <w:rPr>
                <w:rFonts w:ascii="Arial" w:hAnsi="Arial" w:cs="Arial"/>
                <w:b/>
                <w:color w:val="FFFFFF" w:themeColor="background1"/>
              </w:rPr>
              <w:t>:</w:t>
            </w:r>
          </w:p>
        </w:tc>
      </w:tr>
      <w:tr w:rsidR="00BB6F74" w14:paraId="40C56957" w14:textId="77777777" w:rsidTr="00534D6E">
        <w:tc>
          <w:tcPr>
            <w:tcW w:w="9026" w:type="dxa"/>
            <w:gridSpan w:val="3"/>
          </w:tcPr>
          <w:p w14:paraId="09504F5E" w14:textId="77777777" w:rsidR="00BB6F74" w:rsidRDefault="00BB6F74" w:rsidP="00073DF9">
            <w:pPr>
              <w:tabs>
                <w:tab w:val="left" w:pos="5190"/>
              </w:tabs>
              <w:jc w:val="both"/>
              <w:rPr>
                <w:rFonts w:ascii="Arial" w:hAnsi="Arial" w:cs="Arial"/>
                <w:noProof/>
              </w:rPr>
            </w:pPr>
          </w:p>
          <w:p w14:paraId="690191FA" w14:textId="6FD1E2A7" w:rsidR="004D7765" w:rsidRDefault="00C13839" w:rsidP="004D7765">
            <w:pPr>
              <w:tabs>
                <w:tab w:val="left" w:pos="5190"/>
              </w:tabs>
              <w:jc w:val="both"/>
              <w:rPr>
                <w:rFonts w:ascii="Arial" w:hAnsi="Arial" w:cs="Arial"/>
                <w:noProof/>
              </w:rPr>
            </w:pPr>
            <w:r>
              <w:rPr>
                <w:rFonts w:ascii="Arial" w:hAnsi="Arial" w:cs="Arial"/>
                <w:noProof/>
              </w:rPr>
              <w:t>The Georgian Shop Merchandiser has primary responsibility for managing all of the back office administration</w:t>
            </w:r>
            <w:r w:rsidR="00696ED6">
              <w:rPr>
                <w:rFonts w:ascii="Arial" w:hAnsi="Arial" w:cs="Arial"/>
                <w:noProof/>
              </w:rPr>
              <w:t xml:space="preserve"> and </w:t>
            </w:r>
            <w:r>
              <w:rPr>
                <w:rFonts w:ascii="Arial" w:hAnsi="Arial" w:cs="Arial"/>
                <w:noProof/>
              </w:rPr>
              <w:t xml:space="preserve">commitment to providing the best possible service to parents. </w:t>
            </w:r>
          </w:p>
          <w:p w14:paraId="7C4A12F0" w14:textId="77777777" w:rsidR="00652D6E" w:rsidRPr="004D7765" w:rsidRDefault="00652D6E" w:rsidP="004D7765">
            <w:pPr>
              <w:tabs>
                <w:tab w:val="left" w:pos="5190"/>
              </w:tabs>
              <w:jc w:val="both"/>
              <w:rPr>
                <w:rFonts w:ascii="Arial" w:hAnsi="Arial" w:cs="Arial"/>
              </w:rPr>
            </w:pPr>
          </w:p>
        </w:tc>
      </w:tr>
      <w:tr w:rsidR="00BB6F74" w:rsidRPr="00BB6F74" w14:paraId="38C4F13B" w14:textId="77777777" w:rsidTr="00534D6E">
        <w:trPr>
          <w:trHeight w:val="442"/>
        </w:trPr>
        <w:tc>
          <w:tcPr>
            <w:tcW w:w="9026" w:type="dxa"/>
            <w:gridSpan w:val="3"/>
            <w:shd w:val="clear" w:color="auto" w:fill="8B1C40"/>
            <w:vAlign w:val="center"/>
          </w:tcPr>
          <w:p w14:paraId="7066F4A9" w14:textId="77777777" w:rsidR="00BB6F74" w:rsidRPr="00BB6F74" w:rsidRDefault="000B29DD" w:rsidP="003D626F">
            <w:pPr>
              <w:tabs>
                <w:tab w:val="left" w:pos="5190"/>
              </w:tabs>
              <w:rPr>
                <w:rFonts w:ascii="Arial" w:hAnsi="Arial" w:cs="Arial"/>
                <w:b/>
                <w:color w:val="FFFFFF" w:themeColor="background1"/>
              </w:rPr>
            </w:pPr>
            <w:r>
              <w:rPr>
                <w:rFonts w:ascii="Arial" w:hAnsi="Arial" w:cs="Arial"/>
                <w:b/>
                <w:color w:val="FFFFFF" w:themeColor="background1"/>
              </w:rPr>
              <w:t>Duties</w:t>
            </w:r>
            <w:r w:rsidR="003E1001">
              <w:rPr>
                <w:rFonts w:ascii="Arial" w:hAnsi="Arial" w:cs="Arial"/>
                <w:b/>
                <w:color w:val="FFFFFF" w:themeColor="background1"/>
              </w:rPr>
              <w:t>:</w:t>
            </w:r>
          </w:p>
        </w:tc>
      </w:tr>
      <w:tr w:rsidR="00BB6F74" w14:paraId="24DF4300" w14:textId="77777777" w:rsidTr="00534D6E">
        <w:tc>
          <w:tcPr>
            <w:tcW w:w="9026" w:type="dxa"/>
            <w:gridSpan w:val="3"/>
          </w:tcPr>
          <w:p w14:paraId="6E128009" w14:textId="77777777" w:rsidR="00CB3B41" w:rsidRPr="00F0494C" w:rsidRDefault="00CB3B41" w:rsidP="00CB3B41">
            <w:pPr>
              <w:autoSpaceDE w:val="0"/>
              <w:autoSpaceDN w:val="0"/>
              <w:adjustRightInd w:val="0"/>
              <w:rPr>
                <w:rFonts w:ascii="Arial" w:hAnsi="Arial" w:cs="Arial"/>
                <w:b/>
                <w:color w:val="000000"/>
              </w:rPr>
            </w:pPr>
            <w:r w:rsidRPr="00F0494C">
              <w:rPr>
                <w:rFonts w:ascii="Arial" w:hAnsi="Arial" w:cs="Arial"/>
                <w:b/>
                <w:color w:val="000000"/>
              </w:rPr>
              <w:t>Stock Control</w:t>
            </w:r>
            <w:bookmarkStart w:id="0" w:name="_GoBack"/>
            <w:bookmarkEnd w:id="0"/>
          </w:p>
          <w:p w14:paraId="56C6CC49" w14:textId="77777777" w:rsidR="005A6317" w:rsidRDefault="005A6317" w:rsidP="004D7765">
            <w:pPr>
              <w:pStyle w:val="ListParagraph"/>
              <w:numPr>
                <w:ilvl w:val="0"/>
                <w:numId w:val="12"/>
              </w:numPr>
              <w:tabs>
                <w:tab w:val="left" w:pos="5190"/>
              </w:tabs>
              <w:jc w:val="both"/>
              <w:rPr>
                <w:rFonts w:ascii="Arial" w:hAnsi="Arial" w:cs="Arial"/>
                <w:noProof/>
              </w:rPr>
            </w:pPr>
            <w:r>
              <w:rPr>
                <w:rFonts w:ascii="Arial" w:hAnsi="Arial" w:cs="Arial"/>
                <w:noProof/>
              </w:rPr>
              <w:t>Responsbi</w:t>
            </w:r>
            <w:r w:rsidR="00CB3B41">
              <w:rPr>
                <w:rFonts w:ascii="Arial" w:hAnsi="Arial" w:cs="Arial"/>
                <w:noProof/>
              </w:rPr>
              <w:t>le</w:t>
            </w:r>
            <w:r>
              <w:rPr>
                <w:rFonts w:ascii="Arial" w:hAnsi="Arial" w:cs="Arial"/>
                <w:noProof/>
              </w:rPr>
              <w:t xml:space="preserve"> for ensuring stock levels of all key uniform items are maintained</w:t>
            </w:r>
            <w:r w:rsidR="00CB3B41">
              <w:rPr>
                <w:rFonts w:ascii="Arial" w:hAnsi="Arial" w:cs="Arial"/>
                <w:noProof/>
              </w:rPr>
              <w:t>.</w:t>
            </w:r>
          </w:p>
          <w:p w14:paraId="2397DF78" w14:textId="77777777" w:rsidR="004D7765" w:rsidRDefault="005A6317" w:rsidP="004D7765">
            <w:pPr>
              <w:pStyle w:val="ListParagraph"/>
              <w:numPr>
                <w:ilvl w:val="0"/>
                <w:numId w:val="12"/>
              </w:numPr>
              <w:tabs>
                <w:tab w:val="left" w:pos="5190"/>
              </w:tabs>
              <w:jc w:val="both"/>
              <w:rPr>
                <w:rFonts w:ascii="Arial" w:hAnsi="Arial" w:cs="Arial"/>
                <w:noProof/>
              </w:rPr>
            </w:pPr>
            <w:r>
              <w:rPr>
                <w:rFonts w:ascii="Arial" w:hAnsi="Arial" w:cs="Arial"/>
                <w:noProof/>
              </w:rPr>
              <w:t>To order in and co-ordinate requirements for new stock as required during the year</w:t>
            </w:r>
            <w:r w:rsidR="00CB3B41">
              <w:rPr>
                <w:rFonts w:ascii="Arial" w:hAnsi="Arial" w:cs="Arial"/>
                <w:noProof/>
              </w:rPr>
              <w:t>.</w:t>
            </w:r>
          </w:p>
          <w:p w14:paraId="1464B4FF" w14:textId="77777777" w:rsidR="005A6317" w:rsidRDefault="005A6317" w:rsidP="004D7765">
            <w:pPr>
              <w:pStyle w:val="ListParagraph"/>
              <w:numPr>
                <w:ilvl w:val="0"/>
                <w:numId w:val="12"/>
              </w:numPr>
              <w:tabs>
                <w:tab w:val="left" w:pos="5190"/>
              </w:tabs>
              <w:jc w:val="both"/>
              <w:rPr>
                <w:rFonts w:ascii="Arial" w:hAnsi="Arial" w:cs="Arial"/>
                <w:noProof/>
              </w:rPr>
            </w:pPr>
            <w:r>
              <w:rPr>
                <w:rFonts w:ascii="Arial" w:hAnsi="Arial" w:cs="Arial"/>
                <w:noProof/>
              </w:rPr>
              <w:t>To process all inward goods</w:t>
            </w:r>
            <w:r w:rsidR="00CB3B41">
              <w:rPr>
                <w:rFonts w:ascii="Arial" w:hAnsi="Arial" w:cs="Arial"/>
                <w:noProof/>
              </w:rPr>
              <w:t>.</w:t>
            </w:r>
          </w:p>
          <w:p w14:paraId="7680492A" w14:textId="77777777" w:rsidR="005A6317" w:rsidRDefault="005A6317" w:rsidP="004D7765">
            <w:pPr>
              <w:pStyle w:val="ListParagraph"/>
              <w:numPr>
                <w:ilvl w:val="0"/>
                <w:numId w:val="12"/>
              </w:numPr>
              <w:tabs>
                <w:tab w:val="left" w:pos="5190"/>
              </w:tabs>
              <w:jc w:val="both"/>
              <w:rPr>
                <w:rFonts w:ascii="Arial" w:hAnsi="Arial" w:cs="Arial"/>
                <w:noProof/>
              </w:rPr>
            </w:pPr>
            <w:r>
              <w:rPr>
                <w:rFonts w:ascii="Arial" w:hAnsi="Arial" w:cs="Arial"/>
                <w:noProof/>
              </w:rPr>
              <w:t>To manage the development and introduction of new items</w:t>
            </w:r>
            <w:r w:rsidR="00CB3B41">
              <w:rPr>
                <w:rFonts w:ascii="Arial" w:hAnsi="Arial" w:cs="Arial"/>
                <w:noProof/>
              </w:rPr>
              <w:t>.</w:t>
            </w:r>
          </w:p>
          <w:p w14:paraId="3283C8BE" w14:textId="77777777" w:rsidR="005A6317" w:rsidRDefault="005A6317" w:rsidP="004D7765">
            <w:pPr>
              <w:pStyle w:val="ListParagraph"/>
              <w:numPr>
                <w:ilvl w:val="0"/>
                <w:numId w:val="12"/>
              </w:numPr>
              <w:tabs>
                <w:tab w:val="left" w:pos="5190"/>
              </w:tabs>
              <w:jc w:val="both"/>
              <w:rPr>
                <w:rFonts w:ascii="Arial" w:hAnsi="Arial" w:cs="Arial"/>
                <w:noProof/>
              </w:rPr>
            </w:pPr>
            <w:r>
              <w:rPr>
                <w:rFonts w:ascii="Arial" w:hAnsi="Arial" w:cs="Arial"/>
                <w:noProof/>
              </w:rPr>
              <w:t>To meet with suppliers and place orders as required</w:t>
            </w:r>
            <w:r w:rsidR="00CB3B41">
              <w:rPr>
                <w:rFonts w:ascii="Arial" w:hAnsi="Arial" w:cs="Arial"/>
                <w:noProof/>
              </w:rPr>
              <w:t>.</w:t>
            </w:r>
          </w:p>
          <w:p w14:paraId="04B8FDDD" w14:textId="77777777" w:rsidR="005A6317" w:rsidRDefault="005A6317" w:rsidP="004D7765">
            <w:pPr>
              <w:pStyle w:val="ListParagraph"/>
              <w:numPr>
                <w:ilvl w:val="0"/>
                <w:numId w:val="12"/>
              </w:numPr>
              <w:tabs>
                <w:tab w:val="left" w:pos="5190"/>
              </w:tabs>
              <w:jc w:val="both"/>
              <w:rPr>
                <w:rFonts w:ascii="Arial" w:hAnsi="Arial" w:cs="Arial"/>
                <w:noProof/>
              </w:rPr>
            </w:pPr>
            <w:r>
              <w:rPr>
                <w:rFonts w:ascii="Arial" w:hAnsi="Arial" w:cs="Arial"/>
                <w:noProof/>
              </w:rPr>
              <w:t>To ensure minimal stock loss is maintained</w:t>
            </w:r>
            <w:r w:rsidR="00CB3B41">
              <w:rPr>
                <w:rFonts w:ascii="Arial" w:hAnsi="Arial" w:cs="Arial"/>
                <w:noProof/>
              </w:rPr>
              <w:t>.</w:t>
            </w:r>
          </w:p>
          <w:p w14:paraId="47EFBCC9" w14:textId="77777777" w:rsidR="005A6317" w:rsidRDefault="005A6317" w:rsidP="004D7765">
            <w:pPr>
              <w:pStyle w:val="ListParagraph"/>
              <w:numPr>
                <w:ilvl w:val="0"/>
                <w:numId w:val="12"/>
              </w:numPr>
              <w:tabs>
                <w:tab w:val="left" w:pos="5190"/>
              </w:tabs>
              <w:jc w:val="both"/>
              <w:rPr>
                <w:rFonts w:ascii="Arial" w:hAnsi="Arial" w:cs="Arial"/>
                <w:noProof/>
              </w:rPr>
            </w:pPr>
            <w:r>
              <w:rPr>
                <w:rFonts w:ascii="Arial" w:hAnsi="Arial" w:cs="Arial"/>
                <w:noProof/>
              </w:rPr>
              <w:t>To undertake a stock take in both the Easter and October school holidays (flexible and additional hours may be required)</w:t>
            </w:r>
          </w:p>
          <w:p w14:paraId="532A3905" w14:textId="77777777" w:rsidR="005A6317" w:rsidRDefault="005A6317" w:rsidP="004D7765">
            <w:pPr>
              <w:pStyle w:val="ListParagraph"/>
              <w:numPr>
                <w:ilvl w:val="0"/>
                <w:numId w:val="12"/>
              </w:numPr>
              <w:tabs>
                <w:tab w:val="left" w:pos="5190"/>
              </w:tabs>
              <w:jc w:val="both"/>
              <w:rPr>
                <w:rFonts w:ascii="Arial" w:hAnsi="Arial" w:cs="Arial"/>
                <w:noProof/>
              </w:rPr>
            </w:pPr>
            <w:r>
              <w:rPr>
                <w:rFonts w:ascii="Arial" w:hAnsi="Arial" w:cs="Arial"/>
                <w:noProof/>
              </w:rPr>
              <w:t>To use and maintain the computerised stock system</w:t>
            </w:r>
            <w:r w:rsidR="00CB3B41">
              <w:rPr>
                <w:rFonts w:ascii="Arial" w:hAnsi="Arial" w:cs="Arial"/>
                <w:noProof/>
              </w:rPr>
              <w:t>.</w:t>
            </w:r>
          </w:p>
          <w:p w14:paraId="15DA5208" w14:textId="77777777" w:rsidR="005A6317" w:rsidRDefault="005A6317" w:rsidP="004D7765">
            <w:pPr>
              <w:pStyle w:val="ListParagraph"/>
              <w:numPr>
                <w:ilvl w:val="0"/>
                <w:numId w:val="12"/>
              </w:numPr>
              <w:tabs>
                <w:tab w:val="left" w:pos="5190"/>
              </w:tabs>
              <w:jc w:val="both"/>
              <w:rPr>
                <w:rFonts w:ascii="Arial" w:hAnsi="Arial" w:cs="Arial"/>
                <w:noProof/>
              </w:rPr>
            </w:pPr>
            <w:r>
              <w:rPr>
                <w:rFonts w:ascii="Arial" w:hAnsi="Arial" w:cs="Arial"/>
                <w:noProof/>
              </w:rPr>
              <w:t>To ensure goods are priced correctly, managing mark downs and write offs as necessary and order and contract commitments</w:t>
            </w:r>
            <w:r w:rsidR="00CB3B41">
              <w:rPr>
                <w:rFonts w:ascii="Arial" w:hAnsi="Arial" w:cs="Arial"/>
                <w:noProof/>
              </w:rPr>
              <w:t>.</w:t>
            </w:r>
          </w:p>
          <w:p w14:paraId="7389AEE1" w14:textId="77777777" w:rsidR="005A6317" w:rsidRDefault="005A6317" w:rsidP="005A6317">
            <w:pPr>
              <w:tabs>
                <w:tab w:val="left" w:pos="5190"/>
              </w:tabs>
              <w:jc w:val="both"/>
              <w:rPr>
                <w:rFonts w:ascii="Arial" w:hAnsi="Arial" w:cs="Arial"/>
                <w:noProof/>
              </w:rPr>
            </w:pPr>
          </w:p>
          <w:p w14:paraId="0406F3DD" w14:textId="77777777" w:rsidR="005A6317" w:rsidRPr="00F0494C" w:rsidRDefault="005A6317" w:rsidP="005A6317">
            <w:pPr>
              <w:tabs>
                <w:tab w:val="left" w:pos="5190"/>
              </w:tabs>
              <w:jc w:val="both"/>
              <w:rPr>
                <w:rFonts w:ascii="Arial" w:hAnsi="Arial" w:cs="Arial"/>
                <w:b/>
                <w:noProof/>
              </w:rPr>
            </w:pPr>
            <w:r w:rsidRPr="00F0494C">
              <w:rPr>
                <w:rFonts w:ascii="Arial" w:hAnsi="Arial" w:cs="Arial"/>
                <w:b/>
                <w:noProof/>
              </w:rPr>
              <w:t xml:space="preserve">Administration </w:t>
            </w:r>
          </w:p>
          <w:p w14:paraId="19C61E29" w14:textId="77777777" w:rsidR="005A6317" w:rsidRDefault="00CB6286" w:rsidP="005A6317">
            <w:pPr>
              <w:pStyle w:val="ListParagraph"/>
              <w:numPr>
                <w:ilvl w:val="0"/>
                <w:numId w:val="15"/>
              </w:numPr>
              <w:tabs>
                <w:tab w:val="left" w:pos="5190"/>
              </w:tabs>
              <w:jc w:val="both"/>
              <w:rPr>
                <w:rFonts w:ascii="Arial" w:hAnsi="Arial" w:cs="Arial"/>
                <w:noProof/>
              </w:rPr>
            </w:pPr>
            <w:r>
              <w:rPr>
                <w:rFonts w:ascii="Arial" w:hAnsi="Arial" w:cs="Arial"/>
                <w:noProof/>
              </w:rPr>
              <w:t>To ensure the smooth p</w:t>
            </w:r>
            <w:r w:rsidR="005A6317">
              <w:rPr>
                <w:rFonts w:ascii="Arial" w:hAnsi="Arial" w:cs="Arial"/>
                <w:noProof/>
              </w:rPr>
              <w:t xml:space="preserve">rocess </w:t>
            </w:r>
            <w:r>
              <w:rPr>
                <w:rFonts w:ascii="Arial" w:hAnsi="Arial" w:cs="Arial"/>
                <w:noProof/>
              </w:rPr>
              <w:t>of c</w:t>
            </w:r>
            <w:r w:rsidR="005A6317">
              <w:rPr>
                <w:rFonts w:ascii="Arial" w:hAnsi="Arial" w:cs="Arial"/>
                <w:noProof/>
              </w:rPr>
              <w:t>ustomer orders and returns</w:t>
            </w:r>
            <w:r w:rsidR="00CB3B41">
              <w:rPr>
                <w:rFonts w:ascii="Arial" w:hAnsi="Arial" w:cs="Arial"/>
                <w:noProof/>
              </w:rPr>
              <w:t>.</w:t>
            </w:r>
          </w:p>
          <w:p w14:paraId="607FB933" w14:textId="77777777" w:rsidR="005A6317" w:rsidRDefault="00CB6286" w:rsidP="005A6317">
            <w:pPr>
              <w:pStyle w:val="ListParagraph"/>
              <w:numPr>
                <w:ilvl w:val="0"/>
                <w:numId w:val="15"/>
              </w:numPr>
              <w:tabs>
                <w:tab w:val="left" w:pos="5190"/>
              </w:tabs>
              <w:jc w:val="both"/>
              <w:rPr>
                <w:rFonts w:ascii="Arial" w:hAnsi="Arial" w:cs="Arial"/>
                <w:noProof/>
              </w:rPr>
            </w:pPr>
            <w:r>
              <w:rPr>
                <w:rFonts w:ascii="Arial" w:hAnsi="Arial" w:cs="Arial"/>
                <w:noProof/>
              </w:rPr>
              <w:t>To p</w:t>
            </w:r>
            <w:r w:rsidR="005A6317">
              <w:rPr>
                <w:rFonts w:ascii="Arial" w:hAnsi="Arial" w:cs="Arial"/>
                <w:noProof/>
              </w:rPr>
              <w:t>rovide a weekly sales report for the Development and Commercial Accountant</w:t>
            </w:r>
            <w:r w:rsidR="00CB3B41">
              <w:rPr>
                <w:rFonts w:ascii="Arial" w:hAnsi="Arial" w:cs="Arial"/>
                <w:noProof/>
              </w:rPr>
              <w:t>.</w:t>
            </w:r>
          </w:p>
          <w:p w14:paraId="1EF0BD1C" w14:textId="77777777" w:rsidR="005A6317" w:rsidRDefault="00CB6286" w:rsidP="005A6317">
            <w:pPr>
              <w:pStyle w:val="ListParagraph"/>
              <w:numPr>
                <w:ilvl w:val="0"/>
                <w:numId w:val="15"/>
              </w:numPr>
              <w:tabs>
                <w:tab w:val="left" w:pos="5190"/>
              </w:tabs>
              <w:jc w:val="both"/>
              <w:rPr>
                <w:rFonts w:ascii="Arial" w:hAnsi="Arial" w:cs="Arial"/>
                <w:noProof/>
              </w:rPr>
            </w:pPr>
            <w:r>
              <w:rPr>
                <w:rFonts w:ascii="Arial" w:hAnsi="Arial" w:cs="Arial"/>
                <w:noProof/>
              </w:rPr>
              <w:t xml:space="preserve">Responsible for producing and analysing </w:t>
            </w:r>
            <w:r w:rsidR="005A6317">
              <w:rPr>
                <w:rFonts w:ascii="Arial" w:hAnsi="Arial" w:cs="Arial"/>
                <w:noProof/>
              </w:rPr>
              <w:t>figures and reports as required by the Head of Administration and Commerce.</w:t>
            </w:r>
          </w:p>
          <w:p w14:paraId="14939E03" w14:textId="77777777" w:rsidR="005A6317" w:rsidRDefault="005A6317" w:rsidP="005A6317">
            <w:pPr>
              <w:pStyle w:val="ListParagraph"/>
              <w:numPr>
                <w:ilvl w:val="0"/>
                <w:numId w:val="15"/>
              </w:numPr>
              <w:tabs>
                <w:tab w:val="left" w:pos="5190"/>
              </w:tabs>
              <w:jc w:val="both"/>
              <w:rPr>
                <w:rFonts w:ascii="Arial" w:hAnsi="Arial" w:cs="Arial"/>
                <w:noProof/>
              </w:rPr>
            </w:pPr>
            <w:r>
              <w:rPr>
                <w:rFonts w:ascii="Arial" w:hAnsi="Arial" w:cs="Arial"/>
                <w:noProof/>
              </w:rPr>
              <w:t>Produce a monthly sales and stock valuaton report</w:t>
            </w:r>
            <w:r w:rsidR="00FC6FF8">
              <w:rPr>
                <w:rFonts w:ascii="Arial" w:hAnsi="Arial" w:cs="Arial"/>
                <w:noProof/>
              </w:rPr>
              <w:t>.</w:t>
            </w:r>
          </w:p>
          <w:p w14:paraId="7E218D76" w14:textId="77777777" w:rsidR="005A6317" w:rsidRDefault="005A6317" w:rsidP="005A6317">
            <w:pPr>
              <w:pStyle w:val="ListParagraph"/>
              <w:numPr>
                <w:ilvl w:val="0"/>
                <w:numId w:val="15"/>
              </w:numPr>
              <w:tabs>
                <w:tab w:val="left" w:pos="5190"/>
              </w:tabs>
              <w:jc w:val="both"/>
              <w:rPr>
                <w:rFonts w:ascii="Arial" w:hAnsi="Arial" w:cs="Arial"/>
                <w:noProof/>
              </w:rPr>
            </w:pPr>
            <w:r>
              <w:rPr>
                <w:rFonts w:ascii="Arial" w:hAnsi="Arial" w:cs="Arial"/>
                <w:noProof/>
              </w:rPr>
              <w:t>Process invoices</w:t>
            </w:r>
            <w:r w:rsidR="00FC6FF8">
              <w:rPr>
                <w:rFonts w:ascii="Arial" w:hAnsi="Arial" w:cs="Arial"/>
                <w:noProof/>
              </w:rPr>
              <w:t>.</w:t>
            </w:r>
          </w:p>
          <w:p w14:paraId="683CE6CB" w14:textId="77777777" w:rsidR="005A6317" w:rsidRDefault="00CB6286" w:rsidP="005A6317">
            <w:pPr>
              <w:pStyle w:val="ListParagraph"/>
              <w:numPr>
                <w:ilvl w:val="0"/>
                <w:numId w:val="15"/>
              </w:numPr>
              <w:tabs>
                <w:tab w:val="left" w:pos="5190"/>
              </w:tabs>
              <w:jc w:val="both"/>
              <w:rPr>
                <w:rFonts w:ascii="Arial" w:hAnsi="Arial" w:cs="Arial"/>
                <w:noProof/>
              </w:rPr>
            </w:pPr>
            <w:r>
              <w:rPr>
                <w:rFonts w:ascii="Arial" w:hAnsi="Arial" w:cs="Arial"/>
                <w:noProof/>
              </w:rPr>
              <w:t xml:space="preserve">Support the recruitment and provision for the Shop for the Summer Holiday service. </w:t>
            </w:r>
          </w:p>
          <w:p w14:paraId="036EEE90" w14:textId="77777777" w:rsidR="00CB6286" w:rsidRPr="00FC6FF8" w:rsidRDefault="00CB6286" w:rsidP="00AF734E">
            <w:pPr>
              <w:pStyle w:val="ListParagraph"/>
              <w:numPr>
                <w:ilvl w:val="0"/>
                <w:numId w:val="15"/>
              </w:numPr>
              <w:tabs>
                <w:tab w:val="left" w:pos="5190"/>
              </w:tabs>
              <w:jc w:val="both"/>
              <w:rPr>
                <w:rFonts w:ascii="Arial" w:hAnsi="Arial" w:cs="Arial"/>
                <w:noProof/>
              </w:rPr>
            </w:pPr>
            <w:r w:rsidRPr="00FC6FF8">
              <w:rPr>
                <w:rFonts w:ascii="Arial" w:hAnsi="Arial" w:cs="Arial"/>
                <w:noProof/>
              </w:rPr>
              <w:t>Produce stock-take reports</w:t>
            </w:r>
            <w:r w:rsidR="00FC6FF8" w:rsidRPr="00FC6FF8">
              <w:rPr>
                <w:rFonts w:ascii="Arial" w:hAnsi="Arial" w:cs="Arial"/>
                <w:noProof/>
              </w:rPr>
              <w:t xml:space="preserve"> and </w:t>
            </w:r>
            <w:r w:rsidRPr="00FC6FF8">
              <w:rPr>
                <w:rFonts w:ascii="Arial" w:hAnsi="Arial" w:cs="Arial"/>
                <w:noProof/>
              </w:rPr>
              <w:t>damage figures as required.</w:t>
            </w:r>
          </w:p>
          <w:p w14:paraId="51C2C49B" w14:textId="77777777" w:rsidR="00CB6286" w:rsidRDefault="00CB6286" w:rsidP="005A6317">
            <w:pPr>
              <w:pStyle w:val="ListParagraph"/>
              <w:numPr>
                <w:ilvl w:val="0"/>
                <w:numId w:val="15"/>
              </w:numPr>
              <w:tabs>
                <w:tab w:val="left" w:pos="5190"/>
              </w:tabs>
              <w:jc w:val="both"/>
              <w:rPr>
                <w:rFonts w:ascii="Arial" w:hAnsi="Arial" w:cs="Arial"/>
                <w:noProof/>
              </w:rPr>
            </w:pPr>
            <w:r>
              <w:rPr>
                <w:rFonts w:ascii="Arial" w:hAnsi="Arial" w:cs="Arial"/>
                <w:noProof/>
              </w:rPr>
              <w:t>To implement new projects as designated.</w:t>
            </w:r>
          </w:p>
          <w:p w14:paraId="0C975687" w14:textId="46350A4E" w:rsidR="003973B2" w:rsidRPr="00BB6F74" w:rsidRDefault="00CB6286" w:rsidP="00AF734E">
            <w:pPr>
              <w:pStyle w:val="ListParagraph"/>
              <w:numPr>
                <w:ilvl w:val="0"/>
                <w:numId w:val="15"/>
              </w:numPr>
              <w:tabs>
                <w:tab w:val="left" w:pos="5190"/>
              </w:tabs>
              <w:jc w:val="both"/>
              <w:rPr>
                <w:rFonts w:ascii="Arial" w:hAnsi="Arial" w:cs="Arial"/>
              </w:rPr>
            </w:pPr>
            <w:r>
              <w:rPr>
                <w:rFonts w:ascii="Arial" w:hAnsi="Arial" w:cs="Arial"/>
                <w:noProof/>
              </w:rPr>
              <w:t>To act as guardian of our brand and ensure all orders are consistent with our guidelines.</w:t>
            </w:r>
          </w:p>
        </w:tc>
      </w:tr>
      <w:tr w:rsidR="00CD116B" w:rsidRPr="008915EB" w14:paraId="17ABC980" w14:textId="77777777" w:rsidTr="00534D6E">
        <w:trPr>
          <w:trHeight w:val="425"/>
        </w:trPr>
        <w:tc>
          <w:tcPr>
            <w:tcW w:w="9026" w:type="dxa"/>
            <w:gridSpan w:val="3"/>
            <w:shd w:val="clear" w:color="auto" w:fill="8B1C40"/>
            <w:vAlign w:val="center"/>
          </w:tcPr>
          <w:p w14:paraId="241A1531" w14:textId="77777777" w:rsidR="00CD116B" w:rsidRPr="008915EB" w:rsidRDefault="00CD116B" w:rsidP="008915EB">
            <w:pPr>
              <w:tabs>
                <w:tab w:val="left" w:pos="5190"/>
              </w:tabs>
              <w:rPr>
                <w:rFonts w:ascii="Arial" w:hAnsi="Arial" w:cs="Arial"/>
                <w:b/>
                <w:color w:val="FFFFFF" w:themeColor="background1"/>
              </w:rPr>
            </w:pPr>
            <w:r>
              <w:rPr>
                <w:rFonts w:ascii="Arial" w:hAnsi="Arial" w:cs="Arial"/>
                <w:b/>
                <w:color w:val="FFFFFF" w:themeColor="background1"/>
              </w:rPr>
              <w:lastRenderedPageBreak/>
              <w:t>Person Specification</w:t>
            </w:r>
          </w:p>
        </w:tc>
      </w:tr>
      <w:tr w:rsidR="00CD116B" w:rsidRPr="008915EB" w14:paraId="7B38F058" w14:textId="77777777" w:rsidTr="00534D6E">
        <w:trPr>
          <w:trHeight w:val="425"/>
        </w:trPr>
        <w:tc>
          <w:tcPr>
            <w:tcW w:w="9026" w:type="dxa"/>
            <w:gridSpan w:val="3"/>
            <w:shd w:val="clear" w:color="auto" w:fill="FFFFFF" w:themeFill="background1"/>
            <w:vAlign w:val="center"/>
          </w:tcPr>
          <w:p w14:paraId="150D8CFB" w14:textId="77777777" w:rsidR="00C13839" w:rsidRDefault="00C13839" w:rsidP="00804BAA">
            <w:pPr>
              <w:pStyle w:val="ListParagraph"/>
              <w:numPr>
                <w:ilvl w:val="0"/>
                <w:numId w:val="16"/>
              </w:numPr>
              <w:tabs>
                <w:tab w:val="left" w:pos="5190"/>
              </w:tabs>
              <w:rPr>
                <w:rFonts w:ascii="Arial" w:hAnsi="Arial" w:cs="Arial"/>
                <w:noProof/>
              </w:rPr>
            </w:pPr>
            <w:r w:rsidRPr="00804BAA">
              <w:rPr>
                <w:rFonts w:ascii="Arial" w:hAnsi="Arial" w:cs="Arial"/>
                <w:noProof/>
              </w:rPr>
              <w:t>Previous retail experience</w:t>
            </w:r>
            <w:r w:rsidR="00CB3B41">
              <w:rPr>
                <w:rFonts w:ascii="Arial" w:hAnsi="Arial" w:cs="Arial"/>
                <w:noProof/>
              </w:rPr>
              <w:t xml:space="preserve"> with strong commercial awareness an advantage.</w:t>
            </w:r>
          </w:p>
          <w:p w14:paraId="43E64011" w14:textId="77777777" w:rsidR="00CB3B41" w:rsidRPr="00804BAA" w:rsidRDefault="00CB3B41" w:rsidP="00804BAA">
            <w:pPr>
              <w:pStyle w:val="ListParagraph"/>
              <w:numPr>
                <w:ilvl w:val="0"/>
                <w:numId w:val="16"/>
              </w:numPr>
              <w:tabs>
                <w:tab w:val="left" w:pos="5190"/>
              </w:tabs>
              <w:rPr>
                <w:rFonts w:ascii="Arial" w:hAnsi="Arial" w:cs="Arial"/>
                <w:noProof/>
              </w:rPr>
            </w:pPr>
            <w:r>
              <w:rPr>
                <w:rFonts w:ascii="Arial" w:hAnsi="Arial" w:cs="Arial"/>
                <w:noProof/>
              </w:rPr>
              <w:t>Good numerical and analytical skills.</w:t>
            </w:r>
          </w:p>
          <w:p w14:paraId="73349F91" w14:textId="77777777" w:rsidR="00C13839" w:rsidRPr="00804BAA" w:rsidRDefault="00C13839" w:rsidP="00804BAA">
            <w:pPr>
              <w:pStyle w:val="ListParagraph"/>
              <w:numPr>
                <w:ilvl w:val="0"/>
                <w:numId w:val="16"/>
              </w:numPr>
              <w:tabs>
                <w:tab w:val="left" w:pos="5190"/>
              </w:tabs>
              <w:rPr>
                <w:rFonts w:ascii="Arial" w:hAnsi="Arial" w:cs="Arial"/>
                <w:noProof/>
              </w:rPr>
            </w:pPr>
            <w:r w:rsidRPr="00804BAA">
              <w:rPr>
                <w:rFonts w:ascii="Arial" w:hAnsi="Arial" w:cs="Arial"/>
                <w:noProof/>
              </w:rPr>
              <w:t xml:space="preserve">Working knowledge of EPOS or similar systems is highly desirable. </w:t>
            </w:r>
          </w:p>
          <w:p w14:paraId="44DA843F" w14:textId="77777777" w:rsidR="00C13839" w:rsidRPr="00804BAA" w:rsidRDefault="00C13839" w:rsidP="00804BAA">
            <w:pPr>
              <w:pStyle w:val="ListParagraph"/>
              <w:numPr>
                <w:ilvl w:val="0"/>
                <w:numId w:val="16"/>
              </w:numPr>
              <w:tabs>
                <w:tab w:val="left" w:pos="5190"/>
              </w:tabs>
              <w:rPr>
                <w:rFonts w:ascii="Arial" w:hAnsi="Arial" w:cs="Arial"/>
                <w:noProof/>
              </w:rPr>
            </w:pPr>
            <w:r w:rsidRPr="00804BAA">
              <w:rPr>
                <w:rFonts w:ascii="Arial" w:hAnsi="Arial" w:cs="Arial"/>
                <w:noProof/>
              </w:rPr>
              <w:t xml:space="preserve">A good </w:t>
            </w:r>
            <w:r w:rsidR="00CB3B41">
              <w:rPr>
                <w:rFonts w:ascii="Arial" w:hAnsi="Arial" w:cs="Arial"/>
                <w:noProof/>
              </w:rPr>
              <w:t xml:space="preserve">working knowledge </w:t>
            </w:r>
            <w:r w:rsidRPr="00804BAA">
              <w:rPr>
                <w:rFonts w:ascii="Arial" w:hAnsi="Arial" w:cs="Arial"/>
                <w:noProof/>
              </w:rPr>
              <w:t xml:space="preserve">of Excel and Word essential, </w:t>
            </w:r>
            <w:r w:rsidR="00CB3B41">
              <w:rPr>
                <w:rFonts w:ascii="Arial" w:hAnsi="Arial" w:cs="Arial"/>
                <w:noProof/>
              </w:rPr>
              <w:t>together with</w:t>
            </w:r>
            <w:r w:rsidRPr="00804BAA">
              <w:rPr>
                <w:rFonts w:ascii="Arial" w:hAnsi="Arial" w:cs="Arial"/>
                <w:noProof/>
              </w:rPr>
              <w:t xml:space="preserve"> problem solving skills.</w:t>
            </w:r>
          </w:p>
          <w:p w14:paraId="0E10476C" w14:textId="77777777" w:rsidR="00C13839" w:rsidRPr="00804BAA" w:rsidRDefault="00C13839" w:rsidP="00804BAA">
            <w:pPr>
              <w:pStyle w:val="ListParagraph"/>
              <w:numPr>
                <w:ilvl w:val="0"/>
                <w:numId w:val="16"/>
              </w:numPr>
              <w:tabs>
                <w:tab w:val="left" w:pos="5190"/>
              </w:tabs>
              <w:rPr>
                <w:rFonts w:ascii="Arial" w:hAnsi="Arial" w:cs="Arial"/>
                <w:noProof/>
              </w:rPr>
            </w:pPr>
            <w:r w:rsidRPr="00804BAA">
              <w:rPr>
                <w:rFonts w:ascii="Arial" w:hAnsi="Arial" w:cs="Arial"/>
                <w:noProof/>
              </w:rPr>
              <w:t>Good communication skills both verbally and written</w:t>
            </w:r>
            <w:r w:rsidR="00CB3B41">
              <w:rPr>
                <w:rFonts w:ascii="Arial" w:hAnsi="Arial" w:cs="Arial"/>
                <w:noProof/>
              </w:rPr>
              <w:t>.</w:t>
            </w:r>
          </w:p>
          <w:p w14:paraId="2190A83E" w14:textId="77777777" w:rsidR="00C13839" w:rsidRPr="00804BAA" w:rsidRDefault="00C13839" w:rsidP="00804BAA">
            <w:pPr>
              <w:pStyle w:val="ListParagraph"/>
              <w:numPr>
                <w:ilvl w:val="0"/>
                <w:numId w:val="16"/>
              </w:numPr>
              <w:tabs>
                <w:tab w:val="left" w:pos="5190"/>
              </w:tabs>
              <w:rPr>
                <w:rFonts w:ascii="Arial" w:hAnsi="Arial" w:cs="Arial"/>
                <w:noProof/>
              </w:rPr>
            </w:pPr>
            <w:r w:rsidRPr="00804BAA">
              <w:rPr>
                <w:rFonts w:ascii="Arial" w:hAnsi="Arial" w:cs="Arial"/>
                <w:noProof/>
              </w:rPr>
              <w:t>Flexible team player with line management experience</w:t>
            </w:r>
            <w:r w:rsidR="00CB3B41">
              <w:rPr>
                <w:rFonts w:ascii="Arial" w:hAnsi="Arial" w:cs="Arial"/>
                <w:noProof/>
              </w:rPr>
              <w:t>.</w:t>
            </w:r>
          </w:p>
          <w:p w14:paraId="45931A3B" w14:textId="77777777" w:rsidR="00CB3B41" w:rsidRDefault="00C13839" w:rsidP="00AF734E">
            <w:pPr>
              <w:pStyle w:val="ListParagraph"/>
              <w:numPr>
                <w:ilvl w:val="0"/>
                <w:numId w:val="16"/>
              </w:numPr>
              <w:tabs>
                <w:tab w:val="left" w:pos="5190"/>
              </w:tabs>
              <w:rPr>
                <w:rFonts w:ascii="Arial" w:hAnsi="Arial" w:cs="Arial"/>
                <w:noProof/>
              </w:rPr>
            </w:pPr>
            <w:r w:rsidRPr="00CB3B41">
              <w:rPr>
                <w:rFonts w:ascii="Arial" w:hAnsi="Arial" w:cs="Arial"/>
                <w:noProof/>
              </w:rPr>
              <w:t>Ability to influence at all levels</w:t>
            </w:r>
            <w:r w:rsidR="00CB3B41" w:rsidRPr="00CB3B41">
              <w:rPr>
                <w:rFonts w:ascii="Arial" w:hAnsi="Arial" w:cs="Arial"/>
                <w:noProof/>
              </w:rPr>
              <w:t>.</w:t>
            </w:r>
          </w:p>
          <w:p w14:paraId="37621CC1" w14:textId="77777777" w:rsidR="00C13839" w:rsidRPr="00CB3B41" w:rsidRDefault="00C13839" w:rsidP="00AF734E">
            <w:pPr>
              <w:pStyle w:val="ListParagraph"/>
              <w:numPr>
                <w:ilvl w:val="0"/>
                <w:numId w:val="16"/>
              </w:numPr>
              <w:tabs>
                <w:tab w:val="left" w:pos="5190"/>
              </w:tabs>
              <w:rPr>
                <w:rFonts w:ascii="Arial" w:hAnsi="Arial" w:cs="Arial"/>
                <w:noProof/>
              </w:rPr>
            </w:pPr>
            <w:r w:rsidRPr="00CB3B41">
              <w:rPr>
                <w:rFonts w:ascii="Arial" w:hAnsi="Arial" w:cs="Arial"/>
                <w:noProof/>
              </w:rPr>
              <w:t>Contribute to and support the St George’s Weybridge Josephite ethos</w:t>
            </w:r>
          </w:p>
          <w:p w14:paraId="49F5F15A" w14:textId="77777777" w:rsidR="00C13839" w:rsidRPr="00C13839" w:rsidRDefault="00C13839" w:rsidP="00C13839">
            <w:pPr>
              <w:tabs>
                <w:tab w:val="left" w:pos="5190"/>
              </w:tabs>
              <w:rPr>
                <w:rFonts w:ascii="Arial" w:hAnsi="Arial" w:cs="Arial"/>
                <w:b/>
              </w:rPr>
            </w:pPr>
          </w:p>
        </w:tc>
      </w:tr>
      <w:tr w:rsidR="008915EB" w:rsidRPr="008915EB" w14:paraId="2EBB13D2" w14:textId="77777777" w:rsidTr="00534D6E">
        <w:trPr>
          <w:trHeight w:val="425"/>
        </w:trPr>
        <w:tc>
          <w:tcPr>
            <w:tcW w:w="9026" w:type="dxa"/>
            <w:gridSpan w:val="3"/>
            <w:shd w:val="clear" w:color="auto" w:fill="8B1C40"/>
            <w:vAlign w:val="center"/>
          </w:tcPr>
          <w:p w14:paraId="52695A53" w14:textId="77777777" w:rsidR="008915EB" w:rsidRPr="008915EB" w:rsidRDefault="008915EB" w:rsidP="008915EB">
            <w:pPr>
              <w:tabs>
                <w:tab w:val="left" w:pos="5190"/>
              </w:tabs>
              <w:rPr>
                <w:rFonts w:ascii="Arial" w:hAnsi="Arial" w:cs="Arial"/>
                <w:b/>
                <w:color w:val="FFFFFF" w:themeColor="background1"/>
              </w:rPr>
            </w:pPr>
            <w:r w:rsidRPr="008915EB">
              <w:rPr>
                <w:rFonts w:ascii="Arial" w:hAnsi="Arial" w:cs="Arial"/>
                <w:b/>
                <w:color w:val="FFFFFF" w:themeColor="background1"/>
              </w:rPr>
              <w:t>Benefit</w:t>
            </w:r>
            <w:r w:rsidR="00232C47">
              <w:rPr>
                <w:rFonts w:ascii="Arial" w:hAnsi="Arial" w:cs="Arial"/>
                <w:b/>
                <w:color w:val="FFFFFF" w:themeColor="background1"/>
              </w:rPr>
              <w:t xml:space="preserve">s </w:t>
            </w:r>
            <w:r w:rsidRPr="008915EB">
              <w:rPr>
                <w:rFonts w:ascii="Arial" w:hAnsi="Arial" w:cs="Arial"/>
                <w:b/>
                <w:color w:val="FFFFFF" w:themeColor="background1"/>
              </w:rPr>
              <w:t xml:space="preserve"> &amp; Conditions of Employment</w:t>
            </w:r>
          </w:p>
        </w:tc>
      </w:tr>
      <w:tr w:rsidR="008915EB" w:rsidRPr="008915EB" w14:paraId="07D8380B" w14:textId="77777777" w:rsidTr="00534D6E">
        <w:tc>
          <w:tcPr>
            <w:tcW w:w="2399" w:type="dxa"/>
            <w:gridSpan w:val="2"/>
          </w:tcPr>
          <w:p w14:paraId="59F427D2" w14:textId="77777777" w:rsidR="008915EB" w:rsidRPr="008915EB" w:rsidRDefault="008915EB" w:rsidP="00073DF9">
            <w:pPr>
              <w:tabs>
                <w:tab w:val="left" w:pos="5190"/>
              </w:tabs>
              <w:jc w:val="both"/>
              <w:rPr>
                <w:rFonts w:ascii="Arial" w:hAnsi="Arial" w:cs="Arial"/>
                <w:b/>
              </w:rPr>
            </w:pPr>
          </w:p>
        </w:tc>
        <w:tc>
          <w:tcPr>
            <w:tcW w:w="6627" w:type="dxa"/>
          </w:tcPr>
          <w:p w14:paraId="06A8768A" w14:textId="77777777" w:rsidR="008915EB" w:rsidRPr="00804BAA" w:rsidRDefault="008915EB" w:rsidP="00073DF9">
            <w:pPr>
              <w:tabs>
                <w:tab w:val="left" w:pos="5190"/>
              </w:tabs>
              <w:jc w:val="both"/>
              <w:rPr>
                <w:rFonts w:ascii="Arial" w:hAnsi="Arial" w:cs="Arial"/>
                <w:noProof/>
              </w:rPr>
            </w:pPr>
          </w:p>
        </w:tc>
      </w:tr>
      <w:tr w:rsidR="00AF5B2F" w:rsidRPr="008915EB" w14:paraId="5F90B52A" w14:textId="77777777" w:rsidTr="00534D6E">
        <w:tc>
          <w:tcPr>
            <w:tcW w:w="2399" w:type="dxa"/>
            <w:gridSpan w:val="2"/>
          </w:tcPr>
          <w:p w14:paraId="0CEAC269" w14:textId="77777777" w:rsidR="00AF5B2F" w:rsidRPr="00DD5490" w:rsidRDefault="00AF5B2F" w:rsidP="00AF5B2F">
            <w:pPr>
              <w:tabs>
                <w:tab w:val="left" w:pos="5190"/>
              </w:tabs>
              <w:contextualSpacing/>
              <w:rPr>
                <w:rFonts w:ascii="Arial" w:hAnsi="Arial" w:cs="Arial"/>
                <w:b/>
              </w:rPr>
            </w:pPr>
            <w:r w:rsidRPr="00DD5490">
              <w:rPr>
                <w:rFonts w:ascii="Arial" w:hAnsi="Arial" w:cs="Arial"/>
                <w:b/>
              </w:rPr>
              <w:t xml:space="preserve">Additional Working: </w:t>
            </w:r>
          </w:p>
        </w:tc>
        <w:tc>
          <w:tcPr>
            <w:tcW w:w="6627" w:type="dxa"/>
          </w:tcPr>
          <w:p w14:paraId="2530E367" w14:textId="6C928B63" w:rsidR="00AF5B2F" w:rsidRPr="00804BAA" w:rsidRDefault="00212CE3" w:rsidP="00683DC4">
            <w:pPr>
              <w:tabs>
                <w:tab w:val="left" w:pos="5190"/>
              </w:tabs>
              <w:contextualSpacing/>
              <w:jc w:val="both"/>
              <w:rPr>
                <w:rFonts w:ascii="Arial" w:hAnsi="Arial" w:cs="Arial"/>
                <w:noProof/>
              </w:rPr>
            </w:pPr>
            <w:r w:rsidRPr="00804BAA">
              <w:rPr>
                <w:rFonts w:ascii="Arial" w:hAnsi="Arial" w:cs="Arial"/>
                <w:noProof/>
              </w:rPr>
              <w:t>There is a requirement for atte</w:t>
            </w:r>
            <w:r w:rsidR="000906DD" w:rsidRPr="00804BAA">
              <w:rPr>
                <w:rFonts w:ascii="Arial" w:hAnsi="Arial" w:cs="Arial"/>
                <w:noProof/>
              </w:rPr>
              <w:t>n</w:t>
            </w:r>
            <w:r w:rsidR="006B5C7D" w:rsidRPr="00804BAA">
              <w:rPr>
                <w:rFonts w:ascii="Arial" w:hAnsi="Arial" w:cs="Arial"/>
                <w:noProof/>
              </w:rPr>
              <w:t>dance at Open Days,</w:t>
            </w:r>
            <w:r w:rsidR="00683DC4">
              <w:rPr>
                <w:rFonts w:ascii="Arial" w:hAnsi="Arial" w:cs="Arial"/>
                <w:noProof/>
              </w:rPr>
              <w:t xml:space="preserve"> </w:t>
            </w:r>
            <w:r w:rsidR="00696ED6">
              <w:rPr>
                <w:rFonts w:ascii="Arial" w:hAnsi="Arial" w:cs="Arial"/>
                <w:noProof/>
              </w:rPr>
              <w:t>stock take and Summer Holiday fitting service</w:t>
            </w:r>
            <w:r w:rsidR="00683DC4">
              <w:rPr>
                <w:rFonts w:ascii="Arial" w:hAnsi="Arial" w:cs="Arial"/>
                <w:noProof/>
              </w:rPr>
              <w:t>.</w:t>
            </w:r>
          </w:p>
        </w:tc>
      </w:tr>
      <w:tr w:rsidR="00AF5B2F" w:rsidRPr="008915EB" w14:paraId="707C2EE1" w14:textId="77777777" w:rsidTr="00534D6E">
        <w:tc>
          <w:tcPr>
            <w:tcW w:w="2399" w:type="dxa"/>
            <w:gridSpan w:val="2"/>
          </w:tcPr>
          <w:p w14:paraId="4D8308CA" w14:textId="77777777" w:rsidR="00AF5B2F" w:rsidRPr="008915EB" w:rsidRDefault="00AF5B2F" w:rsidP="00AF5B2F">
            <w:pPr>
              <w:tabs>
                <w:tab w:val="left" w:pos="5190"/>
              </w:tabs>
              <w:contextualSpacing/>
              <w:jc w:val="both"/>
              <w:rPr>
                <w:rFonts w:ascii="Arial" w:hAnsi="Arial" w:cs="Arial"/>
                <w:b/>
              </w:rPr>
            </w:pPr>
          </w:p>
        </w:tc>
        <w:tc>
          <w:tcPr>
            <w:tcW w:w="6627" w:type="dxa"/>
          </w:tcPr>
          <w:p w14:paraId="36F502E0" w14:textId="77777777" w:rsidR="00AF5B2F" w:rsidRPr="00804BAA" w:rsidRDefault="00AF5B2F" w:rsidP="00AF5B2F">
            <w:pPr>
              <w:tabs>
                <w:tab w:val="left" w:pos="5190"/>
              </w:tabs>
              <w:contextualSpacing/>
              <w:jc w:val="both"/>
              <w:rPr>
                <w:rFonts w:ascii="Arial" w:hAnsi="Arial" w:cs="Arial"/>
                <w:noProof/>
              </w:rPr>
            </w:pPr>
          </w:p>
        </w:tc>
      </w:tr>
      <w:tr w:rsidR="00AF5B2F" w:rsidRPr="008915EB" w14:paraId="6CD4D421" w14:textId="77777777" w:rsidTr="00534D6E">
        <w:tc>
          <w:tcPr>
            <w:tcW w:w="2399" w:type="dxa"/>
            <w:gridSpan w:val="2"/>
          </w:tcPr>
          <w:p w14:paraId="671F4FF8" w14:textId="77777777" w:rsidR="00AF5B2F" w:rsidRPr="00953103" w:rsidRDefault="00AF5B2F" w:rsidP="00AF5B2F">
            <w:pPr>
              <w:tabs>
                <w:tab w:val="left" w:pos="5190"/>
              </w:tabs>
              <w:contextualSpacing/>
              <w:jc w:val="both"/>
              <w:rPr>
                <w:rFonts w:ascii="Arial" w:hAnsi="Arial" w:cs="Arial"/>
                <w:b/>
              </w:rPr>
            </w:pPr>
            <w:r w:rsidRPr="00953103">
              <w:rPr>
                <w:rFonts w:ascii="Arial" w:hAnsi="Arial" w:cs="Arial"/>
                <w:b/>
              </w:rPr>
              <w:t>Initial Period of</w:t>
            </w:r>
          </w:p>
          <w:p w14:paraId="374BBC07" w14:textId="77777777" w:rsidR="00AF5B2F" w:rsidRPr="00953103" w:rsidRDefault="00AF5B2F" w:rsidP="00AF5B2F">
            <w:pPr>
              <w:tabs>
                <w:tab w:val="left" w:pos="5190"/>
              </w:tabs>
              <w:contextualSpacing/>
              <w:jc w:val="both"/>
              <w:rPr>
                <w:rFonts w:ascii="Arial" w:hAnsi="Arial" w:cs="Arial"/>
                <w:b/>
              </w:rPr>
            </w:pPr>
            <w:r w:rsidRPr="00953103">
              <w:rPr>
                <w:rFonts w:ascii="Arial" w:hAnsi="Arial" w:cs="Arial"/>
                <w:b/>
              </w:rPr>
              <w:t>Employment:</w:t>
            </w:r>
          </w:p>
        </w:tc>
        <w:tc>
          <w:tcPr>
            <w:tcW w:w="6627" w:type="dxa"/>
          </w:tcPr>
          <w:p w14:paraId="6F7937B3" w14:textId="77777777" w:rsidR="00AF5B2F" w:rsidRPr="00804BAA" w:rsidRDefault="00AC7FEF" w:rsidP="00AF5B2F">
            <w:pPr>
              <w:tabs>
                <w:tab w:val="left" w:pos="5190"/>
              </w:tabs>
              <w:contextualSpacing/>
              <w:jc w:val="both"/>
              <w:rPr>
                <w:rFonts w:ascii="Arial" w:hAnsi="Arial" w:cs="Arial"/>
                <w:noProof/>
              </w:rPr>
            </w:pPr>
            <w:r w:rsidRPr="00804BAA">
              <w:rPr>
                <w:rFonts w:ascii="Arial" w:hAnsi="Arial" w:cs="Arial"/>
                <w:noProof/>
              </w:rPr>
              <w:t>Three</w:t>
            </w:r>
            <w:r w:rsidR="00AF5B2F" w:rsidRPr="00804BAA">
              <w:rPr>
                <w:rFonts w:ascii="Arial" w:hAnsi="Arial" w:cs="Arial"/>
                <w:noProof/>
              </w:rPr>
              <w:t xml:space="preserve"> months.</w:t>
            </w:r>
          </w:p>
          <w:p w14:paraId="185AC218" w14:textId="77777777" w:rsidR="00AF5B2F" w:rsidRPr="00804BAA" w:rsidRDefault="00AF5B2F" w:rsidP="00AF5B2F">
            <w:pPr>
              <w:tabs>
                <w:tab w:val="left" w:pos="5190"/>
              </w:tabs>
              <w:contextualSpacing/>
              <w:jc w:val="both"/>
              <w:rPr>
                <w:rFonts w:ascii="Arial" w:hAnsi="Arial" w:cs="Arial"/>
                <w:noProof/>
              </w:rPr>
            </w:pPr>
            <w:r w:rsidRPr="00804BAA">
              <w:rPr>
                <w:rFonts w:ascii="Arial" w:hAnsi="Arial" w:cs="Arial"/>
                <w:noProof/>
              </w:rPr>
              <w:t>During the Initial Period of Employment, sick pay will be paid in accordance with current legislation.</w:t>
            </w:r>
          </w:p>
        </w:tc>
      </w:tr>
      <w:tr w:rsidR="00AF5B2F" w:rsidRPr="008915EB" w14:paraId="49D4704A" w14:textId="77777777" w:rsidTr="00534D6E">
        <w:tc>
          <w:tcPr>
            <w:tcW w:w="2399" w:type="dxa"/>
            <w:gridSpan w:val="2"/>
          </w:tcPr>
          <w:p w14:paraId="3BDAE5C8" w14:textId="77777777" w:rsidR="00AF5B2F" w:rsidRPr="00953103" w:rsidRDefault="00AF5B2F" w:rsidP="00AF5B2F">
            <w:pPr>
              <w:tabs>
                <w:tab w:val="left" w:pos="5190"/>
              </w:tabs>
              <w:contextualSpacing/>
              <w:jc w:val="both"/>
              <w:rPr>
                <w:rFonts w:ascii="Arial" w:hAnsi="Arial" w:cs="Arial"/>
                <w:b/>
              </w:rPr>
            </w:pPr>
          </w:p>
        </w:tc>
        <w:tc>
          <w:tcPr>
            <w:tcW w:w="6627" w:type="dxa"/>
          </w:tcPr>
          <w:p w14:paraId="57AE03CB" w14:textId="77777777" w:rsidR="00AF5B2F" w:rsidRPr="00804BAA" w:rsidRDefault="00AF5B2F" w:rsidP="00AF5B2F">
            <w:pPr>
              <w:tabs>
                <w:tab w:val="left" w:pos="5190"/>
              </w:tabs>
              <w:contextualSpacing/>
              <w:jc w:val="both"/>
              <w:rPr>
                <w:rFonts w:ascii="Arial" w:hAnsi="Arial" w:cs="Arial"/>
                <w:noProof/>
              </w:rPr>
            </w:pPr>
          </w:p>
        </w:tc>
      </w:tr>
      <w:tr w:rsidR="00AF5B2F" w:rsidRPr="008915EB" w14:paraId="6AB09FDB" w14:textId="77777777" w:rsidTr="00534D6E">
        <w:tc>
          <w:tcPr>
            <w:tcW w:w="2399" w:type="dxa"/>
            <w:gridSpan w:val="2"/>
          </w:tcPr>
          <w:p w14:paraId="75E4B626" w14:textId="77777777" w:rsidR="00AF5B2F" w:rsidRPr="00953103" w:rsidRDefault="00AF5B2F" w:rsidP="00AF5B2F">
            <w:pPr>
              <w:tabs>
                <w:tab w:val="left" w:pos="5190"/>
              </w:tabs>
              <w:contextualSpacing/>
              <w:jc w:val="both"/>
              <w:rPr>
                <w:rFonts w:ascii="Arial" w:hAnsi="Arial" w:cs="Arial"/>
                <w:b/>
              </w:rPr>
            </w:pPr>
            <w:r w:rsidRPr="00953103">
              <w:rPr>
                <w:rFonts w:ascii="Arial" w:hAnsi="Arial" w:cs="Arial"/>
                <w:b/>
              </w:rPr>
              <w:t>Notice Period:</w:t>
            </w:r>
          </w:p>
        </w:tc>
        <w:tc>
          <w:tcPr>
            <w:tcW w:w="6627" w:type="dxa"/>
          </w:tcPr>
          <w:p w14:paraId="622CC5E4" w14:textId="77777777" w:rsidR="00AF5B2F" w:rsidRPr="00804BAA" w:rsidRDefault="00AF5B2F" w:rsidP="00E21C3A">
            <w:pPr>
              <w:tabs>
                <w:tab w:val="left" w:pos="5190"/>
              </w:tabs>
              <w:contextualSpacing/>
              <w:jc w:val="both"/>
              <w:rPr>
                <w:rFonts w:ascii="Arial" w:hAnsi="Arial" w:cs="Arial"/>
                <w:noProof/>
              </w:rPr>
            </w:pPr>
            <w:r w:rsidRPr="00804BAA">
              <w:rPr>
                <w:rFonts w:ascii="Arial" w:hAnsi="Arial" w:cs="Arial"/>
                <w:noProof/>
              </w:rPr>
              <w:t xml:space="preserve">One week on either side during the Intitial Period of Employment, thereafter </w:t>
            </w:r>
            <w:r w:rsidR="00E21C3A" w:rsidRPr="00804BAA">
              <w:rPr>
                <w:rFonts w:ascii="Arial" w:hAnsi="Arial" w:cs="Arial"/>
                <w:noProof/>
              </w:rPr>
              <w:t>one</w:t>
            </w:r>
            <w:r w:rsidR="006B5C7D" w:rsidRPr="00804BAA">
              <w:rPr>
                <w:rFonts w:ascii="Arial" w:hAnsi="Arial" w:cs="Arial"/>
                <w:noProof/>
              </w:rPr>
              <w:t xml:space="preserve"> mont</w:t>
            </w:r>
            <w:r w:rsidR="00E21C3A" w:rsidRPr="00804BAA">
              <w:rPr>
                <w:rFonts w:ascii="Arial" w:hAnsi="Arial" w:cs="Arial"/>
                <w:noProof/>
              </w:rPr>
              <w:t>h</w:t>
            </w:r>
            <w:r w:rsidRPr="00804BAA">
              <w:rPr>
                <w:rFonts w:ascii="Arial" w:hAnsi="Arial" w:cs="Arial"/>
                <w:noProof/>
              </w:rPr>
              <w:t>.</w:t>
            </w:r>
          </w:p>
        </w:tc>
      </w:tr>
      <w:tr w:rsidR="00AF5B2F" w:rsidRPr="008915EB" w14:paraId="01095B85" w14:textId="77777777" w:rsidTr="00534D6E">
        <w:tc>
          <w:tcPr>
            <w:tcW w:w="2399" w:type="dxa"/>
            <w:gridSpan w:val="2"/>
          </w:tcPr>
          <w:p w14:paraId="14F18135" w14:textId="77777777" w:rsidR="00AF5B2F" w:rsidRPr="008915EB" w:rsidRDefault="00AF5B2F" w:rsidP="00AF5B2F">
            <w:pPr>
              <w:tabs>
                <w:tab w:val="left" w:pos="5190"/>
              </w:tabs>
              <w:contextualSpacing/>
              <w:jc w:val="both"/>
              <w:rPr>
                <w:rFonts w:ascii="Arial" w:hAnsi="Arial" w:cs="Arial"/>
                <w:b/>
              </w:rPr>
            </w:pPr>
          </w:p>
        </w:tc>
        <w:tc>
          <w:tcPr>
            <w:tcW w:w="6627" w:type="dxa"/>
          </w:tcPr>
          <w:p w14:paraId="0FF69045" w14:textId="77777777" w:rsidR="00AF5B2F" w:rsidRPr="00804BAA" w:rsidRDefault="00AF5B2F" w:rsidP="00AF5B2F">
            <w:pPr>
              <w:tabs>
                <w:tab w:val="left" w:pos="5190"/>
              </w:tabs>
              <w:contextualSpacing/>
              <w:jc w:val="both"/>
              <w:rPr>
                <w:rFonts w:ascii="Arial" w:hAnsi="Arial" w:cs="Arial"/>
              </w:rPr>
            </w:pPr>
          </w:p>
        </w:tc>
      </w:tr>
      <w:tr w:rsidR="00AF5B2F" w:rsidRPr="008915EB" w14:paraId="7989B669" w14:textId="77777777" w:rsidTr="00534D6E">
        <w:tc>
          <w:tcPr>
            <w:tcW w:w="2399" w:type="dxa"/>
            <w:gridSpan w:val="2"/>
          </w:tcPr>
          <w:p w14:paraId="5F08B67C" w14:textId="77777777" w:rsidR="00AF5B2F" w:rsidRPr="00FB2EE6" w:rsidRDefault="00AF5B2F" w:rsidP="00AF5B2F">
            <w:pPr>
              <w:tabs>
                <w:tab w:val="left" w:pos="5190"/>
              </w:tabs>
              <w:contextualSpacing/>
              <w:jc w:val="both"/>
              <w:rPr>
                <w:rFonts w:ascii="Arial" w:hAnsi="Arial" w:cs="Arial"/>
                <w:b/>
                <w:color w:val="FF0000"/>
              </w:rPr>
            </w:pPr>
            <w:r w:rsidRPr="0096706C">
              <w:rPr>
                <w:rFonts w:ascii="Arial" w:hAnsi="Arial" w:cs="Arial"/>
                <w:b/>
              </w:rPr>
              <w:t>Holiday Entitlement:</w:t>
            </w:r>
          </w:p>
        </w:tc>
        <w:tc>
          <w:tcPr>
            <w:tcW w:w="6627" w:type="dxa"/>
          </w:tcPr>
          <w:p w14:paraId="6C4DA397" w14:textId="77777777" w:rsidR="00AF5B2F" w:rsidRPr="00804BAA" w:rsidRDefault="00212CE3" w:rsidP="00534D6E">
            <w:pPr>
              <w:tabs>
                <w:tab w:val="left" w:pos="5190"/>
              </w:tabs>
              <w:contextualSpacing/>
              <w:jc w:val="both"/>
              <w:rPr>
                <w:rFonts w:ascii="Arial" w:hAnsi="Arial" w:cs="Arial"/>
                <w:noProof/>
              </w:rPr>
            </w:pPr>
            <w:r w:rsidRPr="00804BAA">
              <w:rPr>
                <w:rFonts w:ascii="Arial" w:hAnsi="Arial" w:cs="Arial"/>
                <w:noProof/>
              </w:rPr>
              <w:t>25 working days</w:t>
            </w:r>
            <w:r w:rsidR="00804BAA" w:rsidRPr="00804BAA">
              <w:rPr>
                <w:rFonts w:ascii="Arial" w:hAnsi="Arial" w:cs="Arial"/>
                <w:noProof/>
              </w:rPr>
              <w:t xml:space="preserve"> </w:t>
            </w:r>
            <w:r w:rsidR="00534D6E">
              <w:rPr>
                <w:rFonts w:ascii="Arial" w:hAnsi="Arial" w:cs="Arial"/>
                <w:noProof/>
              </w:rPr>
              <w:t xml:space="preserve">per annum </w:t>
            </w:r>
            <w:r w:rsidR="00804BAA" w:rsidRPr="00804BAA">
              <w:rPr>
                <w:rFonts w:ascii="Arial" w:hAnsi="Arial" w:cs="Arial"/>
                <w:noProof/>
              </w:rPr>
              <w:t>pro-rota</w:t>
            </w:r>
            <w:r w:rsidRPr="00804BAA">
              <w:rPr>
                <w:rFonts w:ascii="Arial" w:hAnsi="Arial" w:cs="Arial"/>
                <w:noProof/>
              </w:rPr>
              <w:t xml:space="preserve">, calculated from 1 January annually subject to consultation with their line manager and to ensure cover. </w:t>
            </w:r>
          </w:p>
        </w:tc>
      </w:tr>
      <w:tr w:rsidR="00AF5B2F" w:rsidRPr="008915EB" w14:paraId="42BE3481" w14:textId="77777777" w:rsidTr="00534D6E">
        <w:tc>
          <w:tcPr>
            <w:tcW w:w="2399" w:type="dxa"/>
            <w:gridSpan w:val="2"/>
          </w:tcPr>
          <w:p w14:paraId="3327E357" w14:textId="77777777" w:rsidR="00AF5B2F" w:rsidRPr="008915EB" w:rsidRDefault="00AF5B2F" w:rsidP="00AF5B2F">
            <w:pPr>
              <w:tabs>
                <w:tab w:val="left" w:pos="5190"/>
              </w:tabs>
              <w:contextualSpacing/>
              <w:jc w:val="both"/>
              <w:rPr>
                <w:rFonts w:ascii="Arial" w:hAnsi="Arial" w:cs="Arial"/>
                <w:b/>
              </w:rPr>
            </w:pPr>
          </w:p>
        </w:tc>
        <w:tc>
          <w:tcPr>
            <w:tcW w:w="6627" w:type="dxa"/>
          </w:tcPr>
          <w:p w14:paraId="1C494A90" w14:textId="77777777" w:rsidR="00AF5B2F" w:rsidRPr="00642606" w:rsidRDefault="00AF5B2F" w:rsidP="00AF5B2F">
            <w:pPr>
              <w:tabs>
                <w:tab w:val="left" w:pos="5190"/>
              </w:tabs>
              <w:contextualSpacing/>
              <w:jc w:val="both"/>
              <w:rPr>
                <w:rFonts w:ascii="Arial" w:hAnsi="Arial" w:cs="Arial"/>
                <w:color w:val="FF0000"/>
              </w:rPr>
            </w:pPr>
          </w:p>
        </w:tc>
      </w:tr>
      <w:tr w:rsidR="00AF5B2F" w:rsidRPr="008915EB" w14:paraId="627D0060" w14:textId="77777777" w:rsidTr="00534D6E">
        <w:tc>
          <w:tcPr>
            <w:tcW w:w="2399" w:type="dxa"/>
            <w:gridSpan w:val="2"/>
          </w:tcPr>
          <w:p w14:paraId="15F10990" w14:textId="77777777" w:rsidR="00AF5B2F" w:rsidRPr="008915EB" w:rsidRDefault="00AF5B2F" w:rsidP="00AF5B2F">
            <w:pPr>
              <w:tabs>
                <w:tab w:val="left" w:pos="5190"/>
              </w:tabs>
              <w:contextualSpacing/>
              <w:jc w:val="both"/>
              <w:rPr>
                <w:rFonts w:ascii="Arial" w:hAnsi="Arial" w:cs="Arial"/>
                <w:b/>
              </w:rPr>
            </w:pPr>
            <w:r w:rsidRPr="008915EB">
              <w:rPr>
                <w:rFonts w:ascii="Arial" w:hAnsi="Arial" w:cs="Arial"/>
                <w:b/>
              </w:rPr>
              <w:t>Pension:</w:t>
            </w:r>
          </w:p>
        </w:tc>
        <w:tc>
          <w:tcPr>
            <w:tcW w:w="6627" w:type="dxa"/>
          </w:tcPr>
          <w:p w14:paraId="5B08A4D7" w14:textId="77777777" w:rsidR="00AF5B2F" w:rsidRDefault="00AF5B2F" w:rsidP="00AF5B2F">
            <w:pPr>
              <w:tabs>
                <w:tab w:val="left" w:pos="5190"/>
              </w:tabs>
              <w:contextualSpacing/>
              <w:jc w:val="both"/>
              <w:rPr>
                <w:rFonts w:ascii="Arial" w:hAnsi="Arial" w:cs="Arial"/>
                <w:noProof/>
              </w:rPr>
            </w:pPr>
            <w:r>
              <w:rPr>
                <w:rFonts w:ascii="Arial" w:hAnsi="Arial" w:cs="Arial"/>
                <w:noProof/>
              </w:rPr>
              <w:t>The position is pensionable and you will be entitled to join the pension scheme from commencement of your employment. You may elect to contribute between 1% and 5% of salary and the College will double the employee contribution up to a maximum College contribution of 10%. Employees may increase their own contributions within the prevailing Inland Revenue rules if they so wish. The College adheres to the current statutory requirements for retirement procedures.</w:t>
            </w:r>
          </w:p>
          <w:p w14:paraId="75A8A98A" w14:textId="77777777" w:rsidR="006B5C7D" w:rsidRPr="008915EB" w:rsidRDefault="006B5C7D" w:rsidP="00AF5B2F">
            <w:pPr>
              <w:tabs>
                <w:tab w:val="left" w:pos="5190"/>
              </w:tabs>
              <w:contextualSpacing/>
              <w:jc w:val="both"/>
              <w:rPr>
                <w:rFonts w:ascii="Arial" w:hAnsi="Arial" w:cs="Arial"/>
                <w:noProof/>
              </w:rPr>
            </w:pPr>
          </w:p>
        </w:tc>
      </w:tr>
      <w:tr w:rsidR="00AF5B2F" w:rsidRPr="008915EB" w14:paraId="0BBD5CEA" w14:textId="77777777" w:rsidTr="00534D6E">
        <w:tc>
          <w:tcPr>
            <w:tcW w:w="2399" w:type="dxa"/>
            <w:gridSpan w:val="2"/>
          </w:tcPr>
          <w:p w14:paraId="70845CC8" w14:textId="77777777" w:rsidR="00AF5B2F" w:rsidRPr="008915EB" w:rsidRDefault="00AF5B2F" w:rsidP="00AF5B2F">
            <w:pPr>
              <w:tabs>
                <w:tab w:val="left" w:pos="5190"/>
              </w:tabs>
              <w:contextualSpacing/>
              <w:jc w:val="both"/>
              <w:rPr>
                <w:rFonts w:ascii="Arial" w:hAnsi="Arial" w:cs="Arial"/>
                <w:b/>
              </w:rPr>
            </w:pPr>
            <w:r w:rsidRPr="008915EB">
              <w:rPr>
                <w:rFonts w:ascii="Arial" w:hAnsi="Arial" w:cs="Arial"/>
                <w:b/>
              </w:rPr>
              <w:t xml:space="preserve">Employment </w:t>
            </w:r>
            <w:r>
              <w:rPr>
                <w:rFonts w:ascii="Arial" w:hAnsi="Arial" w:cs="Arial"/>
                <w:b/>
              </w:rPr>
              <w:t>C</w:t>
            </w:r>
            <w:r w:rsidRPr="008915EB">
              <w:rPr>
                <w:rFonts w:ascii="Arial" w:hAnsi="Arial" w:cs="Arial"/>
                <w:b/>
              </w:rPr>
              <w:t>hecks:</w:t>
            </w:r>
          </w:p>
        </w:tc>
        <w:tc>
          <w:tcPr>
            <w:tcW w:w="6627" w:type="dxa"/>
          </w:tcPr>
          <w:p w14:paraId="20E852CE" w14:textId="77777777" w:rsidR="00AF5B2F" w:rsidRPr="008915EB" w:rsidRDefault="00AF5B2F" w:rsidP="00AF5B2F">
            <w:pPr>
              <w:tabs>
                <w:tab w:val="left" w:pos="5190"/>
              </w:tabs>
              <w:contextualSpacing/>
              <w:jc w:val="both"/>
              <w:rPr>
                <w:rFonts w:ascii="Arial" w:hAnsi="Arial" w:cs="Arial"/>
                <w:noProof/>
              </w:rPr>
            </w:pPr>
            <w:r>
              <w:rPr>
                <w:rFonts w:ascii="Arial" w:hAnsi="Arial" w:cs="Arial"/>
                <w:noProof/>
              </w:rPr>
              <w:t>It is a condition of employment at St George’s Weybridge that every applicant who accepts the offer of a job will be subject to criminal background checks through the DBS and will be required to provide documentary evidence to confirm their identity and right to work in the UK. The checks will be carried out at the College’s expense. References will be taken up, including those from previous employers.</w:t>
            </w:r>
          </w:p>
        </w:tc>
      </w:tr>
      <w:tr w:rsidR="00AF5B2F" w:rsidRPr="008915EB" w14:paraId="71510ADB" w14:textId="77777777" w:rsidTr="00534D6E">
        <w:tc>
          <w:tcPr>
            <w:tcW w:w="2399" w:type="dxa"/>
            <w:gridSpan w:val="2"/>
          </w:tcPr>
          <w:p w14:paraId="7AA239B2" w14:textId="77777777" w:rsidR="00AF5B2F" w:rsidRPr="008915EB" w:rsidRDefault="00AF5B2F" w:rsidP="00AF5B2F">
            <w:pPr>
              <w:tabs>
                <w:tab w:val="left" w:pos="5190"/>
              </w:tabs>
              <w:contextualSpacing/>
              <w:jc w:val="both"/>
              <w:rPr>
                <w:rFonts w:ascii="Arial" w:hAnsi="Arial" w:cs="Arial"/>
                <w:b/>
              </w:rPr>
            </w:pPr>
          </w:p>
        </w:tc>
        <w:tc>
          <w:tcPr>
            <w:tcW w:w="6627" w:type="dxa"/>
          </w:tcPr>
          <w:p w14:paraId="3C8C66D0" w14:textId="77777777" w:rsidR="00AF5B2F" w:rsidRPr="008915EB" w:rsidRDefault="00AF5B2F" w:rsidP="00AF5B2F">
            <w:pPr>
              <w:tabs>
                <w:tab w:val="left" w:pos="5190"/>
              </w:tabs>
              <w:contextualSpacing/>
              <w:jc w:val="both"/>
              <w:rPr>
                <w:rFonts w:ascii="Arial" w:hAnsi="Arial" w:cs="Arial"/>
              </w:rPr>
            </w:pPr>
          </w:p>
        </w:tc>
      </w:tr>
      <w:tr w:rsidR="00AF5B2F" w:rsidRPr="008915EB" w14:paraId="1713AEBA" w14:textId="77777777" w:rsidTr="00534D6E">
        <w:tc>
          <w:tcPr>
            <w:tcW w:w="2399" w:type="dxa"/>
            <w:gridSpan w:val="2"/>
          </w:tcPr>
          <w:p w14:paraId="4D1A76D5" w14:textId="77777777" w:rsidR="00AF5B2F" w:rsidRPr="008915EB" w:rsidRDefault="00AF5B2F" w:rsidP="00AF5B2F">
            <w:pPr>
              <w:tabs>
                <w:tab w:val="left" w:pos="5190"/>
              </w:tabs>
              <w:contextualSpacing/>
              <w:jc w:val="both"/>
              <w:rPr>
                <w:rFonts w:ascii="Arial" w:hAnsi="Arial" w:cs="Arial"/>
                <w:b/>
              </w:rPr>
            </w:pPr>
            <w:r w:rsidRPr="008915EB">
              <w:rPr>
                <w:rFonts w:ascii="Arial" w:hAnsi="Arial" w:cs="Arial"/>
                <w:b/>
              </w:rPr>
              <w:t xml:space="preserve">Safeguarding </w:t>
            </w:r>
            <w:r>
              <w:rPr>
                <w:rFonts w:ascii="Arial" w:hAnsi="Arial" w:cs="Arial"/>
                <w:b/>
              </w:rPr>
              <w:t>C</w:t>
            </w:r>
            <w:r w:rsidRPr="008915EB">
              <w:rPr>
                <w:rFonts w:ascii="Arial" w:hAnsi="Arial" w:cs="Arial"/>
                <w:b/>
              </w:rPr>
              <w:t>hildren:</w:t>
            </w:r>
          </w:p>
        </w:tc>
        <w:tc>
          <w:tcPr>
            <w:tcW w:w="6627" w:type="dxa"/>
          </w:tcPr>
          <w:p w14:paraId="0B4DAC36" w14:textId="77777777" w:rsidR="007F7243" w:rsidRDefault="00AF5B2F" w:rsidP="007F7243">
            <w:pPr>
              <w:tabs>
                <w:tab w:val="left" w:pos="5190"/>
              </w:tabs>
              <w:contextualSpacing/>
              <w:jc w:val="both"/>
              <w:rPr>
                <w:rFonts w:ascii="Arial" w:hAnsi="Arial" w:cs="Arial"/>
                <w:noProof/>
              </w:rPr>
            </w:pPr>
            <w:r>
              <w:rPr>
                <w:rFonts w:ascii="Arial" w:hAnsi="Arial" w:cs="Arial"/>
                <w:noProof/>
              </w:rPr>
              <w:t xml:space="preserve">The post-holders responsibility for promoting and safe-guarding the welfare of children and young persons for whom he/she is responsible or with whom he/she comes into contact will be to adhere to and ensure compliance with the College’s Child Protection Policy Statement at all times. If, in the course of carrying out the duties of the post the post holder becomes aware of any actual or potential risks to the safety or welfare of children in the school he/she must report any concerns </w:t>
            </w:r>
            <w:r w:rsidR="007F7243">
              <w:rPr>
                <w:rFonts w:ascii="Arial" w:hAnsi="Arial" w:cs="Arial"/>
                <w:noProof/>
              </w:rPr>
              <w:t>to the Head or Designated Safeguarding Lead.</w:t>
            </w:r>
          </w:p>
          <w:p w14:paraId="3DD45D7F" w14:textId="77777777" w:rsidR="00AF5B2F" w:rsidRPr="008915EB" w:rsidRDefault="00AF5B2F" w:rsidP="007F7243">
            <w:pPr>
              <w:tabs>
                <w:tab w:val="left" w:pos="5190"/>
              </w:tabs>
              <w:contextualSpacing/>
              <w:jc w:val="both"/>
              <w:rPr>
                <w:rFonts w:ascii="Arial" w:hAnsi="Arial" w:cs="Arial"/>
                <w:noProof/>
              </w:rPr>
            </w:pPr>
          </w:p>
        </w:tc>
      </w:tr>
      <w:tr w:rsidR="00B61781" w:rsidRPr="008915EB" w14:paraId="70188C9E" w14:textId="77777777" w:rsidTr="00534D6E">
        <w:tc>
          <w:tcPr>
            <w:tcW w:w="2399" w:type="dxa"/>
            <w:gridSpan w:val="2"/>
          </w:tcPr>
          <w:p w14:paraId="6922C406" w14:textId="77777777" w:rsidR="00B61781" w:rsidRPr="008915EB" w:rsidRDefault="00B61781" w:rsidP="00AF5B2F">
            <w:pPr>
              <w:tabs>
                <w:tab w:val="left" w:pos="5190"/>
              </w:tabs>
              <w:contextualSpacing/>
              <w:jc w:val="both"/>
              <w:rPr>
                <w:rFonts w:ascii="Arial" w:hAnsi="Arial" w:cs="Arial"/>
                <w:b/>
              </w:rPr>
            </w:pPr>
            <w:r>
              <w:rPr>
                <w:rFonts w:ascii="Arial" w:hAnsi="Arial" w:cs="Arial"/>
                <w:b/>
              </w:rPr>
              <w:t>Database Access:</w:t>
            </w:r>
          </w:p>
        </w:tc>
        <w:tc>
          <w:tcPr>
            <w:tcW w:w="6627" w:type="dxa"/>
          </w:tcPr>
          <w:p w14:paraId="75C70BB1" w14:textId="77777777" w:rsidR="00B61781" w:rsidRPr="008E2859" w:rsidRDefault="00B61781" w:rsidP="00761256">
            <w:pPr>
              <w:tabs>
                <w:tab w:val="left" w:pos="5190"/>
              </w:tabs>
              <w:contextualSpacing/>
              <w:jc w:val="both"/>
              <w:rPr>
                <w:rFonts w:ascii="Arial" w:hAnsi="Arial" w:cs="Arial"/>
                <w:noProof/>
              </w:rPr>
            </w:pPr>
            <w:r w:rsidRPr="008E2859">
              <w:rPr>
                <w:rFonts w:ascii="Arial" w:hAnsi="Arial" w:cs="Arial"/>
                <w:noProof/>
              </w:rPr>
              <w:t xml:space="preserve">The role </w:t>
            </w:r>
            <w:r w:rsidR="00761256" w:rsidRPr="008E2859">
              <w:rPr>
                <w:rFonts w:ascii="Arial" w:hAnsi="Arial" w:cs="Arial"/>
                <w:noProof/>
              </w:rPr>
              <w:t>does not require ac</w:t>
            </w:r>
            <w:r w:rsidRPr="008E2859">
              <w:rPr>
                <w:rFonts w:ascii="Arial" w:hAnsi="Arial" w:cs="Arial"/>
                <w:noProof/>
              </w:rPr>
              <w:t xml:space="preserve">cess to the </w:t>
            </w:r>
            <w:r w:rsidR="00761256" w:rsidRPr="008E2859">
              <w:rPr>
                <w:rFonts w:ascii="Arial" w:hAnsi="Arial" w:cs="Arial"/>
                <w:noProof/>
              </w:rPr>
              <w:t>School’s databases</w:t>
            </w:r>
            <w:r w:rsidRPr="008E2859">
              <w:rPr>
                <w:rFonts w:ascii="Arial" w:hAnsi="Arial" w:cs="Arial"/>
                <w:noProof/>
              </w:rPr>
              <w:t>.</w:t>
            </w:r>
          </w:p>
        </w:tc>
      </w:tr>
      <w:tr w:rsidR="00AF5B2F" w:rsidRPr="008915EB" w14:paraId="5A29161C" w14:textId="77777777" w:rsidTr="00534D6E">
        <w:tc>
          <w:tcPr>
            <w:tcW w:w="2399" w:type="dxa"/>
            <w:gridSpan w:val="2"/>
          </w:tcPr>
          <w:p w14:paraId="78D78B65" w14:textId="77777777" w:rsidR="00AF5B2F" w:rsidRPr="008915EB" w:rsidRDefault="00AF5B2F" w:rsidP="00AF5B2F">
            <w:pPr>
              <w:tabs>
                <w:tab w:val="left" w:pos="5190"/>
              </w:tabs>
              <w:contextualSpacing/>
              <w:jc w:val="both"/>
              <w:rPr>
                <w:rFonts w:ascii="Arial" w:hAnsi="Arial" w:cs="Arial"/>
                <w:b/>
              </w:rPr>
            </w:pPr>
          </w:p>
        </w:tc>
        <w:tc>
          <w:tcPr>
            <w:tcW w:w="6627" w:type="dxa"/>
          </w:tcPr>
          <w:p w14:paraId="000BA798" w14:textId="77777777" w:rsidR="00AF5B2F" w:rsidRPr="00804BAA" w:rsidRDefault="00AF5B2F" w:rsidP="00AF5B2F">
            <w:pPr>
              <w:tabs>
                <w:tab w:val="left" w:pos="5190"/>
              </w:tabs>
              <w:contextualSpacing/>
              <w:jc w:val="both"/>
              <w:rPr>
                <w:rFonts w:ascii="Arial" w:hAnsi="Arial" w:cs="Arial"/>
              </w:rPr>
            </w:pPr>
          </w:p>
        </w:tc>
      </w:tr>
      <w:tr w:rsidR="00AF5B2F" w:rsidRPr="008915EB" w14:paraId="518FB096" w14:textId="77777777" w:rsidTr="00534D6E">
        <w:tc>
          <w:tcPr>
            <w:tcW w:w="2399" w:type="dxa"/>
            <w:gridSpan w:val="2"/>
          </w:tcPr>
          <w:p w14:paraId="75420A3C" w14:textId="77777777" w:rsidR="00AF5B2F" w:rsidRPr="005A05BD" w:rsidRDefault="00AF5B2F" w:rsidP="00AF5B2F">
            <w:pPr>
              <w:tabs>
                <w:tab w:val="left" w:pos="5190"/>
              </w:tabs>
              <w:contextualSpacing/>
              <w:jc w:val="both"/>
              <w:rPr>
                <w:rFonts w:ascii="Arial" w:hAnsi="Arial" w:cs="Arial"/>
                <w:b/>
              </w:rPr>
            </w:pPr>
            <w:r w:rsidRPr="005A05BD">
              <w:rPr>
                <w:rFonts w:ascii="Arial" w:hAnsi="Arial" w:cs="Arial"/>
                <w:b/>
              </w:rPr>
              <w:t>Place of Work:</w:t>
            </w:r>
          </w:p>
          <w:p w14:paraId="018F9404" w14:textId="77777777" w:rsidR="00AF5B2F" w:rsidRPr="005A05BD" w:rsidRDefault="00AF5B2F" w:rsidP="00AF5B2F">
            <w:pPr>
              <w:tabs>
                <w:tab w:val="left" w:pos="5190"/>
              </w:tabs>
              <w:contextualSpacing/>
              <w:jc w:val="both"/>
              <w:rPr>
                <w:rFonts w:ascii="Arial" w:hAnsi="Arial" w:cs="Arial"/>
                <w:b/>
              </w:rPr>
            </w:pPr>
          </w:p>
          <w:p w14:paraId="7C2E0670" w14:textId="77777777" w:rsidR="00AF5B2F" w:rsidRPr="005A05BD" w:rsidRDefault="00AF5B2F" w:rsidP="00AF5B2F">
            <w:pPr>
              <w:tabs>
                <w:tab w:val="left" w:pos="5190"/>
              </w:tabs>
              <w:contextualSpacing/>
              <w:jc w:val="both"/>
              <w:rPr>
                <w:rFonts w:ascii="Arial" w:hAnsi="Arial" w:cs="Arial"/>
                <w:b/>
              </w:rPr>
            </w:pPr>
          </w:p>
        </w:tc>
        <w:tc>
          <w:tcPr>
            <w:tcW w:w="6627" w:type="dxa"/>
          </w:tcPr>
          <w:p w14:paraId="0CB9DE3E" w14:textId="77777777" w:rsidR="00AF5B2F" w:rsidRPr="00804BAA" w:rsidRDefault="005A05BD" w:rsidP="00804BAA">
            <w:pPr>
              <w:tabs>
                <w:tab w:val="left" w:pos="5190"/>
              </w:tabs>
              <w:contextualSpacing/>
              <w:jc w:val="both"/>
              <w:rPr>
                <w:rFonts w:ascii="Arial" w:hAnsi="Arial" w:cs="Arial"/>
                <w:noProof/>
              </w:rPr>
            </w:pPr>
            <w:r w:rsidRPr="00804BAA">
              <w:rPr>
                <w:rFonts w:ascii="Arial" w:hAnsi="Arial" w:cs="Arial"/>
                <w:noProof/>
              </w:rPr>
              <w:t xml:space="preserve">The </w:t>
            </w:r>
            <w:r w:rsidR="00804BAA" w:rsidRPr="00804BAA">
              <w:rPr>
                <w:rFonts w:ascii="Arial" w:hAnsi="Arial" w:cs="Arial"/>
                <w:noProof/>
              </w:rPr>
              <w:t xml:space="preserve">Georgian Shop Merchandiser </w:t>
            </w:r>
            <w:r w:rsidRPr="00804BAA">
              <w:rPr>
                <w:rFonts w:ascii="Arial" w:hAnsi="Arial" w:cs="Arial"/>
                <w:noProof/>
              </w:rPr>
              <w:t xml:space="preserve">will be based at the </w:t>
            </w:r>
            <w:r w:rsidR="00804BAA" w:rsidRPr="00804BAA">
              <w:rPr>
                <w:rFonts w:ascii="Arial" w:hAnsi="Arial" w:cs="Arial"/>
                <w:noProof/>
              </w:rPr>
              <w:t>College</w:t>
            </w:r>
            <w:r w:rsidRPr="00804BAA">
              <w:rPr>
                <w:rFonts w:ascii="Arial" w:hAnsi="Arial" w:cs="Arial"/>
                <w:noProof/>
              </w:rPr>
              <w:t xml:space="preserve"> </w:t>
            </w:r>
            <w:r w:rsidR="00195F93" w:rsidRPr="00804BAA">
              <w:rPr>
                <w:rFonts w:ascii="Arial" w:hAnsi="Arial" w:cs="Arial"/>
                <w:noProof/>
              </w:rPr>
              <w:t xml:space="preserve">with an expectation of flexibility, when required, to work at the </w:t>
            </w:r>
            <w:r w:rsidR="00804BAA" w:rsidRPr="00804BAA">
              <w:rPr>
                <w:rFonts w:ascii="Arial" w:hAnsi="Arial" w:cs="Arial"/>
                <w:noProof/>
              </w:rPr>
              <w:t>Junior School</w:t>
            </w:r>
            <w:r w:rsidR="00195F93" w:rsidRPr="00804BAA">
              <w:rPr>
                <w:rFonts w:ascii="Arial" w:hAnsi="Arial" w:cs="Arial"/>
                <w:noProof/>
              </w:rPr>
              <w:t>.</w:t>
            </w:r>
          </w:p>
        </w:tc>
      </w:tr>
      <w:tr w:rsidR="00AF5B2F" w:rsidRPr="008915EB" w14:paraId="7C3011A9" w14:textId="77777777" w:rsidTr="00534D6E">
        <w:tc>
          <w:tcPr>
            <w:tcW w:w="2399" w:type="dxa"/>
            <w:gridSpan w:val="2"/>
          </w:tcPr>
          <w:p w14:paraId="10764FF3" w14:textId="77777777" w:rsidR="00AF5B2F" w:rsidRPr="008915EB" w:rsidRDefault="00AF5B2F" w:rsidP="00AF5B2F">
            <w:pPr>
              <w:tabs>
                <w:tab w:val="left" w:pos="5190"/>
              </w:tabs>
              <w:contextualSpacing/>
              <w:jc w:val="both"/>
              <w:rPr>
                <w:rFonts w:ascii="Arial" w:hAnsi="Arial" w:cs="Arial"/>
                <w:b/>
              </w:rPr>
            </w:pPr>
          </w:p>
        </w:tc>
        <w:tc>
          <w:tcPr>
            <w:tcW w:w="6627" w:type="dxa"/>
          </w:tcPr>
          <w:p w14:paraId="25E5CE82" w14:textId="77777777" w:rsidR="00AF5B2F" w:rsidRPr="00804BAA" w:rsidRDefault="00AF5B2F" w:rsidP="00AF5B2F">
            <w:pPr>
              <w:tabs>
                <w:tab w:val="left" w:pos="5190"/>
              </w:tabs>
              <w:contextualSpacing/>
              <w:jc w:val="both"/>
              <w:rPr>
                <w:rFonts w:ascii="Arial" w:hAnsi="Arial" w:cs="Arial"/>
              </w:rPr>
            </w:pPr>
          </w:p>
        </w:tc>
      </w:tr>
      <w:tr w:rsidR="00AF5B2F" w:rsidRPr="008915EB" w14:paraId="51BB0610" w14:textId="77777777" w:rsidTr="00534D6E">
        <w:tc>
          <w:tcPr>
            <w:tcW w:w="2399" w:type="dxa"/>
            <w:gridSpan w:val="2"/>
          </w:tcPr>
          <w:p w14:paraId="5B2288B0" w14:textId="77777777" w:rsidR="00AF5B2F" w:rsidRPr="00361793" w:rsidRDefault="00AF5B2F" w:rsidP="00AF5B2F">
            <w:pPr>
              <w:tabs>
                <w:tab w:val="left" w:pos="5190"/>
              </w:tabs>
              <w:contextualSpacing/>
              <w:jc w:val="both"/>
              <w:rPr>
                <w:rFonts w:ascii="Arial" w:hAnsi="Arial" w:cs="Arial"/>
                <w:b/>
              </w:rPr>
            </w:pPr>
            <w:r w:rsidRPr="00361793">
              <w:rPr>
                <w:rFonts w:ascii="Arial" w:hAnsi="Arial" w:cs="Arial"/>
                <w:b/>
              </w:rPr>
              <w:t>Dress Code:</w:t>
            </w:r>
          </w:p>
        </w:tc>
        <w:tc>
          <w:tcPr>
            <w:tcW w:w="6627" w:type="dxa"/>
          </w:tcPr>
          <w:p w14:paraId="56E2B15C" w14:textId="77777777" w:rsidR="00AF5B2F" w:rsidRPr="00804BAA" w:rsidRDefault="005A05BD" w:rsidP="005A05BD">
            <w:pPr>
              <w:tabs>
                <w:tab w:val="left" w:pos="5190"/>
              </w:tabs>
              <w:contextualSpacing/>
              <w:jc w:val="both"/>
              <w:rPr>
                <w:rFonts w:ascii="Arial" w:hAnsi="Arial" w:cs="Arial"/>
                <w:noProof/>
              </w:rPr>
            </w:pPr>
            <w:r w:rsidRPr="00804BAA">
              <w:rPr>
                <w:rFonts w:ascii="Arial" w:hAnsi="Arial" w:cs="Arial"/>
                <w:noProof/>
              </w:rPr>
              <w:t>Business staff are</w:t>
            </w:r>
            <w:r w:rsidR="00AF5B2F" w:rsidRPr="00804BAA">
              <w:rPr>
                <w:rFonts w:ascii="Arial" w:hAnsi="Arial" w:cs="Arial"/>
                <w:noProof/>
              </w:rPr>
              <w:t xml:space="preserve"> expected to </w:t>
            </w:r>
            <w:r w:rsidRPr="00804BAA">
              <w:rPr>
                <w:rFonts w:ascii="Arial" w:hAnsi="Arial" w:cs="Arial"/>
                <w:noProof/>
              </w:rPr>
              <w:t xml:space="preserve">wear smart business dress and </w:t>
            </w:r>
            <w:r w:rsidR="00AF5B2F" w:rsidRPr="00804BAA">
              <w:rPr>
                <w:rFonts w:ascii="Arial" w:hAnsi="Arial" w:cs="Arial"/>
                <w:noProof/>
              </w:rPr>
              <w:t xml:space="preserve">conform to the St George’s Dress Code as set out in the Staff Procedures Book. </w:t>
            </w:r>
            <w:r w:rsidRPr="00804BAA">
              <w:rPr>
                <w:rFonts w:ascii="Arial" w:hAnsi="Arial" w:cs="Arial"/>
                <w:noProof/>
              </w:rPr>
              <w:t>These norms are relaxed during school holiday time.</w:t>
            </w:r>
          </w:p>
        </w:tc>
      </w:tr>
      <w:tr w:rsidR="00AF5B2F" w:rsidRPr="008915EB" w14:paraId="65806FE9" w14:textId="77777777" w:rsidTr="00534D6E">
        <w:tc>
          <w:tcPr>
            <w:tcW w:w="2399" w:type="dxa"/>
            <w:gridSpan w:val="2"/>
          </w:tcPr>
          <w:p w14:paraId="0EE48662" w14:textId="77777777" w:rsidR="00AF5B2F" w:rsidRPr="008915EB" w:rsidRDefault="00AF5B2F" w:rsidP="00AF5B2F">
            <w:pPr>
              <w:tabs>
                <w:tab w:val="left" w:pos="5190"/>
              </w:tabs>
              <w:contextualSpacing/>
              <w:jc w:val="both"/>
              <w:rPr>
                <w:rFonts w:ascii="Arial" w:hAnsi="Arial" w:cs="Arial"/>
                <w:b/>
              </w:rPr>
            </w:pPr>
          </w:p>
        </w:tc>
        <w:tc>
          <w:tcPr>
            <w:tcW w:w="6627" w:type="dxa"/>
          </w:tcPr>
          <w:p w14:paraId="700406A9" w14:textId="77777777" w:rsidR="00AF5B2F" w:rsidRPr="008915EB" w:rsidRDefault="00AF5B2F" w:rsidP="00AF5B2F">
            <w:pPr>
              <w:tabs>
                <w:tab w:val="left" w:pos="5190"/>
              </w:tabs>
              <w:contextualSpacing/>
              <w:jc w:val="both"/>
              <w:rPr>
                <w:rFonts w:ascii="Arial" w:hAnsi="Arial" w:cs="Arial"/>
              </w:rPr>
            </w:pPr>
          </w:p>
        </w:tc>
      </w:tr>
      <w:tr w:rsidR="00AF5B2F" w:rsidRPr="008915EB" w14:paraId="710870CD" w14:textId="77777777" w:rsidTr="00534D6E">
        <w:tc>
          <w:tcPr>
            <w:tcW w:w="2399" w:type="dxa"/>
            <w:gridSpan w:val="2"/>
          </w:tcPr>
          <w:p w14:paraId="0B523ADA" w14:textId="77777777" w:rsidR="00AF5B2F" w:rsidRPr="008915EB" w:rsidRDefault="00AF5B2F" w:rsidP="00AF5B2F">
            <w:pPr>
              <w:tabs>
                <w:tab w:val="left" w:pos="5190"/>
              </w:tabs>
              <w:contextualSpacing/>
              <w:jc w:val="both"/>
              <w:rPr>
                <w:rFonts w:ascii="Arial" w:hAnsi="Arial" w:cs="Arial"/>
                <w:b/>
              </w:rPr>
            </w:pPr>
            <w:r w:rsidRPr="008915EB">
              <w:rPr>
                <w:rFonts w:ascii="Arial" w:hAnsi="Arial" w:cs="Arial"/>
                <w:b/>
              </w:rPr>
              <w:t xml:space="preserve">No </w:t>
            </w:r>
            <w:r>
              <w:rPr>
                <w:rFonts w:ascii="Arial" w:hAnsi="Arial" w:cs="Arial"/>
                <w:b/>
              </w:rPr>
              <w:t>S</w:t>
            </w:r>
            <w:r w:rsidRPr="008915EB">
              <w:rPr>
                <w:rFonts w:ascii="Arial" w:hAnsi="Arial" w:cs="Arial"/>
                <w:b/>
              </w:rPr>
              <w:t>moking:</w:t>
            </w:r>
          </w:p>
        </w:tc>
        <w:tc>
          <w:tcPr>
            <w:tcW w:w="6627" w:type="dxa"/>
          </w:tcPr>
          <w:p w14:paraId="6CA884AD" w14:textId="77777777" w:rsidR="00AF5B2F" w:rsidRDefault="00AF5B2F" w:rsidP="00AF5B2F">
            <w:pPr>
              <w:tabs>
                <w:tab w:val="left" w:pos="5190"/>
              </w:tabs>
              <w:contextualSpacing/>
              <w:jc w:val="both"/>
              <w:rPr>
                <w:rFonts w:ascii="Arial" w:hAnsi="Arial" w:cs="Arial"/>
                <w:noProof/>
              </w:rPr>
            </w:pPr>
            <w:r>
              <w:rPr>
                <w:rFonts w:ascii="Arial" w:hAnsi="Arial" w:cs="Arial"/>
                <w:noProof/>
              </w:rPr>
              <w:t xml:space="preserve">St George’s College and St George’s Junior School operate a no smoking policy. </w:t>
            </w:r>
          </w:p>
          <w:p w14:paraId="17F6C5A1" w14:textId="77777777" w:rsidR="00AF5B2F" w:rsidRPr="008915EB" w:rsidRDefault="00AF5B2F" w:rsidP="00AF5B2F">
            <w:pPr>
              <w:tabs>
                <w:tab w:val="left" w:pos="5190"/>
              </w:tabs>
              <w:contextualSpacing/>
              <w:jc w:val="both"/>
              <w:rPr>
                <w:rFonts w:ascii="Arial" w:hAnsi="Arial" w:cs="Arial"/>
              </w:rPr>
            </w:pPr>
          </w:p>
        </w:tc>
      </w:tr>
    </w:tbl>
    <w:p w14:paraId="6BDC54F7" w14:textId="77777777" w:rsidR="008915EB" w:rsidRPr="00073DF9" w:rsidRDefault="008915EB" w:rsidP="00073DF9">
      <w:pPr>
        <w:tabs>
          <w:tab w:val="left" w:pos="5190"/>
        </w:tabs>
        <w:jc w:val="both"/>
      </w:pPr>
    </w:p>
    <w:sectPr w:rsidR="008915EB" w:rsidRPr="00073D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EBF86" w14:textId="77777777" w:rsidR="00AF734E" w:rsidRDefault="00AF734E" w:rsidP="00073DF9">
      <w:pPr>
        <w:spacing w:after="0" w:line="240" w:lineRule="auto"/>
      </w:pPr>
      <w:r>
        <w:separator/>
      </w:r>
    </w:p>
  </w:endnote>
  <w:endnote w:type="continuationSeparator" w:id="0">
    <w:p w14:paraId="10A182EF" w14:textId="77777777" w:rsidR="00AF734E" w:rsidRDefault="00AF734E" w:rsidP="00073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77DCC" w14:textId="77777777" w:rsidR="00AF734E" w:rsidRDefault="00AF734E" w:rsidP="00073DF9">
      <w:pPr>
        <w:spacing w:after="0" w:line="240" w:lineRule="auto"/>
      </w:pPr>
      <w:r>
        <w:separator/>
      </w:r>
    </w:p>
  </w:footnote>
  <w:footnote w:type="continuationSeparator" w:id="0">
    <w:p w14:paraId="5E550F57" w14:textId="77777777" w:rsidR="00AF734E" w:rsidRDefault="00AF734E" w:rsidP="00073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3E1E"/>
    <w:multiLevelType w:val="hybridMultilevel"/>
    <w:tmpl w:val="6D00F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16ED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E72145"/>
    <w:multiLevelType w:val="hybridMultilevel"/>
    <w:tmpl w:val="FFC84D02"/>
    <w:lvl w:ilvl="0" w:tplc="8A486C80">
      <w:start w:val="1"/>
      <w:numFmt w:val="bullet"/>
      <w:lvlText w:val=""/>
      <w:lvlJc w:val="righ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B55CD"/>
    <w:multiLevelType w:val="hybridMultilevel"/>
    <w:tmpl w:val="BC88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139E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B4B6BC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FCE5470"/>
    <w:multiLevelType w:val="hybridMultilevel"/>
    <w:tmpl w:val="3972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B2A13"/>
    <w:multiLevelType w:val="hybridMultilevel"/>
    <w:tmpl w:val="B09C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87A88"/>
    <w:multiLevelType w:val="hybridMultilevel"/>
    <w:tmpl w:val="09C2A796"/>
    <w:lvl w:ilvl="0" w:tplc="8A486C80">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17AF3"/>
    <w:multiLevelType w:val="hybridMultilevel"/>
    <w:tmpl w:val="44C227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8C637C"/>
    <w:multiLevelType w:val="hybridMultilevel"/>
    <w:tmpl w:val="DBF84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487B76"/>
    <w:multiLevelType w:val="hybridMultilevel"/>
    <w:tmpl w:val="770E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EE0198"/>
    <w:multiLevelType w:val="hybridMultilevel"/>
    <w:tmpl w:val="48262F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6F0147"/>
    <w:multiLevelType w:val="multilevel"/>
    <w:tmpl w:val="55A86548"/>
    <w:lvl w:ilvl="0">
      <w:start w:val="1"/>
      <w:numFmt w:val="decimal"/>
      <w:lvlText w:val="%1."/>
      <w:lvlJc w:val="left"/>
      <w:pPr>
        <w:ind w:left="0" w:firstLine="0"/>
      </w:pPr>
      <w:rPr>
        <w:rFonts w:hint="default"/>
      </w:rPr>
    </w:lvl>
    <w:lvl w:ilvl="1">
      <w:start w:val="1"/>
      <w:numFmt w:val="lowerLetter"/>
      <w:lvlText w:val="%2."/>
      <w:lvlJc w:val="left"/>
      <w:pPr>
        <w:ind w:left="567" w:firstLine="0"/>
      </w:pPr>
      <w:rPr>
        <w:rFonts w:hint="default"/>
      </w:rPr>
    </w:lvl>
    <w:lvl w:ilvl="2">
      <w:start w:val="1"/>
      <w:numFmt w:val="none"/>
      <w:lvlText w:val="(1)"/>
      <w:lvlJc w:val="left"/>
      <w:pPr>
        <w:tabs>
          <w:tab w:val="num" w:pos="1134"/>
        </w:tabs>
        <w:ind w:left="1134" w:firstLine="0"/>
      </w:pPr>
      <w:rPr>
        <w:rFonts w:hint="default"/>
      </w:rPr>
    </w:lvl>
    <w:lvl w:ilvl="3">
      <w:start w:val="1"/>
      <w:numFmt w:val="upperLetter"/>
      <w:lvlText w:val="(%4)"/>
      <w:lvlJc w:val="left"/>
      <w:pPr>
        <w:tabs>
          <w:tab w:val="num" w:pos="1758"/>
        </w:tabs>
        <w:ind w:left="1701" w:firstLine="0"/>
      </w:pPr>
      <w:rPr>
        <w:rFonts w:hint="default"/>
      </w:rPr>
    </w:lvl>
    <w:lvl w:ilvl="4">
      <w:start w:val="1"/>
      <w:numFmt w:val="lowerRoman"/>
      <w:lvlText w:val="%5."/>
      <w:lvlJc w:val="left"/>
      <w:pPr>
        <w:tabs>
          <w:tab w:val="num" w:pos="2325"/>
        </w:tabs>
        <w:ind w:left="2268" w:firstLine="0"/>
      </w:pPr>
      <w:rPr>
        <w:rFonts w:hint="default"/>
      </w:rPr>
    </w:lvl>
    <w:lvl w:ilvl="5">
      <w:start w:val="1"/>
      <w:numFmt w:val="bullet"/>
      <w:lvlText w:val=""/>
      <w:lvlJc w:val="left"/>
      <w:pPr>
        <w:ind w:left="2835" w:firstLine="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46427AD"/>
    <w:multiLevelType w:val="hybridMultilevel"/>
    <w:tmpl w:val="B43E62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A637FF"/>
    <w:multiLevelType w:val="hybridMultilevel"/>
    <w:tmpl w:val="CD2C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3"/>
  </w:num>
  <w:num w:numId="5">
    <w:abstractNumId w:val="12"/>
  </w:num>
  <w:num w:numId="6">
    <w:abstractNumId w:val="1"/>
  </w:num>
  <w:num w:numId="7">
    <w:abstractNumId w:val="5"/>
  </w:num>
  <w:num w:numId="8">
    <w:abstractNumId w:val="4"/>
  </w:num>
  <w:num w:numId="9">
    <w:abstractNumId w:val="14"/>
  </w:num>
  <w:num w:numId="10">
    <w:abstractNumId w:val="10"/>
  </w:num>
  <w:num w:numId="11">
    <w:abstractNumId w:val="9"/>
  </w:num>
  <w:num w:numId="12">
    <w:abstractNumId w:val="11"/>
  </w:num>
  <w:num w:numId="13">
    <w:abstractNumId w:val="13"/>
  </w:num>
  <w:num w:numId="14">
    <w:abstractNumId w:val="6"/>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F9"/>
    <w:rsid w:val="0000133A"/>
    <w:rsid w:val="00005BC5"/>
    <w:rsid w:val="00013C69"/>
    <w:rsid w:val="00073DF9"/>
    <w:rsid w:val="00087F83"/>
    <w:rsid w:val="000906DD"/>
    <w:rsid w:val="000B29DD"/>
    <w:rsid w:val="000C09BB"/>
    <w:rsid w:val="000D2374"/>
    <w:rsid w:val="000D3766"/>
    <w:rsid w:val="000E0400"/>
    <w:rsid w:val="000F099A"/>
    <w:rsid w:val="00104168"/>
    <w:rsid w:val="00155A53"/>
    <w:rsid w:val="00190F85"/>
    <w:rsid w:val="00195F93"/>
    <w:rsid w:val="001A3449"/>
    <w:rsid w:val="001C21C5"/>
    <w:rsid w:val="001D6C76"/>
    <w:rsid w:val="00212CE3"/>
    <w:rsid w:val="00232C47"/>
    <w:rsid w:val="00270931"/>
    <w:rsid w:val="002730D8"/>
    <w:rsid w:val="0028305D"/>
    <w:rsid w:val="00296029"/>
    <w:rsid w:val="002C543C"/>
    <w:rsid w:val="00361793"/>
    <w:rsid w:val="00367166"/>
    <w:rsid w:val="003878AA"/>
    <w:rsid w:val="003973B2"/>
    <w:rsid w:val="003C14B9"/>
    <w:rsid w:val="003D626F"/>
    <w:rsid w:val="003E1001"/>
    <w:rsid w:val="003F578E"/>
    <w:rsid w:val="00415CA1"/>
    <w:rsid w:val="004606BB"/>
    <w:rsid w:val="00464AFC"/>
    <w:rsid w:val="00476B37"/>
    <w:rsid w:val="004C0C1F"/>
    <w:rsid w:val="004D7765"/>
    <w:rsid w:val="00503AA3"/>
    <w:rsid w:val="00526A0A"/>
    <w:rsid w:val="0053423A"/>
    <w:rsid w:val="00534D6E"/>
    <w:rsid w:val="00551A8F"/>
    <w:rsid w:val="005852EA"/>
    <w:rsid w:val="005A05BD"/>
    <w:rsid w:val="005A6317"/>
    <w:rsid w:val="005D4190"/>
    <w:rsid w:val="005E6682"/>
    <w:rsid w:val="005E78DB"/>
    <w:rsid w:val="005F395F"/>
    <w:rsid w:val="00604B3E"/>
    <w:rsid w:val="006105C9"/>
    <w:rsid w:val="00611631"/>
    <w:rsid w:val="00623B5B"/>
    <w:rsid w:val="00642606"/>
    <w:rsid w:val="00652D6E"/>
    <w:rsid w:val="006644B5"/>
    <w:rsid w:val="00664D37"/>
    <w:rsid w:val="00671822"/>
    <w:rsid w:val="00683DC4"/>
    <w:rsid w:val="00684FC3"/>
    <w:rsid w:val="00696ED6"/>
    <w:rsid w:val="006B5C7D"/>
    <w:rsid w:val="006D6C33"/>
    <w:rsid w:val="00707370"/>
    <w:rsid w:val="007517BF"/>
    <w:rsid w:val="0075676A"/>
    <w:rsid w:val="00761256"/>
    <w:rsid w:val="007B303F"/>
    <w:rsid w:val="007F65F9"/>
    <w:rsid w:val="007F7243"/>
    <w:rsid w:val="00804BAA"/>
    <w:rsid w:val="00874B64"/>
    <w:rsid w:val="008915EB"/>
    <w:rsid w:val="0089599A"/>
    <w:rsid w:val="008A0337"/>
    <w:rsid w:val="008B466A"/>
    <w:rsid w:val="008E2859"/>
    <w:rsid w:val="008E2FFD"/>
    <w:rsid w:val="008F634C"/>
    <w:rsid w:val="008F7E7E"/>
    <w:rsid w:val="00926304"/>
    <w:rsid w:val="00953103"/>
    <w:rsid w:val="0096706C"/>
    <w:rsid w:val="009A48DE"/>
    <w:rsid w:val="00A372BF"/>
    <w:rsid w:val="00A407E2"/>
    <w:rsid w:val="00A47388"/>
    <w:rsid w:val="00AC4C01"/>
    <w:rsid w:val="00AC7FEF"/>
    <w:rsid w:val="00AE2769"/>
    <w:rsid w:val="00AE67EE"/>
    <w:rsid w:val="00AF5B2F"/>
    <w:rsid w:val="00AF734E"/>
    <w:rsid w:val="00B10B4B"/>
    <w:rsid w:val="00B33C58"/>
    <w:rsid w:val="00B41CA2"/>
    <w:rsid w:val="00B61781"/>
    <w:rsid w:val="00B770CF"/>
    <w:rsid w:val="00B81917"/>
    <w:rsid w:val="00B9769B"/>
    <w:rsid w:val="00BB6F74"/>
    <w:rsid w:val="00C13839"/>
    <w:rsid w:val="00C178D5"/>
    <w:rsid w:val="00C52AB5"/>
    <w:rsid w:val="00C7785B"/>
    <w:rsid w:val="00CB3B41"/>
    <w:rsid w:val="00CB6286"/>
    <w:rsid w:val="00CD116B"/>
    <w:rsid w:val="00D00950"/>
    <w:rsid w:val="00D121C2"/>
    <w:rsid w:val="00D52513"/>
    <w:rsid w:val="00D535B1"/>
    <w:rsid w:val="00D8534C"/>
    <w:rsid w:val="00DD5490"/>
    <w:rsid w:val="00E03E0E"/>
    <w:rsid w:val="00E13477"/>
    <w:rsid w:val="00E21C3A"/>
    <w:rsid w:val="00E63CB1"/>
    <w:rsid w:val="00E772C8"/>
    <w:rsid w:val="00E87B26"/>
    <w:rsid w:val="00F0494C"/>
    <w:rsid w:val="00F5162C"/>
    <w:rsid w:val="00F84B0D"/>
    <w:rsid w:val="00FB2EE6"/>
    <w:rsid w:val="00FC6FF8"/>
    <w:rsid w:val="00FC7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D133279"/>
  <w15:docId w15:val="{5A357A41-9875-4C94-A296-980CFA8E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DF9"/>
    <w:rPr>
      <w:rFonts w:ascii="Tahoma" w:hAnsi="Tahoma" w:cs="Tahoma"/>
      <w:sz w:val="16"/>
      <w:szCs w:val="16"/>
    </w:rPr>
  </w:style>
  <w:style w:type="paragraph" w:styleId="Header">
    <w:name w:val="header"/>
    <w:basedOn w:val="Normal"/>
    <w:link w:val="HeaderChar"/>
    <w:uiPriority w:val="99"/>
    <w:unhideWhenUsed/>
    <w:rsid w:val="00073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DF9"/>
  </w:style>
  <w:style w:type="paragraph" w:styleId="Footer">
    <w:name w:val="footer"/>
    <w:basedOn w:val="Normal"/>
    <w:link w:val="FooterChar"/>
    <w:uiPriority w:val="99"/>
    <w:unhideWhenUsed/>
    <w:rsid w:val="00073D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DF9"/>
  </w:style>
  <w:style w:type="table" w:styleId="TableGrid">
    <w:name w:val="Table Grid"/>
    <w:basedOn w:val="TableNormal"/>
    <w:uiPriority w:val="59"/>
    <w:rsid w:val="00BB6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6F74"/>
    <w:pPr>
      <w:ind w:left="720"/>
      <w:contextualSpacing/>
    </w:pPr>
  </w:style>
  <w:style w:type="paragraph" w:customStyle="1" w:styleId="Default">
    <w:name w:val="Default"/>
    <w:rsid w:val="003F578E"/>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NormalWeb">
    <w:name w:val="Normal (Web)"/>
    <w:basedOn w:val="Normal"/>
    <w:uiPriority w:val="99"/>
    <w:unhideWhenUsed/>
    <w:rsid w:val="00E03E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96ED6"/>
    <w:rPr>
      <w:sz w:val="16"/>
      <w:szCs w:val="16"/>
    </w:rPr>
  </w:style>
  <w:style w:type="paragraph" w:styleId="CommentText">
    <w:name w:val="annotation text"/>
    <w:basedOn w:val="Normal"/>
    <w:link w:val="CommentTextChar"/>
    <w:uiPriority w:val="99"/>
    <w:semiHidden/>
    <w:unhideWhenUsed/>
    <w:rsid w:val="00696ED6"/>
    <w:pPr>
      <w:spacing w:line="240" w:lineRule="auto"/>
    </w:pPr>
    <w:rPr>
      <w:sz w:val="20"/>
      <w:szCs w:val="20"/>
    </w:rPr>
  </w:style>
  <w:style w:type="character" w:customStyle="1" w:styleId="CommentTextChar">
    <w:name w:val="Comment Text Char"/>
    <w:basedOn w:val="DefaultParagraphFont"/>
    <w:link w:val="CommentText"/>
    <w:uiPriority w:val="99"/>
    <w:semiHidden/>
    <w:rsid w:val="00696ED6"/>
    <w:rPr>
      <w:sz w:val="20"/>
      <w:szCs w:val="20"/>
    </w:rPr>
  </w:style>
  <w:style w:type="paragraph" w:styleId="CommentSubject">
    <w:name w:val="annotation subject"/>
    <w:basedOn w:val="CommentText"/>
    <w:next w:val="CommentText"/>
    <w:link w:val="CommentSubjectChar"/>
    <w:uiPriority w:val="99"/>
    <w:semiHidden/>
    <w:unhideWhenUsed/>
    <w:rsid w:val="00696ED6"/>
    <w:rPr>
      <w:b/>
      <w:bCs/>
    </w:rPr>
  </w:style>
  <w:style w:type="character" w:customStyle="1" w:styleId="CommentSubjectChar">
    <w:name w:val="Comment Subject Char"/>
    <w:basedOn w:val="CommentTextChar"/>
    <w:link w:val="CommentSubject"/>
    <w:uiPriority w:val="99"/>
    <w:semiHidden/>
    <w:rsid w:val="00696E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7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5E992A9D</Template>
  <TotalTime>2</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SGW</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Credence Pym</dc:creator>
  <cp:lastModifiedBy>Nikki Clack</cp:lastModifiedBy>
  <cp:revision>8</cp:revision>
  <cp:lastPrinted>2018-01-23T16:20:00Z</cp:lastPrinted>
  <dcterms:created xsi:type="dcterms:W3CDTF">2018-01-23T16:14:00Z</dcterms:created>
  <dcterms:modified xsi:type="dcterms:W3CDTF">2018-01-30T14:59:00Z</dcterms:modified>
</cp:coreProperties>
</file>