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5128"/>
        <w:gridCol w:w="4117"/>
      </w:tblGrid>
      <w:tr w:rsidR="00E449EA" w:rsidRPr="00E449EA" w:rsidTr="000A1B04">
        <w:tc>
          <w:tcPr>
            <w:tcW w:w="5128" w:type="dxa"/>
            <w:shd w:val="clear" w:color="auto" w:fill="auto"/>
          </w:tcPr>
          <w:p w:rsidR="00E449EA" w:rsidRPr="00E449EA" w:rsidRDefault="00E449EA" w:rsidP="00E449EA">
            <w:pPr>
              <w:overflowPunct w:val="0"/>
              <w:autoSpaceDE w:val="0"/>
              <w:autoSpaceDN w:val="0"/>
              <w:adjustRightInd w:val="0"/>
              <w:spacing w:line="240" w:lineRule="auto"/>
              <w:textAlignment w:val="baseline"/>
              <w:rPr>
                <w:rFonts w:eastAsia="Times New Roman" w:cs="Times New Roman"/>
                <w:lang w:val="en-US" w:eastAsia="en-US"/>
              </w:rPr>
            </w:pPr>
            <w:r w:rsidRPr="00E449EA">
              <w:rPr>
                <w:rFonts w:eastAsia="Times New Roman" w:cs="Times New Roman"/>
                <w:b/>
                <w:color w:val="FF0000"/>
                <w:sz w:val="36"/>
                <w:lang w:val="en-US" w:eastAsia="en-US"/>
              </w:rPr>
              <w:t>C</w:t>
            </w:r>
            <w:r w:rsidRPr="00E449EA">
              <w:rPr>
                <w:rFonts w:eastAsia="Times New Roman" w:cs="Times New Roman"/>
                <w:lang w:val="en-US" w:eastAsia="en-US"/>
              </w:rPr>
              <w:t>ommitment to Learning</w:t>
            </w:r>
            <w:r w:rsidRPr="00E449EA">
              <w:rPr>
                <w:rFonts w:eastAsia="Times New Roman" w:cs="Times New Roman"/>
                <w:color w:val="auto"/>
                <w:lang w:eastAsia="en-US"/>
              </w:rPr>
              <w:tab/>
            </w:r>
          </w:p>
          <w:p w:rsidR="00E449EA" w:rsidRPr="00E449EA" w:rsidRDefault="00E449EA" w:rsidP="00E449EA">
            <w:pPr>
              <w:overflowPunct w:val="0"/>
              <w:autoSpaceDE w:val="0"/>
              <w:autoSpaceDN w:val="0"/>
              <w:adjustRightInd w:val="0"/>
              <w:spacing w:line="240" w:lineRule="auto"/>
              <w:jc w:val="both"/>
              <w:textAlignment w:val="baseline"/>
              <w:rPr>
                <w:rFonts w:eastAsia="Times New Roman" w:cs="Times New Roman"/>
                <w:lang w:val="en-US" w:eastAsia="en-US"/>
              </w:rPr>
            </w:pPr>
            <w:r w:rsidRPr="00E449EA">
              <w:rPr>
                <w:rFonts w:eastAsia="Times New Roman" w:cs="Times New Roman"/>
                <w:b/>
                <w:color w:val="FF0000"/>
                <w:sz w:val="36"/>
                <w:lang w:val="en-US" w:eastAsia="en-US"/>
              </w:rPr>
              <w:t>H</w:t>
            </w:r>
            <w:r w:rsidRPr="00E449EA">
              <w:rPr>
                <w:rFonts w:eastAsia="Times New Roman" w:cs="Times New Roman"/>
                <w:lang w:val="en-US" w:eastAsia="en-US"/>
              </w:rPr>
              <w:t>igh Expectations</w:t>
            </w:r>
          </w:p>
          <w:p w:rsidR="00E449EA" w:rsidRPr="00E449EA" w:rsidRDefault="00E449EA" w:rsidP="00E449EA">
            <w:pPr>
              <w:overflowPunct w:val="0"/>
              <w:autoSpaceDE w:val="0"/>
              <w:autoSpaceDN w:val="0"/>
              <w:adjustRightInd w:val="0"/>
              <w:spacing w:line="240" w:lineRule="auto"/>
              <w:jc w:val="both"/>
              <w:textAlignment w:val="baseline"/>
              <w:rPr>
                <w:rFonts w:eastAsia="Times New Roman" w:cs="Times New Roman"/>
                <w:lang w:val="en-US" w:eastAsia="en-US"/>
              </w:rPr>
            </w:pPr>
            <w:r w:rsidRPr="00E449EA">
              <w:rPr>
                <w:rFonts w:eastAsia="Times New Roman" w:cs="Times New Roman"/>
                <w:b/>
                <w:color w:val="FF0000"/>
                <w:sz w:val="36"/>
                <w:lang w:val="en-US" w:eastAsia="en-US"/>
              </w:rPr>
              <w:t>A</w:t>
            </w:r>
            <w:r w:rsidRPr="00E449EA">
              <w:rPr>
                <w:rFonts w:eastAsia="Times New Roman" w:cs="Times New Roman"/>
                <w:lang w:val="en-US" w:eastAsia="en-US"/>
              </w:rPr>
              <w:t>ll Can Succeed</w:t>
            </w:r>
          </w:p>
          <w:p w:rsidR="00E449EA" w:rsidRPr="00E449EA" w:rsidRDefault="00E449EA" w:rsidP="00E449EA">
            <w:pPr>
              <w:overflowPunct w:val="0"/>
              <w:autoSpaceDE w:val="0"/>
              <w:autoSpaceDN w:val="0"/>
              <w:adjustRightInd w:val="0"/>
              <w:spacing w:line="240" w:lineRule="auto"/>
              <w:textAlignment w:val="baseline"/>
              <w:rPr>
                <w:rFonts w:eastAsia="Times New Roman" w:cs="Times New Roman"/>
                <w:lang w:val="en-US" w:eastAsia="en-US"/>
              </w:rPr>
            </w:pPr>
            <w:r w:rsidRPr="00E449EA">
              <w:rPr>
                <w:rFonts w:eastAsia="Times New Roman" w:cs="Times New Roman"/>
                <w:b/>
                <w:color w:val="FF0000"/>
                <w:sz w:val="36"/>
                <w:lang w:val="en-US" w:eastAsia="en-US"/>
              </w:rPr>
              <w:t>C</w:t>
            </w:r>
            <w:r w:rsidRPr="00E449EA">
              <w:rPr>
                <w:rFonts w:eastAsia="Times New Roman" w:cs="Times New Roman"/>
                <w:lang w:val="en-US" w:eastAsia="en-US"/>
              </w:rPr>
              <w:t>onfidence and courage</w:t>
            </w:r>
          </w:p>
          <w:p w:rsidR="00E449EA" w:rsidRPr="00E449EA" w:rsidRDefault="00E449EA" w:rsidP="00E449EA">
            <w:pPr>
              <w:overflowPunct w:val="0"/>
              <w:autoSpaceDE w:val="0"/>
              <w:autoSpaceDN w:val="0"/>
              <w:adjustRightInd w:val="0"/>
              <w:spacing w:line="240" w:lineRule="auto"/>
              <w:textAlignment w:val="baseline"/>
              <w:rPr>
                <w:rFonts w:eastAsia="Times New Roman" w:cs="Times New Roman"/>
                <w:b/>
                <w:color w:val="FF0000"/>
                <w:sz w:val="36"/>
                <w:lang w:val="en-US" w:eastAsia="en-US"/>
              </w:rPr>
            </w:pPr>
            <w:r w:rsidRPr="00E449EA">
              <w:rPr>
                <w:rFonts w:eastAsia="Times New Roman" w:cs="Times New Roman"/>
                <w:b/>
                <w:color w:val="FF0000"/>
                <w:sz w:val="36"/>
                <w:lang w:val="en-US" w:eastAsia="en-US"/>
              </w:rPr>
              <w:t>E</w:t>
            </w:r>
            <w:r w:rsidRPr="00E449EA">
              <w:rPr>
                <w:rFonts w:eastAsia="Times New Roman" w:cs="Times New Roman"/>
                <w:lang w:val="en-US" w:eastAsia="en-US"/>
              </w:rPr>
              <w:t>veryone Valued Equally</w:t>
            </w:r>
          </w:p>
        </w:tc>
        <w:tc>
          <w:tcPr>
            <w:tcW w:w="4117" w:type="dxa"/>
            <w:shd w:val="clear" w:color="auto" w:fill="auto"/>
          </w:tcPr>
          <w:p w:rsidR="00E449EA" w:rsidRPr="00E449EA" w:rsidRDefault="00E449EA" w:rsidP="00E449EA">
            <w:pPr>
              <w:overflowPunct w:val="0"/>
              <w:autoSpaceDE w:val="0"/>
              <w:autoSpaceDN w:val="0"/>
              <w:adjustRightInd w:val="0"/>
              <w:spacing w:line="240" w:lineRule="auto"/>
              <w:jc w:val="right"/>
              <w:textAlignment w:val="baseline"/>
              <w:rPr>
                <w:rFonts w:eastAsia="Times New Roman" w:cs="Times New Roman"/>
                <w:color w:val="auto"/>
                <w:lang w:eastAsia="en-US"/>
              </w:rPr>
            </w:pPr>
            <w:r>
              <w:rPr>
                <w:rFonts w:eastAsia="Times New Roman" w:cs="Times New Roman"/>
                <w:noProof/>
                <w:color w:val="auto"/>
              </w:rPr>
              <w:drawing>
                <wp:inline distT="0" distB="0" distL="0" distR="0">
                  <wp:extent cx="1135380" cy="1348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380" cy="1348740"/>
                          </a:xfrm>
                          <a:prstGeom prst="rect">
                            <a:avLst/>
                          </a:prstGeom>
                          <a:noFill/>
                          <a:ln>
                            <a:noFill/>
                          </a:ln>
                        </pic:spPr>
                      </pic:pic>
                    </a:graphicData>
                  </a:graphic>
                </wp:inline>
              </w:drawing>
            </w:r>
          </w:p>
        </w:tc>
      </w:tr>
    </w:tbl>
    <w:p w:rsidR="00E449EA" w:rsidRPr="00E449EA" w:rsidRDefault="00E449EA" w:rsidP="00E449EA">
      <w:pPr>
        <w:overflowPunct w:val="0"/>
        <w:autoSpaceDE w:val="0"/>
        <w:autoSpaceDN w:val="0"/>
        <w:adjustRightInd w:val="0"/>
        <w:spacing w:line="240" w:lineRule="auto"/>
        <w:jc w:val="center"/>
        <w:textAlignment w:val="baseline"/>
        <w:rPr>
          <w:rFonts w:eastAsia="Times New Roman" w:cs="Times New Roman"/>
          <w:b/>
          <w:lang w:val="en-US" w:eastAsia="en-US"/>
        </w:rPr>
      </w:pPr>
    </w:p>
    <w:p w:rsidR="00E449EA" w:rsidRPr="00E449EA" w:rsidRDefault="00E449EA" w:rsidP="00E449EA">
      <w:pPr>
        <w:overflowPunct w:val="0"/>
        <w:autoSpaceDE w:val="0"/>
        <w:autoSpaceDN w:val="0"/>
        <w:adjustRightInd w:val="0"/>
        <w:spacing w:line="240" w:lineRule="auto"/>
        <w:jc w:val="center"/>
        <w:textAlignment w:val="baseline"/>
        <w:rPr>
          <w:rFonts w:ascii="Times New Roman" w:eastAsia="Times New Roman" w:hAnsi="Times New Roman" w:cs="Times New Roman"/>
          <w:b/>
          <w:sz w:val="24"/>
          <w:lang w:val="en-US" w:eastAsia="en-US"/>
        </w:rPr>
      </w:pPr>
    </w:p>
    <w:p w:rsidR="00E449EA" w:rsidRDefault="00E449EA" w:rsidP="00E449EA">
      <w:pPr>
        <w:overflowPunct w:val="0"/>
        <w:autoSpaceDE w:val="0"/>
        <w:autoSpaceDN w:val="0"/>
        <w:adjustRightInd w:val="0"/>
        <w:spacing w:line="240" w:lineRule="auto"/>
        <w:jc w:val="center"/>
        <w:textAlignment w:val="baseline"/>
        <w:rPr>
          <w:rFonts w:eastAsia="Times New Roman" w:cs="Times New Roman"/>
          <w:b/>
          <w:color w:val="FF0000"/>
          <w:sz w:val="36"/>
          <w:szCs w:val="36"/>
          <w:lang w:val="en-US" w:eastAsia="en-US"/>
        </w:rPr>
      </w:pPr>
      <w:r w:rsidRPr="00E449EA">
        <w:rPr>
          <w:rFonts w:eastAsia="Times New Roman" w:cs="Times New Roman"/>
          <w:b/>
          <w:color w:val="FF0000"/>
          <w:sz w:val="36"/>
          <w:szCs w:val="36"/>
          <w:lang w:val="en-US" w:eastAsia="en-US"/>
        </w:rPr>
        <w:t>PERSON SPECIFICATION</w:t>
      </w:r>
    </w:p>
    <w:p w:rsidR="00E449EA" w:rsidRPr="00E449EA" w:rsidRDefault="00E449EA" w:rsidP="00E449EA">
      <w:pPr>
        <w:overflowPunct w:val="0"/>
        <w:autoSpaceDE w:val="0"/>
        <w:autoSpaceDN w:val="0"/>
        <w:adjustRightInd w:val="0"/>
        <w:spacing w:line="240" w:lineRule="auto"/>
        <w:jc w:val="center"/>
        <w:textAlignment w:val="baseline"/>
        <w:rPr>
          <w:rFonts w:eastAsia="Times New Roman" w:cs="Times New Roman"/>
          <w:b/>
          <w:color w:val="FF0000"/>
          <w:sz w:val="36"/>
          <w:szCs w:val="36"/>
          <w:lang w:val="en-US" w:eastAsia="en-US"/>
        </w:rPr>
      </w:pPr>
    </w:p>
    <w:p w:rsidR="00E449EA" w:rsidRPr="00E449EA" w:rsidRDefault="00E449EA" w:rsidP="00E449EA">
      <w:pPr>
        <w:jc w:val="center"/>
        <w:rPr>
          <w:b/>
          <w:sz w:val="36"/>
          <w:szCs w:val="36"/>
        </w:rPr>
      </w:pPr>
      <w:r w:rsidRPr="00E449EA">
        <w:rPr>
          <w:b/>
          <w:sz w:val="36"/>
          <w:szCs w:val="36"/>
        </w:rPr>
        <w:t>ICT Infrastructure and Data Manager</w:t>
      </w:r>
    </w:p>
    <w:p w:rsidR="00E449EA" w:rsidRPr="00E449EA" w:rsidRDefault="00E449EA" w:rsidP="00E449EA">
      <w:pPr>
        <w:jc w:val="center"/>
      </w:pPr>
    </w:p>
    <w:p w:rsidR="00E449EA" w:rsidRPr="00E449EA" w:rsidRDefault="00E449EA" w:rsidP="00E449EA">
      <w:pPr>
        <w:rPr>
          <w:sz w:val="20"/>
        </w:rPr>
      </w:pPr>
      <w:r w:rsidRPr="00E449EA">
        <w:rPr>
          <w:sz w:val="20"/>
        </w:rPr>
        <w:t xml:space="preserve">The starting salary will depend on qualifications and/or experience. Applicants should </w:t>
      </w:r>
    </w:p>
    <w:p w:rsidR="00E449EA" w:rsidRPr="00E449EA" w:rsidRDefault="00E449EA" w:rsidP="00E449EA">
      <w:pPr>
        <w:rPr>
          <w:sz w:val="20"/>
        </w:rPr>
      </w:pPr>
      <w:proofErr w:type="gramStart"/>
      <w:r w:rsidRPr="00E449EA">
        <w:rPr>
          <w:sz w:val="20"/>
        </w:rPr>
        <w:t>hold</w:t>
      </w:r>
      <w:proofErr w:type="gramEnd"/>
      <w:r w:rsidRPr="00E449EA">
        <w:rPr>
          <w:sz w:val="20"/>
        </w:rPr>
        <w:t xml:space="preserve"> up to date MCSE (Microsoft Certified Systems Engineer) and CCNA (CISCO Certified Network Associate) qualifications and/or have considerable experience in server administration. Whilst experience in an educational environment would be useful it is not considered essential. You will be supporting a network with over 500 PCs/laptops and a range of multimedia peripherals including Chromebooks, Android Devices and Projection / Interactive Whiteboards.</w:t>
      </w:r>
    </w:p>
    <w:p w:rsidR="00E449EA" w:rsidRPr="00E449EA" w:rsidRDefault="00E449EA" w:rsidP="00E449EA">
      <w:pPr>
        <w:rPr>
          <w:sz w:val="20"/>
        </w:rPr>
      </w:pPr>
    </w:p>
    <w:p w:rsidR="009D456E" w:rsidRPr="00E449EA" w:rsidRDefault="00E449EA" w:rsidP="00E449EA">
      <w:pPr>
        <w:rPr>
          <w:sz w:val="20"/>
        </w:rPr>
      </w:pPr>
      <w:r w:rsidRPr="007A5384">
        <w:rPr>
          <w:sz w:val="20"/>
        </w:rPr>
        <w:t>The post demands strong interpersonal skills and empathy to provide solutions to a wide range of users; students, teaching staff, teaching assistants and general support staff to ensure they are confident users.</w:t>
      </w:r>
    </w:p>
    <w:p w:rsidR="00E449EA" w:rsidRPr="00E449EA" w:rsidRDefault="00E449EA" w:rsidP="00E449EA">
      <w:pPr>
        <w:rPr>
          <w:sz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885"/>
        <w:gridCol w:w="3120"/>
      </w:tblGrid>
      <w:tr w:rsidR="009D456E" w:rsidRPr="00E449EA" w:rsidTr="00061E49">
        <w:tc>
          <w:tcPr>
            <w:tcW w:w="2355" w:type="dxa"/>
            <w:shd w:val="clear" w:color="auto" w:fill="auto"/>
            <w:tcMar>
              <w:top w:w="100" w:type="dxa"/>
              <w:left w:w="100" w:type="dxa"/>
              <w:bottom w:w="100" w:type="dxa"/>
              <w:right w:w="100" w:type="dxa"/>
            </w:tcMar>
          </w:tcPr>
          <w:p w:rsidR="009D456E" w:rsidRPr="00E449EA" w:rsidRDefault="009D456E" w:rsidP="00061E49">
            <w:pPr>
              <w:spacing w:line="240" w:lineRule="auto"/>
              <w:rPr>
                <w:sz w:val="20"/>
              </w:rPr>
            </w:pPr>
          </w:p>
        </w:tc>
        <w:tc>
          <w:tcPr>
            <w:tcW w:w="3885" w:type="dxa"/>
            <w:shd w:val="clear" w:color="auto" w:fill="auto"/>
            <w:tcMar>
              <w:top w:w="100" w:type="dxa"/>
              <w:left w:w="100" w:type="dxa"/>
              <w:bottom w:w="100" w:type="dxa"/>
              <w:right w:w="100" w:type="dxa"/>
            </w:tcMar>
          </w:tcPr>
          <w:p w:rsidR="009D456E" w:rsidRPr="00E449EA" w:rsidRDefault="00377E94" w:rsidP="00061E49">
            <w:pPr>
              <w:spacing w:line="240" w:lineRule="auto"/>
              <w:rPr>
                <w:sz w:val="20"/>
              </w:rPr>
            </w:pPr>
            <w:r w:rsidRPr="00E449EA">
              <w:rPr>
                <w:b/>
                <w:sz w:val="20"/>
              </w:rPr>
              <w:t>Essential Criteria</w:t>
            </w:r>
          </w:p>
        </w:tc>
        <w:tc>
          <w:tcPr>
            <w:tcW w:w="3120" w:type="dxa"/>
            <w:shd w:val="clear" w:color="auto" w:fill="auto"/>
            <w:tcMar>
              <w:top w:w="100" w:type="dxa"/>
              <w:left w:w="100" w:type="dxa"/>
              <w:bottom w:w="100" w:type="dxa"/>
              <w:right w:w="100" w:type="dxa"/>
            </w:tcMar>
          </w:tcPr>
          <w:p w:rsidR="009D456E" w:rsidRPr="00E449EA" w:rsidRDefault="00377E94" w:rsidP="00061E49">
            <w:pPr>
              <w:spacing w:line="240" w:lineRule="auto"/>
              <w:rPr>
                <w:sz w:val="20"/>
              </w:rPr>
            </w:pPr>
            <w:r w:rsidRPr="00E449EA">
              <w:rPr>
                <w:b/>
                <w:sz w:val="20"/>
              </w:rPr>
              <w:t>Desirable Criteria</w:t>
            </w:r>
          </w:p>
        </w:tc>
      </w:tr>
      <w:tr w:rsidR="009D456E" w:rsidRPr="00E449EA" w:rsidTr="00061E49">
        <w:tc>
          <w:tcPr>
            <w:tcW w:w="2355" w:type="dxa"/>
            <w:shd w:val="clear" w:color="auto" w:fill="auto"/>
            <w:tcMar>
              <w:top w:w="100" w:type="dxa"/>
              <w:left w:w="100" w:type="dxa"/>
              <w:bottom w:w="100" w:type="dxa"/>
              <w:right w:w="100" w:type="dxa"/>
            </w:tcMar>
          </w:tcPr>
          <w:p w:rsidR="009D456E" w:rsidRPr="00E449EA" w:rsidRDefault="00377E94">
            <w:pPr>
              <w:rPr>
                <w:sz w:val="20"/>
              </w:rPr>
            </w:pPr>
            <w:r w:rsidRPr="00E449EA">
              <w:rPr>
                <w:b/>
                <w:sz w:val="20"/>
              </w:rPr>
              <w:t xml:space="preserve">Education, </w:t>
            </w:r>
          </w:p>
          <w:p w:rsidR="009D456E" w:rsidRPr="00E449EA" w:rsidRDefault="00377E94">
            <w:pPr>
              <w:rPr>
                <w:sz w:val="20"/>
              </w:rPr>
            </w:pPr>
            <w:r w:rsidRPr="00E449EA">
              <w:rPr>
                <w:b/>
                <w:sz w:val="20"/>
              </w:rPr>
              <w:t xml:space="preserve">Training &amp; </w:t>
            </w:r>
          </w:p>
          <w:p w:rsidR="009D456E" w:rsidRPr="00E449EA" w:rsidRDefault="00377E94">
            <w:pPr>
              <w:rPr>
                <w:sz w:val="20"/>
              </w:rPr>
            </w:pPr>
            <w:r w:rsidRPr="00E449EA">
              <w:rPr>
                <w:b/>
                <w:sz w:val="20"/>
              </w:rPr>
              <w:t xml:space="preserve">Qualifications </w:t>
            </w:r>
          </w:p>
        </w:tc>
        <w:tc>
          <w:tcPr>
            <w:tcW w:w="3885" w:type="dxa"/>
            <w:shd w:val="clear" w:color="auto" w:fill="auto"/>
            <w:tcMar>
              <w:top w:w="100" w:type="dxa"/>
              <w:left w:w="100" w:type="dxa"/>
              <w:bottom w:w="100" w:type="dxa"/>
              <w:right w:w="100" w:type="dxa"/>
            </w:tcMar>
          </w:tcPr>
          <w:p w:rsidR="009D456E" w:rsidRPr="00E449EA" w:rsidRDefault="00377E94">
            <w:pPr>
              <w:rPr>
                <w:sz w:val="20"/>
              </w:rPr>
            </w:pPr>
            <w:r w:rsidRPr="00E449EA">
              <w:rPr>
                <w:sz w:val="20"/>
              </w:rPr>
              <w:t>Recognised ICT qualification</w:t>
            </w:r>
          </w:p>
          <w:p w:rsidR="009D456E" w:rsidRPr="00E449EA" w:rsidRDefault="009D456E">
            <w:pPr>
              <w:rPr>
                <w:sz w:val="20"/>
              </w:rPr>
            </w:pPr>
          </w:p>
          <w:p w:rsidR="009D456E" w:rsidRPr="00E449EA" w:rsidRDefault="00377E94">
            <w:pPr>
              <w:rPr>
                <w:sz w:val="20"/>
              </w:rPr>
            </w:pPr>
            <w:bookmarkStart w:id="0" w:name="_Hlk23683326"/>
            <w:r w:rsidRPr="00E449EA">
              <w:rPr>
                <w:sz w:val="20"/>
              </w:rPr>
              <w:t xml:space="preserve">Commitment to professional development and awareness of development of all aspects of role </w:t>
            </w:r>
            <w:bookmarkEnd w:id="0"/>
          </w:p>
        </w:tc>
        <w:tc>
          <w:tcPr>
            <w:tcW w:w="3120" w:type="dxa"/>
            <w:shd w:val="clear" w:color="auto" w:fill="auto"/>
            <w:tcMar>
              <w:top w:w="100" w:type="dxa"/>
              <w:left w:w="100" w:type="dxa"/>
              <w:bottom w:w="100" w:type="dxa"/>
              <w:right w:w="100" w:type="dxa"/>
            </w:tcMar>
          </w:tcPr>
          <w:p w:rsidR="009D456E" w:rsidRPr="00E449EA" w:rsidRDefault="00377E94" w:rsidP="00061E49">
            <w:pPr>
              <w:spacing w:line="240" w:lineRule="auto"/>
              <w:rPr>
                <w:sz w:val="20"/>
              </w:rPr>
            </w:pPr>
            <w:r w:rsidRPr="00E449EA">
              <w:rPr>
                <w:sz w:val="20"/>
              </w:rPr>
              <w:t>Relevant degree or equivalent qualification</w:t>
            </w:r>
          </w:p>
          <w:p w:rsidR="009D456E" w:rsidRPr="00E449EA" w:rsidRDefault="009D456E" w:rsidP="00061E49">
            <w:pPr>
              <w:spacing w:line="240" w:lineRule="auto"/>
              <w:rPr>
                <w:sz w:val="20"/>
              </w:rPr>
            </w:pPr>
          </w:p>
          <w:p w:rsidR="009D456E" w:rsidRPr="00E449EA" w:rsidRDefault="00377E94" w:rsidP="00061E49">
            <w:pPr>
              <w:spacing w:line="240" w:lineRule="auto"/>
              <w:rPr>
                <w:sz w:val="20"/>
              </w:rPr>
            </w:pPr>
            <w:r w:rsidRPr="00E449EA">
              <w:rPr>
                <w:sz w:val="20"/>
              </w:rPr>
              <w:t>Further qualifications</w:t>
            </w:r>
          </w:p>
          <w:p w:rsidR="009D456E" w:rsidRPr="00E449EA" w:rsidRDefault="00377E94" w:rsidP="00061E49">
            <w:pPr>
              <w:spacing w:line="240" w:lineRule="auto"/>
              <w:rPr>
                <w:sz w:val="20"/>
              </w:rPr>
            </w:pPr>
            <w:r w:rsidRPr="00E449EA">
              <w:rPr>
                <w:sz w:val="20"/>
              </w:rPr>
              <w:t>relevant to the role of ICT</w:t>
            </w:r>
          </w:p>
          <w:p w:rsidR="009D456E" w:rsidRPr="00E449EA" w:rsidRDefault="00377E94" w:rsidP="00061E49">
            <w:pPr>
              <w:spacing w:line="240" w:lineRule="auto"/>
              <w:rPr>
                <w:sz w:val="20"/>
              </w:rPr>
            </w:pPr>
            <w:r w:rsidRPr="00E449EA">
              <w:rPr>
                <w:sz w:val="20"/>
              </w:rPr>
              <w:t>Network Manager</w:t>
            </w:r>
          </w:p>
          <w:p w:rsidR="009D456E" w:rsidRPr="00E449EA" w:rsidRDefault="009D456E" w:rsidP="00061E49">
            <w:pPr>
              <w:spacing w:line="240" w:lineRule="auto"/>
              <w:rPr>
                <w:sz w:val="20"/>
              </w:rPr>
            </w:pPr>
          </w:p>
          <w:p w:rsidR="009D456E" w:rsidRPr="00E449EA" w:rsidRDefault="00377E94" w:rsidP="00061E49">
            <w:pPr>
              <w:spacing w:line="240" w:lineRule="auto"/>
              <w:rPr>
                <w:sz w:val="20"/>
              </w:rPr>
            </w:pPr>
            <w:r w:rsidRPr="00E449EA">
              <w:rPr>
                <w:sz w:val="20"/>
              </w:rPr>
              <w:t>Evidence of further professional development in the ICT field (i.e. qualifications in networking)</w:t>
            </w:r>
          </w:p>
        </w:tc>
      </w:tr>
      <w:tr w:rsidR="009D456E" w:rsidRPr="00E449EA" w:rsidTr="00061E49">
        <w:tc>
          <w:tcPr>
            <w:tcW w:w="2355" w:type="dxa"/>
            <w:shd w:val="clear" w:color="auto" w:fill="auto"/>
            <w:tcMar>
              <w:top w:w="100" w:type="dxa"/>
              <w:left w:w="100" w:type="dxa"/>
              <w:bottom w:w="100" w:type="dxa"/>
              <w:right w:w="100" w:type="dxa"/>
            </w:tcMar>
          </w:tcPr>
          <w:p w:rsidR="009D456E" w:rsidRPr="00E449EA" w:rsidRDefault="00377E94">
            <w:pPr>
              <w:rPr>
                <w:sz w:val="20"/>
              </w:rPr>
            </w:pPr>
            <w:r w:rsidRPr="00E449EA">
              <w:rPr>
                <w:b/>
                <w:sz w:val="20"/>
              </w:rPr>
              <w:t xml:space="preserve">Experience &amp; Knowledge </w:t>
            </w:r>
          </w:p>
        </w:tc>
        <w:tc>
          <w:tcPr>
            <w:tcW w:w="3885" w:type="dxa"/>
            <w:shd w:val="clear" w:color="auto" w:fill="auto"/>
            <w:tcMar>
              <w:top w:w="100" w:type="dxa"/>
              <w:left w:w="100" w:type="dxa"/>
              <w:bottom w:w="100" w:type="dxa"/>
              <w:right w:w="100" w:type="dxa"/>
            </w:tcMar>
          </w:tcPr>
          <w:p w:rsidR="00111833" w:rsidRPr="00E449EA" w:rsidRDefault="00111833" w:rsidP="00111833">
            <w:pPr>
              <w:pStyle w:val="ListParagraph"/>
              <w:overflowPunct/>
              <w:ind w:left="0"/>
              <w:textAlignment w:val="auto"/>
              <w:rPr>
                <w:rFonts w:ascii="Arial" w:eastAsia="Calibri" w:hAnsi="Arial" w:cs="Arial"/>
                <w:sz w:val="20"/>
              </w:rPr>
            </w:pPr>
            <w:r w:rsidRPr="00E449EA">
              <w:rPr>
                <w:rFonts w:ascii="Arial" w:eastAsia="Calibri" w:hAnsi="Arial" w:cs="Arial"/>
                <w:sz w:val="20"/>
              </w:rPr>
              <w:t>Extensive knowledge of a range of ICT hardware including servers and network infrastructure</w:t>
            </w:r>
            <w:r w:rsidR="001608D1" w:rsidRPr="00E449EA">
              <w:rPr>
                <w:rFonts w:ascii="Arial" w:eastAsia="Calibri" w:hAnsi="Arial" w:cs="Arial"/>
                <w:sz w:val="20"/>
              </w:rPr>
              <w:t xml:space="preserve"> including VMWare</w:t>
            </w:r>
            <w:r w:rsidR="00AD231E" w:rsidRPr="00E449EA">
              <w:rPr>
                <w:rFonts w:ascii="Arial" w:eastAsia="Calibri" w:hAnsi="Arial" w:cs="Arial"/>
                <w:sz w:val="20"/>
              </w:rPr>
              <w:t xml:space="preserve"> including</w:t>
            </w:r>
          </w:p>
          <w:p w:rsidR="00AD231E" w:rsidRPr="00E449EA" w:rsidRDefault="00AD231E" w:rsidP="00111833">
            <w:pPr>
              <w:pStyle w:val="ListParagraph"/>
              <w:overflowPunct/>
              <w:ind w:left="0"/>
              <w:textAlignment w:val="auto"/>
              <w:rPr>
                <w:rFonts w:ascii="Arial" w:eastAsia="Calibri" w:hAnsi="Arial" w:cs="Arial"/>
                <w:sz w:val="20"/>
              </w:rPr>
            </w:pP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 xml:space="preserve">Servers </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Wired and wireless network devices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 xml:space="preserve">Network security including </w:t>
            </w:r>
            <w:proofErr w:type="spellStart"/>
            <w:r w:rsidRPr="00E449EA">
              <w:rPr>
                <w:rFonts w:ascii="Arial" w:hAnsi="Arial" w:cs="Arial"/>
                <w:b w:val="0"/>
                <w:bCs/>
                <w:sz w:val="20"/>
                <w:szCs w:val="20"/>
              </w:rPr>
              <w:t>Smoothwall</w:t>
            </w:r>
            <w:proofErr w:type="spellEnd"/>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System Performance</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lastRenderedPageBreak/>
              <w:t>Network infrastructure (DHCP, DNS, Switch management)</w:t>
            </w:r>
          </w:p>
          <w:p w:rsidR="00AD231E" w:rsidRPr="00E449EA" w:rsidRDefault="006B56ED"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Management Information System (MIS)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RM Unify</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Workstations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Local and cloud-based software</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Ethernet cables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Printers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IWBs and Projectors</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Gmail and G-Suite</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Chace Website</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CCTV</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Net2 Door Access</w:t>
            </w:r>
          </w:p>
          <w:p w:rsidR="00AD231E" w:rsidRPr="00E449EA" w:rsidRDefault="00E449EA"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Inventory</w:t>
            </w:r>
          </w:p>
          <w:p w:rsidR="00AD231E" w:rsidRPr="00E449EA" w:rsidRDefault="00AD231E" w:rsidP="00AD231E">
            <w:pPr>
              <w:pStyle w:val="BodyTextIndent"/>
              <w:numPr>
                <w:ilvl w:val="0"/>
                <w:numId w:val="2"/>
              </w:numPr>
              <w:tabs>
                <w:tab w:val="left" w:pos="4962"/>
              </w:tabs>
              <w:spacing w:after="60"/>
              <w:rPr>
                <w:rFonts w:ascii="Arial" w:hAnsi="Arial" w:cs="Arial"/>
                <w:sz w:val="20"/>
                <w:szCs w:val="20"/>
              </w:rPr>
            </w:pPr>
            <w:r w:rsidRPr="00E449EA">
              <w:rPr>
                <w:rFonts w:ascii="Arial" w:hAnsi="Arial" w:cs="Arial"/>
                <w:b w:val="0"/>
                <w:bCs/>
                <w:sz w:val="20"/>
                <w:szCs w:val="20"/>
              </w:rPr>
              <w:t>Telephone system</w:t>
            </w:r>
          </w:p>
          <w:p w:rsidR="009D456E" w:rsidRPr="00E449EA" w:rsidRDefault="009D456E" w:rsidP="00E449EA">
            <w:pPr>
              <w:spacing w:line="240" w:lineRule="auto"/>
              <w:rPr>
                <w:sz w:val="20"/>
              </w:rPr>
            </w:pPr>
          </w:p>
          <w:p w:rsidR="00E449EA" w:rsidRDefault="001608D1" w:rsidP="00E449EA">
            <w:pPr>
              <w:pStyle w:val="ListParagraph"/>
              <w:ind w:left="0"/>
              <w:rPr>
                <w:rFonts w:ascii="Arial" w:hAnsi="Arial" w:cs="Arial"/>
                <w:sz w:val="20"/>
              </w:rPr>
            </w:pPr>
            <w:r w:rsidRPr="00E449EA">
              <w:rPr>
                <w:rFonts w:ascii="Arial" w:hAnsi="Arial" w:cs="Arial"/>
                <w:sz w:val="20"/>
              </w:rPr>
              <w:t>Technical knowledge and experience in using a Windows domain, including Windows Server, Active Directory, DNS and DHCP</w:t>
            </w:r>
          </w:p>
          <w:p w:rsidR="00E449EA" w:rsidRPr="00E449EA" w:rsidRDefault="00E449EA" w:rsidP="00E449EA">
            <w:pPr>
              <w:pStyle w:val="ListParagraph"/>
              <w:ind w:left="0"/>
              <w:rPr>
                <w:sz w:val="20"/>
              </w:rPr>
            </w:pPr>
          </w:p>
          <w:p w:rsidR="009D456E" w:rsidRPr="00E449EA" w:rsidRDefault="00377E94" w:rsidP="00E449EA">
            <w:pPr>
              <w:spacing w:line="240" w:lineRule="auto"/>
              <w:rPr>
                <w:sz w:val="20"/>
              </w:rPr>
            </w:pPr>
            <w:bookmarkStart w:id="1" w:name="_Hlk23683435"/>
            <w:r w:rsidRPr="00E449EA">
              <w:rPr>
                <w:sz w:val="20"/>
              </w:rPr>
              <w:t xml:space="preserve">Knowledge and experience </w:t>
            </w:r>
          </w:p>
          <w:p w:rsidR="009D456E" w:rsidRPr="00E449EA" w:rsidRDefault="00377E94" w:rsidP="00E449EA">
            <w:pPr>
              <w:spacing w:line="240" w:lineRule="auto"/>
              <w:rPr>
                <w:sz w:val="20"/>
              </w:rPr>
            </w:pPr>
            <w:r w:rsidRPr="00E449EA">
              <w:rPr>
                <w:sz w:val="20"/>
              </w:rPr>
              <w:t xml:space="preserve">of backup solutions </w:t>
            </w:r>
          </w:p>
          <w:bookmarkEnd w:id="1"/>
          <w:p w:rsidR="009D456E" w:rsidRPr="00E449EA" w:rsidRDefault="009D456E" w:rsidP="00E449EA">
            <w:pPr>
              <w:spacing w:line="240" w:lineRule="auto"/>
              <w:rPr>
                <w:sz w:val="20"/>
              </w:rPr>
            </w:pPr>
          </w:p>
          <w:p w:rsidR="009D456E" w:rsidRPr="00E449EA" w:rsidRDefault="00377E94" w:rsidP="00E449EA">
            <w:pPr>
              <w:spacing w:line="240" w:lineRule="auto"/>
              <w:rPr>
                <w:sz w:val="20"/>
              </w:rPr>
            </w:pPr>
            <w:bookmarkStart w:id="2" w:name="_Hlk23683461"/>
            <w:r w:rsidRPr="00E449EA">
              <w:rPr>
                <w:sz w:val="20"/>
              </w:rPr>
              <w:t xml:space="preserve">Knowledge of Cloud Computing and BYOD solutions </w:t>
            </w:r>
          </w:p>
          <w:p w:rsidR="009D456E" w:rsidRPr="00E449EA" w:rsidRDefault="009D456E" w:rsidP="00E449EA">
            <w:pPr>
              <w:spacing w:line="240" w:lineRule="auto"/>
              <w:rPr>
                <w:sz w:val="20"/>
              </w:rPr>
            </w:pPr>
          </w:p>
          <w:p w:rsidR="009D456E" w:rsidRPr="00E449EA" w:rsidRDefault="00377E94" w:rsidP="00E449EA">
            <w:pPr>
              <w:spacing w:line="240" w:lineRule="auto"/>
              <w:rPr>
                <w:sz w:val="20"/>
              </w:rPr>
            </w:pPr>
            <w:r w:rsidRPr="00E449EA">
              <w:rPr>
                <w:sz w:val="20"/>
              </w:rPr>
              <w:t>Wireless networking</w:t>
            </w:r>
          </w:p>
          <w:p w:rsidR="009D456E" w:rsidRPr="00E449EA" w:rsidRDefault="009D456E" w:rsidP="00E449EA">
            <w:pPr>
              <w:spacing w:line="240" w:lineRule="auto"/>
              <w:rPr>
                <w:sz w:val="20"/>
              </w:rPr>
            </w:pPr>
          </w:p>
          <w:p w:rsidR="00E449EA" w:rsidRPr="00E449EA" w:rsidRDefault="00377E94" w:rsidP="00E449EA">
            <w:pPr>
              <w:spacing w:line="240" w:lineRule="auto"/>
              <w:rPr>
                <w:sz w:val="20"/>
              </w:rPr>
            </w:pPr>
            <w:r w:rsidRPr="00E449EA">
              <w:rPr>
                <w:sz w:val="20"/>
              </w:rPr>
              <w:t>Training colleagues within an ICT environment;</w:t>
            </w:r>
          </w:p>
          <w:p w:rsidR="00E449EA" w:rsidRPr="00E449EA" w:rsidRDefault="00E449EA" w:rsidP="00E449EA">
            <w:pPr>
              <w:spacing w:line="240" w:lineRule="auto"/>
              <w:rPr>
                <w:sz w:val="20"/>
              </w:rPr>
            </w:pPr>
          </w:p>
          <w:p w:rsidR="005F1962" w:rsidRPr="00E449EA" w:rsidRDefault="005F1962" w:rsidP="00E449EA">
            <w:pPr>
              <w:spacing w:line="240" w:lineRule="auto"/>
              <w:rPr>
                <w:sz w:val="20"/>
              </w:rPr>
            </w:pPr>
            <w:r w:rsidRPr="00E449EA">
              <w:rPr>
                <w:sz w:val="20"/>
              </w:rPr>
              <w:t xml:space="preserve">Familiar with school based </w:t>
            </w:r>
          </w:p>
          <w:p w:rsidR="00AD231E" w:rsidRPr="00E449EA" w:rsidRDefault="005F1962" w:rsidP="00E449EA">
            <w:pPr>
              <w:spacing w:line="240" w:lineRule="auto"/>
              <w:rPr>
                <w:sz w:val="20"/>
              </w:rPr>
            </w:pPr>
            <w:r w:rsidRPr="00E449EA">
              <w:rPr>
                <w:sz w:val="20"/>
              </w:rPr>
              <w:t>MIS Systems</w:t>
            </w:r>
            <w:bookmarkEnd w:id="2"/>
          </w:p>
        </w:tc>
        <w:tc>
          <w:tcPr>
            <w:tcW w:w="3120" w:type="dxa"/>
            <w:shd w:val="clear" w:color="auto" w:fill="auto"/>
            <w:tcMar>
              <w:top w:w="100" w:type="dxa"/>
              <w:left w:w="100" w:type="dxa"/>
              <w:bottom w:w="100" w:type="dxa"/>
              <w:right w:w="100" w:type="dxa"/>
            </w:tcMar>
          </w:tcPr>
          <w:p w:rsidR="009D456E" w:rsidRPr="00E449EA" w:rsidRDefault="00377E94">
            <w:pPr>
              <w:rPr>
                <w:sz w:val="20"/>
              </w:rPr>
            </w:pPr>
            <w:r w:rsidRPr="00E449EA">
              <w:rPr>
                <w:sz w:val="20"/>
              </w:rPr>
              <w:lastRenderedPageBreak/>
              <w:t xml:space="preserve">Intranet development and </w:t>
            </w:r>
          </w:p>
          <w:p w:rsidR="009D456E" w:rsidRPr="00E449EA" w:rsidRDefault="005F1962">
            <w:pPr>
              <w:rPr>
                <w:sz w:val="20"/>
              </w:rPr>
            </w:pPr>
            <w:r w:rsidRPr="00E449EA">
              <w:rPr>
                <w:sz w:val="20"/>
              </w:rPr>
              <w:t>D</w:t>
            </w:r>
            <w:r w:rsidR="00377E94" w:rsidRPr="00E449EA">
              <w:rPr>
                <w:sz w:val="20"/>
              </w:rPr>
              <w:t>esign</w:t>
            </w:r>
          </w:p>
          <w:p w:rsidR="001608D1" w:rsidRPr="00E449EA" w:rsidRDefault="001608D1">
            <w:pPr>
              <w:rPr>
                <w:sz w:val="20"/>
              </w:rPr>
            </w:pPr>
          </w:p>
          <w:p w:rsidR="001608D1" w:rsidRPr="00E449EA" w:rsidRDefault="001608D1">
            <w:pPr>
              <w:rPr>
                <w:sz w:val="20"/>
              </w:rPr>
            </w:pPr>
            <w:r w:rsidRPr="00E449EA">
              <w:rPr>
                <w:sz w:val="20"/>
              </w:rPr>
              <w:t xml:space="preserve">SQL Report Writing </w:t>
            </w:r>
          </w:p>
          <w:p w:rsidR="006E1FD1" w:rsidRPr="00E449EA" w:rsidRDefault="006E1FD1">
            <w:pPr>
              <w:rPr>
                <w:sz w:val="20"/>
              </w:rPr>
            </w:pPr>
          </w:p>
          <w:p w:rsidR="006E1FD1" w:rsidRPr="00E449EA" w:rsidRDefault="006E1FD1" w:rsidP="006E1FD1">
            <w:pPr>
              <w:rPr>
                <w:sz w:val="20"/>
              </w:rPr>
            </w:pPr>
            <w:r w:rsidRPr="00E449EA">
              <w:rPr>
                <w:sz w:val="20"/>
              </w:rPr>
              <w:t>Website experience</w:t>
            </w:r>
          </w:p>
          <w:p w:rsidR="005F1962" w:rsidRPr="00E449EA" w:rsidRDefault="005F1962">
            <w:pPr>
              <w:rPr>
                <w:sz w:val="20"/>
              </w:rPr>
            </w:pPr>
          </w:p>
          <w:p w:rsidR="005F1962" w:rsidRPr="00E449EA" w:rsidRDefault="005F1962" w:rsidP="005F1962">
            <w:pPr>
              <w:rPr>
                <w:sz w:val="20"/>
              </w:rPr>
            </w:pPr>
            <w:r w:rsidRPr="00E449EA">
              <w:rPr>
                <w:sz w:val="20"/>
              </w:rPr>
              <w:t>Web development skills (PHP)</w:t>
            </w:r>
          </w:p>
          <w:p w:rsidR="005F1962" w:rsidRPr="00E449EA" w:rsidRDefault="005F1962" w:rsidP="005F1962">
            <w:pPr>
              <w:rPr>
                <w:sz w:val="20"/>
              </w:rPr>
            </w:pPr>
            <w:r w:rsidRPr="00E449EA">
              <w:rPr>
                <w:sz w:val="20"/>
              </w:rPr>
              <w:t xml:space="preserve">Digital signage control </w:t>
            </w:r>
          </w:p>
          <w:p w:rsidR="009D456E" w:rsidRPr="00E449EA" w:rsidRDefault="009D456E">
            <w:pPr>
              <w:rPr>
                <w:sz w:val="20"/>
              </w:rPr>
            </w:pPr>
          </w:p>
          <w:p w:rsidR="009D456E" w:rsidRPr="00E449EA" w:rsidRDefault="00377E94">
            <w:pPr>
              <w:rPr>
                <w:sz w:val="20"/>
              </w:rPr>
            </w:pPr>
            <w:r w:rsidRPr="00E449EA">
              <w:rPr>
                <w:sz w:val="20"/>
              </w:rPr>
              <w:lastRenderedPageBreak/>
              <w:t xml:space="preserve">Experience using Open Source operating systems including Ubuntu </w:t>
            </w:r>
          </w:p>
          <w:p w:rsidR="009D456E" w:rsidRPr="00E449EA" w:rsidRDefault="009D456E">
            <w:pPr>
              <w:rPr>
                <w:sz w:val="20"/>
              </w:rPr>
            </w:pPr>
          </w:p>
          <w:p w:rsidR="009D456E" w:rsidRPr="00E449EA" w:rsidRDefault="00377E94">
            <w:pPr>
              <w:rPr>
                <w:sz w:val="20"/>
              </w:rPr>
            </w:pPr>
            <w:r w:rsidRPr="00E449EA">
              <w:rPr>
                <w:sz w:val="20"/>
              </w:rPr>
              <w:t xml:space="preserve">Experience in supporting different devices including </w:t>
            </w:r>
            <w:r w:rsidR="005F1962" w:rsidRPr="00E449EA">
              <w:rPr>
                <w:sz w:val="20"/>
              </w:rPr>
              <w:t xml:space="preserve">Chromebooks and </w:t>
            </w:r>
            <w:proofErr w:type="spellStart"/>
            <w:r w:rsidR="005F1962" w:rsidRPr="00E449EA">
              <w:rPr>
                <w:sz w:val="20"/>
              </w:rPr>
              <w:t>Chromeboxes</w:t>
            </w:r>
            <w:proofErr w:type="spellEnd"/>
          </w:p>
          <w:p w:rsidR="00111833" w:rsidRPr="00E449EA" w:rsidRDefault="00111833">
            <w:pPr>
              <w:rPr>
                <w:sz w:val="20"/>
              </w:rPr>
            </w:pPr>
          </w:p>
          <w:p w:rsidR="009D456E" w:rsidRPr="00E449EA" w:rsidRDefault="00377E94">
            <w:pPr>
              <w:rPr>
                <w:sz w:val="20"/>
              </w:rPr>
            </w:pPr>
            <w:r w:rsidRPr="00E449EA">
              <w:rPr>
                <w:sz w:val="20"/>
              </w:rPr>
              <w:t xml:space="preserve">Experience of working in a </w:t>
            </w:r>
          </w:p>
          <w:p w:rsidR="009D456E" w:rsidRPr="00E449EA" w:rsidRDefault="00377E94">
            <w:pPr>
              <w:rPr>
                <w:sz w:val="20"/>
              </w:rPr>
            </w:pPr>
            <w:r w:rsidRPr="00E449EA">
              <w:rPr>
                <w:sz w:val="20"/>
              </w:rPr>
              <w:t xml:space="preserve">school environment </w:t>
            </w:r>
          </w:p>
          <w:p w:rsidR="009D456E" w:rsidRPr="00E449EA" w:rsidRDefault="009D456E">
            <w:pPr>
              <w:rPr>
                <w:sz w:val="20"/>
              </w:rPr>
            </w:pPr>
          </w:p>
          <w:p w:rsidR="009D456E" w:rsidRPr="00E449EA" w:rsidRDefault="00377E94">
            <w:pPr>
              <w:rPr>
                <w:sz w:val="20"/>
              </w:rPr>
            </w:pPr>
            <w:r w:rsidRPr="00E449EA">
              <w:rPr>
                <w:sz w:val="20"/>
              </w:rPr>
              <w:t xml:space="preserve">Familiar </w:t>
            </w:r>
            <w:r w:rsidR="005F1962" w:rsidRPr="00E449EA">
              <w:rPr>
                <w:sz w:val="20"/>
              </w:rPr>
              <w:t>with Progresso</w:t>
            </w:r>
          </w:p>
        </w:tc>
      </w:tr>
      <w:tr w:rsidR="009D456E" w:rsidRPr="00E449EA" w:rsidTr="00061E49">
        <w:tc>
          <w:tcPr>
            <w:tcW w:w="2355" w:type="dxa"/>
            <w:shd w:val="clear" w:color="auto" w:fill="auto"/>
            <w:tcMar>
              <w:top w:w="100" w:type="dxa"/>
              <w:left w:w="100" w:type="dxa"/>
              <w:bottom w:w="100" w:type="dxa"/>
              <w:right w:w="100" w:type="dxa"/>
            </w:tcMar>
          </w:tcPr>
          <w:p w:rsidR="009D456E" w:rsidRPr="00E449EA" w:rsidRDefault="00377E94">
            <w:pPr>
              <w:rPr>
                <w:sz w:val="20"/>
              </w:rPr>
            </w:pPr>
            <w:r w:rsidRPr="00E449EA">
              <w:rPr>
                <w:b/>
                <w:sz w:val="20"/>
              </w:rPr>
              <w:lastRenderedPageBreak/>
              <w:t>Core Qualities</w:t>
            </w:r>
          </w:p>
        </w:tc>
        <w:tc>
          <w:tcPr>
            <w:tcW w:w="3885" w:type="dxa"/>
            <w:shd w:val="clear" w:color="auto" w:fill="auto"/>
            <w:tcMar>
              <w:top w:w="100" w:type="dxa"/>
              <w:left w:w="100" w:type="dxa"/>
              <w:bottom w:w="100" w:type="dxa"/>
              <w:right w:w="100" w:type="dxa"/>
            </w:tcMar>
          </w:tcPr>
          <w:p w:rsidR="00111833" w:rsidRPr="00E449EA" w:rsidRDefault="00111833" w:rsidP="00111833">
            <w:pPr>
              <w:rPr>
                <w:rFonts w:eastAsia="Calibri"/>
                <w:sz w:val="20"/>
              </w:rPr>
            </w:pPr>
            <w:r w:rsidRPr="00E449EA">
              <w:rPr>
                <w:rFonts w:eastAsia="Calibri"/>
                <w:sz w:val="20"/>
              </w:rPr>
              <w:t>Good problem-solving skills</w:t>
            </w:r>
          </w:p>
          <w:p w:rsidR="00111833" w:rsidRPr="00E449EA" w:rsidRDefault="00111833" w:rsidP="00111833">
            <w:pPr>
              <w:rPr>
                <w:rFonts w:eastAsia="Calibri"/>
                <w:sz w:val="20"/>
              </w:rPr>
            </w:pPr>
            <w:r w:rsidRPr="00E449EA">
              <w:rPr>
                <w:rFonts w:eastAsia="Calibri"/>
                <w:sz w:val="20"/>
              </w:rPr>
              <w:t>Ability to develop good relationships and communicate effectively</w:t>
            </w:r>
          </w:p>
          <w:p w:rsidR="00111833" w:rsidRPr="00E449EA" w:rsidRDefault="00111833" w:rsidP="00111833">
            <w:pPr>
              <w:rPr>
                <w:rFonts w:eastAsia="Calibri"/>
                <w:sz w:val="20"/>
              </w:rPr>
            </w:pPr>
            <w:r w:rsidRPr="00E449EA">
              <w:rPr>
                <w:rFonts w:eastAsia="Calibri"/>
                <w:sz w:val="20"/>
              </w:rPr>
              <w:t>Self-confident with a collected professional manner</w:t>
            </w:r>
          </w:p>
          <w:p w:rsidR="00111833" w:rsidRPr="00E449EA" w:rsidRDefault="00111833" w:rsidP="00111833">
            <w:pPr>
              <w:rPr>
                <w:rFonts w:eastAsia="Calibri"/>
                <w:sz w:val="20"/>
              </w:rPr>
            </w:pPr>
            <w:r w:rsidRPr="00E449EA">
              <w:rPr>
                <w:rFonts w:eastAsia="Calibri"/>
                <w:sz w:val="20"/>
              </w:rPr>
              <w:t>Hardworking, energetic and enthusiastic</w:t>
            </w:r>
          </w:p>
          <w:p w:rsidR="00111833" w:rsidRPr="00E449EA" w:rsidRDefault="00111833" w:rsidP="00111833">
            <w:pPr>
              <w:rPr>
                <w:rFonts w:eastAsia="Calibri"/>
                <w:sz w:val="20"/>
              </w:rPr>
            </w:pPr>
            <w:r w:rsidRPr="00E449EA">
              <w:rPr>
                <w:rFonts w:eastAsia="Calibri"/>
                <w:sz w:val="20"/>
              </w:rPr>
              <w:t>Good time management and organisational skills</w:t>
            </w:r>
          </w:p>
          <w:p w:rsidR="00111833" w:rsidRPr="00E449EA" w:rsidRDefault="00111833" w:rsidP="00111833">
            <w:pPr>
              <w:rPr>
                <w:rFonts w:eastAsia="Calibri"/>
                <w:sz w:val="20"/>
              </w:rPr>
            </w:pPr>
            <w:r w:rsidRPr="00E449EA">
              <w:rPr>
                <w:rFonts w:eastAsia="Calibri"/>
                <w:sz w:val="20"/>
              </w:rPr>
              <w:t>Realistic and flexible – ability to maintain a sense of proportion in stressful situations</w:t>
            </w:r>
          </w:p>
          <w:p w:rsidR="00111833" w:rsidRPr="00E449EA" w:rsidRDefault="00111833" w:rsidP="00111833">
            <w:pPr>
              <w:rPr>
                <w:rFonts w:eastAsia="Calibri"/>
                <w:sz w:val="20"/>
              </w:rPr>
            </w:pPr>
            <w:r w:rsidRPr="00E449EA">
              <w:rPr>
                <w:rFonts w:eastAsia="Calibri"/>
                <w:sz w:val="20"/>
              </w:rPr>
              <w:lastRenderedPageBreak/>
              <w:t>Willingness to support others and be supported</w:t>
            </w:r>
          </w:p>
          <w:p w:rsidR="00111833" w:rsidRPr="00E449EA" w:rsidRDefault="00111833" w:rsidP="00111833">
            <w:pPr>
              <w:rPr>
                <w:rFonts w:eastAsia="Calibri"/>
                <w:sz w:val="20"/>
              </w:rPr>
            </w:pPr>
            <w:r w:rsidRPr="00E449EA">
              <w:rPr>
                <w:rFonts w:eastAsia="Calibri"/>
                <w:sz w:val="20"/>
              </w:rPr>
              <w:t>Interested in the wider technical world and current issues</w:t>
            </w:r>
          </w:p>
          <w:p w:rsidR="00111833" w:rsidRPr="00E449EA" w:rsidRDefault="00111833" w:rsidP="00111833">
            <w:pPr>
              <w:rPr>
                <w:rFonts w:eastAsia="Calibri"/>
                <w:sz w:val="20"/>
              </w:rPr>
            </w:pPr>
            <w:r w:rsidRPr="00E449EA">
              <w:rPr>
                <w:rFonts w:eastAsia="Calibri"/>
                <w:sz w:val="20"/>
              </w:rPr>
              <w:t>A good record and regard for punctuality and attendance</w:t>
            </w:r>
          </w:p>
          <w:p w:rsidR="009D456E" w:rsidRPr="00E449EA" w:rsidRDefault="00111833" w:rsidP="00111833">
            <w:pPr>
              <w:rPr>
                <w:rFonts w:eastAsia="Calibri"/>
                <w:sz w:val="20"/>
              </w:rPr>
            </w:pPr>
            <w:r w:rsidRPr="00E449EA">
              <w:rPr>
                <w:rFonts w:eastAsia="Calibri"/>
                <w:sz w:val="20"/>
              </w:rPr>
              <w:t>Open minded and creative, with an ability to use initiative and be innovative</w:t>
            </w:r>
          </w:p>
        </w:tc>
        <w:tc>
          <w:tcPr>
            <w:tcW w:w="3120" w:type="dxa"/>
            <w:shd w:val="clear" w:color="auto" w:fill="auto"/>
            <w:tcMar>
              <w:top w:w="100" w:type="dxa"/>
              <w:left w:w="100" w:type="dxa"/>
              <w:bottom w:w="100" w:type="dxa"/>
              <w:right w:w="100" w:type="dxa"/>
            </w:tcMar>
          </w:tcPr>
          <w:p w:rsidR="006E1FD1" w:rsidRPr="00E449EA" w:rsidRDefault="006E1FD1" w:rsidP="006E1FD1">
            <w:pPr>
              <w:rPr>
                <w:rFonts w:eastAsia="Calibri"/>
                <w:sz w:val="20"/>
              </w:rPr>
            </w:pPr>
            <w:r w:rsidRPr="00E449EA">
              <w:rPr>
                <w:rFonts w:eastAsia="Calibri"/>
                <w:sz w:val="20"/>
              </w:rPr>
              <w:lastRenderedPageBreak/>
              <w:t>Support the school’s extra-curricular activities</w:t>
            </w:r>
          </w:p>
          <w:p w:rsidR="009D456E" w:rsidRPr="00E449EA" w:rsidRDefault="009D456E">
            <w:pPr>
              <w:rPr>
                <w:sz w:val="20"/>
              </w:rPr>
            </w:pPr>
          </w:p>
        </w:tc>
      </w:tr>
    </w:tbl>
    <w:p w:rsidR="00E449EA" w:rsidRPr="00E449EA" w:rsidRDefault="00E449EA" w:rsidP="00E449EA">
      <w:pPr>
        <w:ind w:right="72"/>
        <w:jc w:val="center"/>
        <w:rPr>
          <w:sz w:val="20"/>
        </w:rPr>
      </w:pPr>
    </w:p>
    <w:p w:rsidR="00E449EA" w:rsidRPr="00E449EA" w:rsidRDefault="00E449EA" w:rsidP="00E449EA">
      <w:pPr>
        <w:ind w:right="72"/>
        <w:jc w:val="center"/>
        <w:rPr>
          <w:sz w:val="20"/>
        </w:rPr>
      </w:pPr>
    </w:p>
    <w:p w:rsidR="00E449EA" w:rsidRPr="00E449EA" w:rsidRDefault="00377E94" w:rsidP="00E449EA">
      <w:pPr>
        <w:ind w:right="72"/>
        <w:jc w:val="center"/>
        <w:rPr>
          <w:rFonts w:eastAsia="Times New Roman" w:cs="Times New Roman"/>
          <w:b/>
          <w:color w:val="auto"/>
          <w:sz w:val="20"/>
          <w:lang w:eastAsia="en-US"/>
        </w:rPr>
      </w:pPr>
      <w:bookmarkStart w:id="3" w:name="_GoBack"/>
      <w:r w:rsidRPr="00E449EA">
        <w:rPr>
          <w:b/>
          <w:color w:val="auto"/>
          <w:sz w:val="20"/>
        </w:rPr>
        <w:t xml:space="preserve"> </w:t>
      </w:r>
      <w:r w:rsidR="00E449EA" w:rsidRPr="00E449EA">
        <w:rPr>
          <w:rFonts w:eastAsia="Times New Roman" w:cs="Times New Roman"/>
          <w:b/>
          <w:color w:val="auto"/>
          <w:sz w:val="20"/>
          <w:lang w:eastAsia="en-US"/>
        </w:rPr>
        <w:t xml:space="preserve">All schools in Enfield are committed to safeguarding and promoting the welfare of children and young people and anyone applying to work in our schools is expected to share this commitment. All appointments are subject to satisfactory pre-employment checks, including satisfactory enhanced criminal records with Barred List check through the Disclosure and </w:t>
      </w:r>
      <w:proofErr w:type="gramStart"/>
      <w:r w:rsidR="00E449EA" w:rsidRPr="00E449EA">
        <w:rPr>
          <w:rFonts w:eastAsia="Times New Roman" w:cs="Times New Roman"/>
          <w:b/>
          <w:color w:val="auto"/>
          <w:sz w:val="20"/>
          <w:lang w:eastAsia="en-US"/>
        </w:rPr>
        <w:t>Barring</w:t>
      </w:r>
      <w:proofErr w:type="gramEnd"/>
      <w:r w:rsidR="00E449EA" w:rsidRPr="00E449EA">
        <w:rPr>
          <w:rFonts w:eastAsia="Times New Roman" w:cs="Times New Roman"/>
          <w:b/>
          <w:color w:val="auto"/>
          <w:sz w:val="20"/>
          <w:lang w:eastAsia="en-US"/>
        </w:rPr>
        <w:t xml:space="preserve"> service</w:t>
      </w:r>
    </w:p>
    <w:bookmarkEnd w:id="3"/>
    <w:p w:rsidR="00E449EA" w:rsidRPr="00E449EA" w:rsidRDefault="00E449EA" w:rsidP="00E449EA">
      <w:pPr>
        <w:spacing w:line="240" w:lineRule="auto"/>
        <w:ind w:right="72"/>
        <w:jc w:val="center"/>
        <w:rPr>
          <w:rFonts w:eastAsia="Times New Roman" w:cs="Times New Roman"/>
          <w:b/>
          <w:color w:val="auto"/>
          <w:sz w:val="20"/>
          <w:lang w:eastAsia="en-US"/>
        </w:rPr>
      </w:pPr>
    </w:p>
    <w:p w:rsidR="00E449EA" w:rsidRPr="00E449EA" w:rsidRDefault="00E449EA" w:rsidP="00E449EA">
      <w:pPr>
        <w:overflowPunct w:val="0"/>
        <w:autoSpaceDE w:val="0"/>
        <w:autoSpaceDN w:val="0"/>
        <w:adjustRightInd w:val="0"/>
        <w:spacing w:line="240" w:lineRule="auto"/>
        <w:jc w:val="center"/>
        <w:textAlignment w:val="baseline"/>
        <w:rPr>
          <w:rFonts w:eastAsia="Times New Roman" w:cs="Times New Roman"/>
          <w:b/>
          <w:color w:val="FF0000"/>
          <w:sz w:val="20"/>
          <w:lang w:eastAsia="en-US"/>
        </w:rPr>
      </w:pPr>
      <w:r w:rsidRPr="00E449EA">
        <w:rPr>
          <w:rFonts w:eastAsia="Times New Roman" w:cs="Times New Roman"/>
          <w:b/>
          <w:color w:val="FF0000"/>
          <w:sz w:val="20"/>
          <w:lang w:eastAsia="en-US"/>
        </w:rPr>
        <w:t>Aiming to be the best we can be</w:t>
      </w:r>
    </w:p>
    <w:p w:rsidR="009D456E" w:rsidRDefault="009D456E"/>
    <w:sectPr w:rsidR="009D45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DD2"/>
    <w:multiLevelType w:val="hybridMultilevel"/>
    <w:tmpl w:val="1B10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44077B"/>
    <w:multiLevelType w:val="hybridMultilevel"/>
    <w:tmpl w:val="1BEC83E2"/>
    <w:lvl w:ilvl="0" w:tplc="79A04CFC">
      <w:start w:val="36"/>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6E"/>
    <w:rsid w:val="0001152D"/>
    <w:rsid w:val="00061E49"/>
    <w:rsid w:val="00111833"/>
    <w:rsid w:val="001608D1"/>
    <w:rsid w:val="00377E94"/>
    <w:rsid w:val="004A0DD5"/>
    <w:rsid w:val="005F1962"/>
    <w:rsid w:val="006466E0"/>
    <w:rsid w:val="006B56ED"/>
    <w:rsid w:val="006E1FD1"/>
    <w:rsid w:val="006F69B6"/>
    <w:rsid w:val="009D456E"/>
    <w:rsid w:val="00AD231E"/>
    <w:rsid w:val="00E449EA"/>
    <w:rsid w:val="00FE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61E49"/>
    <w:pPr>
      <w:spacing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061E49"/>
    <w:rPr>
      <w:rFonts w:ascii="Tahoma" w:hAnsi="Tahoma" w:cs="Tahoma"/>
      <w:sz w:val="16"/>
      <w:szCs w:val="16"/>
    </w:rPr>
  </w:style>
  <w:style w:type="paragraph" w:styleId="ListParagraph">
    <w:name w:val="List Paragraph"/>
    <w:basedOn w:val="Normal"/>
    <w:uiPriority w:val="34"/>
    <w:qFormat/>
    <w:rsid w:val="00111833"/>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color w:val="auto"/>
      <w:sz w:val="24"/>
      <w:lang w:eastAsia="en-US"/>
    </w:rPr>
  </w:style>
  <w:style w:type="paragraph" w:styleId="BodyTextIndent">
    <w:name w:val="Body Text Indent"/>
    <w:basedOn w:val="Normal"/>
    <w:link w:val="BodyTextIndentChar"/>
    <w:rsid w:val="00AD231E"/>
    <w:pPr>
      <w:spacing w:line="240" w:lineRule="auto"/>
      <w:ind w:left="720"/>
    </w:pPr>
    <w:rPr>
      <w:rFonts w:ascii="Times New Roman" w:eastAsia="Times New Roman" w:hAnsi="Times New Roman" w:cs="Times New Roman"/>
      <w:b/>
      <w:color w:val="auto"/>
      <w:sz w:val="24"/>
      <w:szCs w:val="24"/>
      <w:lang w:eastAsia="en-US"/>
    </w:rPr>
  </w:style>
  <w:style w:type="character" w:customStyle="1" w:styleId="BodyTextIndentChar">
    <w:name w:val="Body Text Indent Char"/>
    <w:basedOn w:val="DefaultParagraphFont"/>
    <w:link w:val="BodyTextIndent"/>
    <w:rsid w:val="00AD231E"/>
    <w:rPr>
      <w:rFonts w:ascii="Times New Roman" w:eastAsia="Times New Roman" w:hAnsi="Times New Roman"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color w:val="000000"/>
      <w:sz w:val="22"/>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61E49"/>
    <w:pPr>
      <w:spacing w:line="240" w:lineRule="auto"/>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061E49"/>
    <w:rPr>
      <w:rFonts w:ascii="Tahoma" w:hAnsi="Tahoma" w:cs="Tahoma"/>
      <w:sz w:val="16"/>
      <w:szCs w:val="16"/>
    </w:rPr>
  </w:style>
  <w:style w:type="paragraph" w:styleId="ListParagraph">
    <w:name w:val="List Paragraph"/>
    <w:basedOn w:val="Normal"/>
    <w:uiPriority w:val="34"/>
    <w:qFormat/>
    <w:rsid w:val="00111833"/>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color w:val="auto"/>
      <w:sz w:val="24"/>
      <w:lang w:eastAsia="en-US"/>
    </w:rPr>
  </w:style>
  <w:style w:type="paragraph" w:styleId="BodyTextIndent">
    <w:name w:val="Body Text Indent"/>
    <w:basedOn w:val="Normal"/>
    <w:link w:val="BodyTextIndentChar"/>
    <w:rsid w:val="00AD231E"/>
    <w:pPr>
      <w:spacing w:line="240" w:lineRule="auto"/>
      <w:ind w:left="720"/>
    </w:pPr>
    <w:rPr>
      <w:rFonts w:ascii="Times New Roman" w:eastAsia="Times New Roman" w:hAnsi="Times New Roman" w:cs="Times New Roman"/>
      <w:b/>
      <w:color w:val="auto"/>
      <w:sz w:val="24"/>
      <w:szCs w:val="24"/>
      <w:lang w:eastAsia="en-US"/>
    </w:rPr>
  </w:style>
  <w:style w:type="character" w:customStyle="1" w:styleId="BodyTextIndentChar">
    <w:name w:val="Body Text Indent Char"/>
    <w:basedOn w:val="DefaultParagraphFont"/>
    <w:link w:val="BodyTextIndent"/>
    <w:rsid w:val="00AD231E"/>
    <w:rPr>
      <w:rFonts w:ascii="Times New Roman" w:eastAsia="Times New Roman" w:hAnsi="Times New Roman"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ICT Network Manager - Person Spec.docx</vt:lpstr>
    </vt:vector>
  </TitlesOfParts>
  <Company>RM plc</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Network Manager - Person Spec.docx</dc:title>
  <dc:creator>Vanessa Wolf</dc:creator>
  <cp:lastModifiedBy>Chace</cp:lastModifiedBy>
  <cp:revision>2</cp:revision>
  <cp:lastPrinted>2019-11-03T11:56:00Z</cp:lastPrinted>
  <dcterms:created xsi:type="dcterms:W3CDTF">2019-11-08T13:30:00Z</dcterms:created>
  <dcterms:modified xsi:type="dcterms:W3CDTF">2019-11-08T13:30:00Z</dcterms:modified>
</cp:coreProperties>
</file>