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23" w:type="dxa"/>
        <w:tblLook w:val="04A0" w:firstRow="1" w:lastRow="0" w:firstColumn="1" w:lastColumn="0" w:noHBand="0" w:noVBand="1"/>
      </w:tblPr>
      <w:tblGrid>
        <w:gridCol w:w="526"/>
        <w:gridCol w:w="3124"/>
        <w:gridCol w:w="2070"/>
        <w:gridCol w:w="5303"/>
      </w:tblGrid>
      <w:tr w:rsidR="000444A7" w:rsidRPr="000C2279" w:rsidTr="00521BD4">
        <w:tc>
          <w:tcPr>
            <w:tcW w:w="11023" w:type="dxa"/>
            <w:gridSpan w:val="4"/>
            <w:vAlign w:val="center"/>
          </w:tcPr>
          <w:p w:rsidR="000444A7" w:rsidRPr="000C2279" w:rsidRDefault="000444A7" w:rsidP="00FF6D5A">
            <w:pPr>
              <w:jc w:val="center"/>
              <w:rPr>
                <w:rFonts w:ascii="Arial" w:hAnsi="Arial" w:cs="Arial"/>
                <w:b/>
                <w:sz w:val="24"/>
                <w:szCs w:val="24"/>
              </w:rPr>
            </w:pPr>
            <w:r>
              <w:rPr>
                <w:rFonts w:ascii="Arial" w:hAnsi="Arial" w:cs="Arial"/>
                <w:noProof/>
                <w:sz w:val="20"/>
                <w:lang w:eastAsia="en-GB"/>
              </w:rPr>
              <w:drawing>
                <wp:anchor distT="0" distB="0" distL="114300" distR="114300" simplePos="0" relativeHeight="251660288" behindDoc="0" locked="0" layoutInCell="1" allowOverlap="1" wp14:anchorId="7E75F950" wp14:editId="0EEA7DA8">
                  <wp:simplePos x="0" y="0"/>
                  <wp:positionH relativeFrom="column">
                    <wp:posOffset>4818380</wp:posOffset>
                  </wp:positionH>
                  <wp:positionV relativeFrom="paragraph">
                    <wp:posOffset>10795</wp:posOffset>
                  </wp:positionV>
                  <wp:extent cx="924560" cy="571500"/>
                  <wp:effectExtent l="0" t="0" r="8890" b="0"/>
                  <wp:wrapNone/>
                  <wp:docPr id="1" name="Picture 1" descr="R:\Recruitment\Ruth\stonewall-diversitychampion-logo-blac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ecruitment\Ruth\stonewall-diversitychampion-logo-black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279">
              <w:rPr>
                <w:rFonts w:ascii="Arial" w:hAnsi="Arial" w:cs="Arial"/>
                <w:noProof/>
                <w:sz w:val="24"/>
                <w:szCs w:val="24"/>
                <w:lang w:eastAsia="en-GB"/>
              </w:rPr>
              <w:drawing>
                <wp:anchor distT="0" distB="0" distL="114300" distR="114300" simplePos="0" relativeHeight="251658240" behindDoc="0" locked="0" layoutInCell="1" allowOverlap="1" wp14:anchorId="54E358CB" wp14:editId="30D23784">
                  <wp:simplePos x="0" y="0"/>
                  <wp:positionH relativeFrom="column">
                    <wp:posOffset>-6350</wp:posOffset>
                  </wp:positionH>
                  <wp:positionV relativeFrom="paragraph">
                    <wp:posOffset>2540</wp:posOffset>
                  </wp:positionV>
                  <wp:extent cx="1048385" cy="628650"/>
                  <wp:effectExtent l="0" t="0" r="0" b="0"/>
                  <wp:wrapSquare wrapText="bothSides"/>
                  <wp:docPr id="3" name="Picture 3" descr="Greenwood-Academies-Trust-doub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wood-Academies-Trust-double-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838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1076" w:rsidRDefault="00EA1076" w:rsidP="00EA1076">
            <w:pPr>
              <w:rPr>
                <w:rFonts w:ascii="Arial" w:hAnsi="Arial" w:cs="Arial"/>
                <w:sz w:val="24"/>
                <w:szCs w:val="24"/>
              </w:rPr>
            </w:pPr>
            <w:r>
              <w:rPr>
                <w:rFonts w:ascii="Arial" w:hAnsi="Arial" w:cs="Arial"/>
                <w:sz w:val="24"/>
                <w:szCs w:val="24"/>
              </w:rPr>
              <w:t xml:space="preserve">                                  </w:t>
            </w:r>
            <w:r w:rsidR="000444A7" w:rsidRPr="00EA1076">
              <w:rPr>
                <w:rFonts w:ascii="Arial" w:hAnsi="Arial" w:cs="Arial"/>
                <w:sz w:val="24"/>
                <w:szCs w:val="24"/>
              </w:rPr>
              <w:t>JOB SPECIFICATION</w:t>
            </w:r>
          </w:p>
          <w:p w:rsidR="000444A7" w:rsidRPr="00EA1076" w:rsidRDefault="00EA1076" w:rsidP="00EA1076">
            <w:pPr>
              <w:rPr>
                <w:rFonts w:ascii="Arial" w:hAnsi="Arial" w:cs="Arial"/>
                <w:sz w:val="24"/>
                <w:szCs w:val="24"/>
              </w:rPr>
            </w:pPr>
            <w:r>
              <w:rPr>
                <w:rFonts w:ascii="Arial" w:hAnsi="Arial" w:cs="Arial"/>
                <w:sz w:val="24"/>
                <w:szCs w:val="24"/>
              </w:rPr>
              <w:t xml:space="preserve">                              </w:t>
            </w:r>
            <w:r w:rsidR="000444A7" w:rsidRPr="00EA1076">
              <w:rPr>
                <w:rFonts w:ascii="Arial" w:hAnsi="Arial" w:cs="Arial"/>
                <w:b/>
                <w:sz w:val="24"/>
                <w:szCs w:val="24"/>
              </w:rPr>
              <w:t>H</w:t>
            </w:r>
            <w:r w:rsidRPr="00EA1076">
              <w:rPr>
                <w:rFonts w:ascii="Arial" w:hAnsi="Arial" w:cs="Arial"/>
                <w:b/>
                <w:sz w:val="24"/>
                <w:szCs w:val="24"/>
              </w:rPr>
              <w:t xml:space="preserve">uman Resources </w:t>
            </w:r>
            <w:r w:rsidR="000444A7" w:rsidRPr="00EA1076">
              <w:rPr>
                <w:rFonts w:ascii="Arial" w:hAnsi="Arial" w:cs="Arial"/>
                <w:b/>
                <w:sz w:val="24"/>
                <w:szCs w:val="24"/>
              </w:rPr>
              <w:t>Officer</w:t>
            </w:r>
          </w:p>
          <w:p w:rsidR="000444A7" w:rsidRPr="000C2279" w:rsidRDefault="000444A7" w:rsidP="008F1AA6">
            <w:pPr>
              <w:jc w:val="center"/>
              <w:rPr>
                <w:rFonts w:ascii="Arial" w:hAnsi="Arial" w:cs="Arial"/>
                <w:b/>
                <w:sz w:val="24"/>
                <w:szCs w:val="24"/>
              </w:rPr>
            </w:pPr>
          </w:p>
        </w:tc>
      </w:tr>
      <w:tr w:rsidR="00A97BEF" w:rsidRPr="000C2279" w:rsidTr="00C00437">
        <w:tc>
          <w:tcPr>
            <w:tcW w:w="11023" w:type="dxa"/>
            <w:gridSpan w:val="4"/>
          </w:tcPr>
          <w:p w:rsidR="00A97BEF" w:rsidRPr="000C2279" w:rsidRDefault="00A97BEF" w:rsidP="00AB61F8">
            <w:pPr>
              <w:spacing w:before="120" w:after="120"/>
              <w:rPr>
                <w:rFonts w:ascii="Arial" w:hAnsi="Arial" w:cs="Arial"/>
                <w:sz w:val="24"/>
                <w:szCs w:val="24"/>
              </w:rPr>
            </w:pPr>
            <w:r w:rsidRPr="006055DA">
              <w:rPr>
                <w:rFonts w:ascii="Arial" w:hAnsi="Arial" w:cs="Arial"/>
                <w:b/>
                <w:sz w:val="24"/>
                <w:szCs w:val="24"/>
              </w:rPr>
              <w:t>Reports To</w:t>
            </w:r>
            <w:r w:rsidRPr="000C2279">
              <w:rPr>
                <w:rFonts w:ascii="Arial" w:hAnsi="Arial" w:cs="Arial"/>
                <w:sz w:val="24"/>
                <w:szCs w:val="24"/>
              </w:rPr>
              <w:t xml:space="preserve">: </w:t>
            </w:r>
            <w:r w:rsidR="006055DA">
              <w:rPr>
                <w:rFonts w:ascii="Arial" w:hAnsi="Arial" w:cs="Arial"/>
                <w:sz w:val="24"/>
                <w:szCs w:val="24"/>
              </w:rPr>
              <w:t xml:space="preserve">Director of </w:t>
            </w:r>
            <w:r w:rsidR="000C2279" w:rsidRPr="00A060E3">
              <w:rPr>
                <w:rFonts w:ascii="Arial" w:hAnsi="Arial" w:cs="Arial"/>
                <w:sz w:val="24"/>
                <w:szCs w:val="24"/>
              </w:rPr>
              <w:t xml:space="preserve">Human Resources </w:t>
            </w:r>
          </w:p>
        </w:tc>
      </w:tr>
      <w:tr w:rsidR="00861B97" w:rsidRPr="000C2279" w:rsidTr="00F823EA">
        <w:trPr>
          <w:cantSplit/>
          <w:trHeight w:val="783"/>
        </w:trPr>
        <w:tc>
          <w:tcPr>
            <w:tcW w:w="526" w:type="dxa"/>
            <w:textDirection w:val="btLr"/>
          </w:tcPr>
          <w:p w:rsidR="00861B97" w:rsidRPr="000C2279" w:rsidRDefault="00861B97" w:rsidP="002C3DA7">
            <w:pPr>
              <w:ind w:left="113" w:right="113"/>
              <w:jc w:val="center"/>
              <w:rPr>
                <w:rFonts w:ascii="Arial" w:hAnsi="Arial" w:cs="Arial"/>
                <w:sz w:val="24"/>
                <w:szCs w:val="24"/>
              </w:rPr>
            </w:pPr>
            <w:r w:rsidRPr="000C2279">
              <w:rPr>
                <w:rFonts w:ascii="Arial" w:hAnsi="Arial" w:cs="Arial"/>
                <w:sz w:val="24"/>
                <w:szCs w:val="24"/>
              </w:rPr>
              <w:t>Why</w:t>
            </w:r>
          </w:p>
        </w:tc>
        <w:tc>
          <w:tcPr>
            <w:tcW w:w="10497" w:type="dxa"/>
            <w:gridSpan w:val="3"/>
          </w:tcPr>
          <w:p w:rsidR="00A97BEF" w:rsidRPr="000C2279" w:rsidRDefault="00D631B9" w:rsidP="00DA23BB">
            <w:pPr>
              <w:jc w:val="both"/>
              <w:rPr>
                <w:rFonts w:ascii="Arial" w:hAnsi="Arial" w:cs="Arial"/>
                <w:b/>
                <w:sz w:val="24"/>
                <w:szCs w:val="24"/>
              </w:rPr>
            </w:pPr>
            <w:r w:rsidRPr="000C2279">
              <w:rPr>
                <w:rFonts w:ascii="Arial" w:hAnsi="Arial" w:cs="Arial"/>
                <w:b/>
                <w:sz w:val="24"/>
                <w:szCs w:val="24"/>
              </w:rPr>
              <w:t xml:space="preserve">Job Summary </w:t>
            </w:r>
          </w:p>
          <w:p w:rsidR="005F133E" w:rsidRPr="005F133E" w:rsidRDefault="006055DA" w:rsidP="005F133E">
            <w:pPr>
              <w:overflowPunct w:val="0"/>
              <w:autoSpaceDE w:val="0"/>
              <w:autoSpaceDN w:val="0"/>
              <w:adjustRightInd w:val="0"/>
              <w:jc w:val="both"/>
              <w:textAlignment w:val="baseline"/>
              <w:rPr>
                <w:rFonts w:ascii="Arial" w:hAnsi="Arial" w:cs="Arial"/>
                <w:color w:val="000000"/>
                <w:sz w:val="24"/>
              </w:rPr>
            </w:pPr>
            <w:r w:rsidRPr="006055DA">
              <w:rPr>
                <w:rFonts w:ascii="Arial" w:hAnsi="Arial" w:cs="Arial"/>
                <w:spacing w:val="-3"/>
                <w:sz w:val="24"/>
              </w:rPr>
              <w:t>W</w:t>
            </w:r>
            <w:r w:rsidRPr="006055DA">
              <w:rPr>
                <w:rFonts w:ascii="Arial" w:hAnsi="Arial" w:cs="Arial"/>
                <w:color w:val="000000"/>
                <w:sz w:val="24"/>
              </w:rPr>
              <w:t xml:space="preserve">orking closely with </w:t>
            </w:r>
            <w:r w:rsidR="00AB61F8">
              <w:rPr>
                <w:rFonts w:ascii="Arial" w:hAnsi="Arial" w:cs="Arial"/>
                <w:color w:val="000000"/>
                <w:sz w:val="24"/>
              </w:rPr>
              <w:t xml:space="preserve">HR </w:t>
            </w:r>
            <w:r w:rsidR="00A522A8">
              <w:rPr>
                <w:rFonts w:ascii="Arial" w:hAnsi="Arial" w:cs="Arial"/>
                <w:color w:val="000000"/>
                <w:sz w:val="24"/>
              </w:rPr>
              <w:t>Directorate</w:t>
            </w:r>
            <w:r w:rsidR="00AB61F8">
              <w:rPr>
                <w:rFonts w:ascii="Arial" w:hAnsi="Arial" w:cs="Arial"/>
                <w:color w:val="000000"/>
                <w:sz w:val="24"/>
              </w:rPr>
              <w:t>,</w:t>
            </w:r>
            <w:r w:rsidR="00FE2960">
              <w:rPr>
                <w:rFonts w:ascii="Arial" w:hAnsi="Arial" w:cs="Arial"/>
                <w:color w:val="000000"/>
                <w:sz w:val="24"/>
              </w:rPr>
              <w:t xml:space="preserve"> </w:t>
            </w:r>
            <w:r w:rsidRPr="006055DA">
              <w:rPr>
                <w:rFonts w:ascii="Arial" w:hAnsi="Arial" w:cs="Arial"/>
                <w:color w:val="000000"/>
                <w:sz w:val="24"/>
              </w:rPr>
              <w:t xml:space="preserve">Principals and Senior Management </w:t>
            </w:r>
            <w:r w:rsidR="005F133E" w:rsidRPr="005F133E">
              <w:rPr>
                <w:rFonts w:ascii="Arial" w:hAnsi="Arial" w:cs="Arial"/>
                <w:color w:val="000000"/>
                <w:sz w:val="24"/>
              </w:rPr>
              <w:t>you will be responsible for meeting the recruitment needs of our primary, secondary and special needs academies, plus our centralised support fun</w:t>
            </w:r>
            <w:r w:rsidR="00764FA6">
              <w:rPr>
                <w:rFonts w:ascii="Arial" w:hAnsi="Arial" w:cs="Arial"/>
                <w:color w:val="000000"/>
                <w:sz w:val="24"/>
              </w:rPr>
              <w:t>ctions.</w:t>
            </w:r>
            <w:r w:rsidR="005F133E">
              <w:rPr>
                <w:rFonts w:ascii="Arial" w:hAnsi="Arial" w:cs="Arial"/>
                <w:color w:val="000000"/>
                <w:sz w:val="24"/>
              </w:rPr>
              <w:t xml:space="preserve"> </w:t>
            </w:r>
            <w:r w:rsidR="00764FA6">
              <w:rPr>
                <w:rFonts w:ascii="Arial" w:hAnsi="Arial" w:cs="Arial"/>
                <w:color w:val="000000"/>
                <w:sz w:val="24"/>
              </w:rPr>
              <w:t xml:space="preserve">You </w:t>
            </w:r>
            <w:r w:rsidR="005F133E" w:rsidRPr="005F133E">
              <w:rPr>
                <w:rFonts w:ascii="Arial" w:hAnsi="Arial" w:cs="Arial"/>
                <w:color w:val="000000"/>
                <w:sz w:val="24"/>
              </w:rPr>
              <w:t>will provide expert advice and guidance to ensure we meet our legal requirements as a single employer</w:t>
            </w:r>
            <w:r w:rsidR="005F133E">
              <w:rPr>
                <w:rFonts w:ascii="Arial" w:hAnsi="Arial" w:cs="Arial"/>
                <w:color w:val="000000"/>
                <w:sz w:val="24"/>
              </w:rPr>
              <w:t>.</w:t>
            </w:r>
          </w:p>
          <w:p w:rsidR="00DA23BB" w:rsidRPr="006055DA" w:rsidRDefault="00DA23BB" w:rsidP="006055DA">
            <w:pPr>
              <w:overflowPunct w:val="0"/>
              <w:autoSpaceDE w:val="0"/>
              <w:autoSpaceDN w:val="0"/>
              <w:adjustRightInd w:val="0"/>
              <w:jc w:val="both"/>
              <w:textAlignment w:val="baseline"/>
              <w:rPr>
                <w:rFonts w:ascii="Arial" w:hAnsi="Arial" w:cs="Arial"/>
                <w:spacing w:val="-3"/>
              </w:rPr>
            </w:pPr>
          </w:p>
        </w:tc>
      </w:tr>
      <w:tr w:rsidR="00861B97" w:rsidRPr="000C2279" w:rsidTr="00F823EA">
        <w:trPr>
          <w:cantSplit/>
          <w:trHeight w:val="5574"/>
        </w:trPr>
        <w:tc>
          <w:tcPr>
            <w:tcW w:w="526" w:type="dxa"/>
            <w:textDirection w:val="btLr"/>
          </w:tcPr>
          <w:p w:rsidR="00861B97" w:rsidRPr="000C2279" w:rsidRDefault="00861B97" w:rsidP="002C3DA7">
            <w:pPr>
              <w:ind w:left="113" w:right="113"/>
              <w:jc w:val="center"/>
              <w:rPr>
                <w:rFonts w:ascii="Arial" w:hAnsi="Arial" w:cs="Arial"/>
                <w:sz w:val="24"/>
                <w:szCs w:val="24"/>
              </w:rPr>
            </w:pPr>
            <w:r w:rsidRPr="000C2279">
              <w:rPr>
                <w:rFonts w:ascii="Arial" w:hAnsi="Arial" w:cs="Arial"/>
                <w:sz w:val="24"/>
                <w:szCs w:val="24"/>
              </w:rPr>
              <w:t>What</w:t>
            </w:r>
          </w:p>
        </w:tc>
        <w:tc>
          <w:tcPr>
            <w:tcW w:w="10497" w:type="dxa"/>
            <w:gridSpan w:val="3"/>
          </w:tcPr>
          <w:p w:rsidR="00861B97" w:rsidRPr="000C2279" w:rsidRDefault="00861B97" w:rsidP="002C3DA7">
            <w:pPr>
              <w:rPr>
                <w:rFonts w:ascii="Arial" w:hAnsi="Arial" w:cs="Arial"/>
                <w:sz w:val="24"/>
                <w:szCs w:val="24"/>
              </w:rPr>
            </w:pPr>
            <w:r w:rsidRPr="000C2279">
              <w:rPr>
                <w:rFonts w:ascii="Arial" w:hAnsi="Arial" w:cs="Arial"/>
                <w:b/>
                <w:sz w:val="24"/>
                <w:szCs w:val="24"/>
              </w:rPr>
              <w:t>Main Responsibilities</w:t>
            </w:r>
            <w:r w:rsidRPr="000C2279">
              <w:rPr>
                <w:rFonts w:ascii="Arial" w:hAnsi="Arial" w:cs="Arial"/>
                <w:sz w:val="24"/>
                <w:szCs w:val="24"/>
              </w:rPr>
              <w:t xml:space="preserve"> </w:t>
            </w:r>
          </w:p>
          <w:p w:rsidR="00764FA6" w:rsidRPr="00764FA6" w:rsidRDefault="00764FA6" w:rsidP="00EA7917">
            <w:pPr>
              <w:pStyle w:val="NoSpacing"/>
              <w:rPr>
                <w:rFonts w:eastAsia="Calibri"/>
                <w:lang w:val="en"/>
              </w:rPr>
            </w:pPr>
          </w:p>
          <w:p w:rsidR="00764FA6" w:rsidRPr="00EA1076" w:rsidRDefault="00764FA6" w:rsidP="00EA7917">
            <w:pPr>
              <w:pStyle w:val="NoSpacing"/>
              <w:numPr>
                <w:ilvl w:val="0"/>
                <w:numId w:val="20"/>
              </w:numPr>
              <w:rPr>
                <w:rFonts w:ascii="Arial" w:eastAsia="Calibri" w:hAnsi="Arial" w:cs="Arial"/>
                <w:lang w:val="en"/>
              </w:rPr>
            </w:pPr>
            <w:r w:rsidRPr="00EA1076">
              <w:rPr>
                <w:rFonts w:ascii="Arial" w:eastAsia="Calibri" w:hAnsi="Arial" w:cs="Arial"/>
              </w:rPr>
              <w:t>Providing high level of customer focused advice and guidance HR service to our Academies.</w:t>
            </w:r>
          </w:p>
          <w:p w:rsidR="00764FA6" w:rsidRPr="00EA1076" w:rsidRDefault="00764FA6" w:rsidP="00EA7917">
            <w:pPr>
              <w:pStyle w:val="NoSpacing"/>
              <w:numPr>
                <w:ilvl w:val="0"/>
                <w:numId w:val="20"/>
              </w:numPr>
              <w:rPr>
                <w:rFonts w:ascii="Arial" w:eastAsia="Calibri" w:hAnsi="Arial" w:cs="Arial"/>
                <w:lang w:val="en"/>
              </w:rPr>
            </w:pPr>
            <w:r w:rsidRPr="00EA1076">
              <w:rPr>
                <w:rFonts w:ascii="Arial" w:eastAsia="Calibri" w:hAnsi="Arial" w:cs="Arial"/>
                <w:lang w:val="en"/>
              </w:rPr>
              <w:t>Developing and implementing policies and toolkits to support an enhance academy performance</w:t>
            </w:r>
            <w:r w:rsidR="005D1323">
              <w:rPr>
                <w:rFonts w:ascii="Arial" w:eastAsia="Calibri" w:hAnsi="Arial" w:cs="Arial"/>
                <w:lang w:val="en"/>
              </w:rPr>
              <w:t>.</w:t>
            </w:r>
          </w:p>
          <w:p w:rsidR="00764FA6" w:rsidRPr="00EA1076" w:rsidRDefault="00764FA6" w:rsidP="00EA7917">
            <w:pPr>
              <w:pStyle w:val="NoSpacing"/>
              <w:numPr>
                <w:ilvl w:val="0"/>
                <w:numId w:val="20"/>
              </w:numPr>
              <w:rPr>
                <w:rFonts w:ascii="Arial" w:eastAsia="Calibri" w:hAnsi="Arial" w:cs="Arial"/>
                <w:lang w:val="en"/>
              </w:rPr>
            </w:pPr>
            <w:r w:rsidRPr="00EA1076">
              <w:rPr>
                <w:rFonts w:ascii="Arial" w:eastAsia="Calibri" w:hAnsi="Arial" w:cs="Arial"/>
                <w:lang w:val="en"/>
              </w:rPr>
              <w:t>Interpreting and advising on employment law particularly those relating to Education.</w:t>
            </w:r>
          </w:p>
          <w:p w:rsidR="00764FA6" w:rsidRPr="00EA1076" w:rsidRDefault="00764FA6" w:rsidP="00EA7917">
            <w:pPr>
              <w:pStyle w:val="NoSpacing"/>
              <w:numPr>
                <w:ilvl w:val="0"/>
                <w:numId w:val="20"/>
              </w:numPr>
              <w:rPr>
                <w:rFonts w:ascii="Arial" w:eastAsia="Calibri" w:hAnsi="Arial" w:cs="Arial"/>
                <w:lang w:val="en"/>
              </w:rPr>
            </w:pPr>
            <w:r w:rsidRPr="00EA1076">
              <w:rPr>
                <w:rFonts w:ascii="Arial" w:eastAsia="Calibri" w:hAnsi="Arial" w:cs="Arial"/>
                <w:lang w:val="en"/>
              </w:rPr>
              <w:t xml:space="preserve">Promoting equality and diversity as part of the culture of the </w:t>
            </w:r>
            <w:proofErr w:type="spellStart"/>
            <w:r w:rsidRPr="00EA1076">
              <w:rPr>
                <w:rFonts w:ascii="Arial" w:eastAsia="Calibri" w:hAnsi="Arial" w:cs="Arial"/>
                <w:lang w:val="en"/>
              </w:rPr>
              <w:t>organisation</w:t>
            </w:r>
            <w:proofErr w:type="spellEnd"/>
            <w:r w:rsidRPr="00EA1076">
              <w:rPr>
                <w:rFonts w:ascii="Arial" w:eastAsia="Calibri" w:hAnsi="Arial" w:cs="Arial"/>
                <w:lang w:val="en"/>
              </w:rPr>
              <w:t>.</w:t>
            </w:r>
          </w:p>
          <w:p w:rsidR="00764FA6" w:rsidRPr="00EA1076" w:rsidRDefault="00764FA6" w:rsidP="00EA7917">
            <w:pPr>
              <w:pStyle w:val="NoSpacing"/>
              <w:numPr>
                <w:ilvl w:val="0"/>
                <w:numId w:val="20"/>
              </w:numPr>
              <w:rPr>
                <w:rFonts w:ascii="Arial" w:eastAsia="Calibri" w:hAnsi="Arial" w:cs="Arial"/>
              </w:rPr>
            </w:pPr>
            <w:r w:rsidRPr="00EA1076">
              <w:rPr>
                <w:rFonts w:ascii="Arial" w:eastAsia="Calibri" w:hAnsi="Arial" w:cs="Arial"/>
              </w:rPr>
              <w:t xml:space="preserve">Keeping up to date on </w:t>
            </w:r>
            <w:proofErr w:type="spellStart"/>
            <w:r w:rsidRPr="00EA1076">
              <w:rPr>
                <w:rFonts w:ascii="Arial" w:eastAsia="Calibri" w:hAnsi="Arial" w:cs="Arial"/>
              </w:rPr>
              <w:t>DfE</w:t>
            </w:r>
            <w:proofErr w:type="spellEnd"/>
            <w:r w:rsidRPr="00EA1076">
              <w:rPr>
                <w:rFonts w:ascii="Arial" w:eastAsia="Calibri" w:hAnsi="Arial" w:cs="Arial"/>
              </w:rPr>
              <w:t xml:space="preserve"> initiatives with a focus on safeguarding children and safer recruitment practices and ensuring processes are adhered to both in the recruitment of new staff and throughout the employee lifecycle.</w:t>
            </w:r>
          </w:p>
          <w:p w:rsidR="00764FA6" w:rsidRPr="00EA1076" w:rsidRDefault="00764FA6" w:rsidP="00EA7917">
            <w:pPr>
              <w:pStyle w:val="NoSpacing"/>
              <w:numPr>
                <w:ilvl w:val="0"/>
                <w:numId w:val="20"/>
              </w:numPr>
              <w:rPr>
                <w:rFonts w:ascii="Arial" w:eastAsia="Calibri" w:hAnsi="Arial" w:cs="Arial"/>
              </w:rPr>
            </w:pPr>
            <w:r w:rsidRPr="00EA1076">
              <w:rPr>
                <w:rFonts w:ascii="Arial" w:eastAsia="Calibri" w:hAnsi="Arial" w:cs="Arial"/>
                <w:lang w:val="en"/>
              </w:rPr>
              <w:t xml:space="preserve">Supporting Directors on various </w:t>
            </w:r>
            <w:r w:rsidRPr="00EA1076">
              <w:rPr>
                <w:rFonts w:ascii="Arial" w:eastAsia="Calibri" w:hAnsi="Arial" w:cs="Arial"/>
              </w:rPr>
              <w:t>people strategy initiatives, such as</w:t>
            </w:r>
            <w:r w:rsidR="00A522A8">
              <w:rPr>
                <w:rFonts w:ascii="Arial" w:eastAsia="Calibri" w:hAnsi="Arial" w:cs="Arial"/>
              </w:rPr>
              <w:t xml:space="preserve"> employee well-being</w:t>
            </w:r>
            <w:r w:rsidRPr="00EA1076">
              <w:rPr>
                <w:rFonts w:ascii="Arial" w:eastAsia="Calibri" w:hAnsi="Arial" w:cs="Arial"/>
              </w:rPr>
              <w:t xml:space="preserve"> harmonisation, restructuring and TUPE when necessary.</w:t>
            </w:r>
          </w:p>
          <w:p w:rsidR="006055DA" w:rsidRPr="00EA1076" w:rsidRDefault="00764FA6" w:rsidP="00EA7917">
            <w:pPr>
              <w:pStyle w:val="NoSpacing"/>
              <w:numPr>
                <w:ilvl w:val="0"/>
                <w:numId w:val="20"/>
              </w:numPr>
              <w:rPr>
                <w:rFonts w:ascii="Arial" w:hAnsi="Arial" w:cs="Arial"/>
              </w:rPr>
            </w:pPr>
            <w:r w:rsidRPr="00EA1076">
              <w:rPr>
                <w:rFonts w:ascii="Arial" w:hAnsi="Arial" w:cs="Arial"/>
              </w:rPr>
              <w:t xml:space="preserve">Provision of on-going HR training </w:t>
            </w:r>
            <w:r w:rsidR="00A522A8">
              <w:rPr>
                <w:rFonts w:ascii="Arial" w:hAnsi="Arial" w:cs="Arial"/>
              </w:rPr>
              <w:t xml:space="preserve">and coaching </w:t>
            </w:r>
            <w:r w:rsidRPr="00EA1076">
              <w:rPr>
                <w:rFonts w:ascii="Arial" w:hAnsi="Arial" w:cs="Arial"/>
              </w:rPr>
              <w:t>for our line managers</w:t>
            </w:r>
            <w:r w:rsidR="00A522A8">
              <w:rPr>
                <w:rFonts w:ascii="Arial" w:hAnsi="Arial" w:cs="Arial"/>
              </w:rPr>
              <w:t xml:space="preserve"> and middle leaders</w:t>
            </w:r>
            <w:r w:rsidRPr="00EA1076">
              <w:rPr>
                <w:rFonts w:ascii="Arial" w:hAnsi="Arial" w:cs="Arial"/>
              </w:rPr>
              <w:t>.</w:t>
            </w:r>
          </w:p>
          <w:p w:rsidR="00764FA6" w:rsidRPr="00EA1076" w:rsidRDefault="00764FA6" w:rsidP="00EA7917">
            <w:pPr>
              <w:pStyle w:val="NoSpacing"/>
              <w:numPr>
                <w:ilvl w:val="0"/>
                <w:numId w:val="20"/>
              </w:numPr>
              <w:rPr>
                <w:rFonts w:ascii="Arial" w:hAnsi="Arial" w:cs="Arial"/>
              </w:rPr>
            </w:pPr>
            <w:r w:rsidRPr="00EA1076">
              <w:rPr>
                <w:rFonts w:ascii="Arial" w:hAnsi="Arial" w:cs="Arial"/>
              </w:rPr>
              <w:t>Work</w:t>
            </w:r>
            <w:r w:rsidR="00FE2960">
              <w:rPr>
                <w:rFonts w:ascii="Arial" w:hAnsi="Arial" w:cs="Arial"/>
              </w:rPr>
              <w:t>ing</w:t>
            </w:r>
            <w:r w:rsidRPr="00EA1076">
              <w:rPr>
                <w:rFonts w:ascii="Arial" w:hAnsi="Arial" w:cs="Arial"/>
              </w:rPr>
              <w:t xml:space="preserve"> closely with key stakeholders developing positive relationships whilst maintaining integrity</w:t>
            </w:r>
            <w:r w:rsidR="00A522A8">
              <w:rPr>
                <w:rFonts w:ascii="Arial" w:hAnsi="Arial" w:cs="Arial"/>
              </w:rPr>
              <w:t xml:space="preserve"> and independence</w:t>
            </w:r>
            <w:r w:rsidRPr="00EA1076">
              <w:rPr>
                <w:rFonts w:ascii="Arial" w:hAnsi="Arial" w:cs="Arial"/>
              </w:rPr>
              <w:t xml:space="preserve"> of the HR function</w:t>
            </w:r>
            <w:r w:rsidR="005D1323">
              <w:rPr>
                <w:rFonts w:ascii="Arial" w:hAnsi="Arial" w:cs="Arial"/>
              </w:rPr>
              <w:t>.</w:t>
            </w:r>
          </w:p>
          <w:p w:rsidR="00EA7917" w:rsidRPr="00EA1076" w:rsidRDefault="00EA7917" w:rsidP="00EA7917">
            <w:pPr>
              <w:pStyle w:val="NoSpacing"/>
              <w:numPr>
                <w:ilvl w:val="0"/>
                <w:numId w:val="20"/>
              </w:numPr>
              <w:rPr>
                <w:rFonts w:ascii="Arial" w:hAnsi="Arial" w:cs="Arial"/>
                <w:spacing w:val="-3"/>
              </w:rPr>
            </w:pPr>
            <w:r w:rsidRPr="00EA1076">
              <w:rPr>
                <w:rFonts w:ascii="Arial" w:hAnsi="Arial" w:cs="Arial"/>
                <w:spacing w:val="-3"/>
              </w:rPr>
              <w:t>Supporting the interview process as required, using competency based interviewing and in accordance with safer recruitment</w:t>
            </w:r>
            <w:r w:rsidR="005D1323">
              <w:rPr>
                <w:rFonts w:ascii="Arial" w:hAnsi="Arial" w:cs="Arial"/>
                <w:spacing w:val="-3"/>
              </w:rPr>
              <w:t>.</w:t>
            </w:r>
          </w:p>
          <w:p w:rsidR="00EA7917" w:rsidRPr="00EA1076" w:rsidRDefault="00EA7917" w:rsidP="00EA7917">
            <w:pPr>
              <w:pStyle w:val="NoSpacing"/>
              <w:numPr>
                <w:ilvl w:val="0"/>
                <w:numId w:val="20"/>
              </w:numPr>
              <w:rPr>
                <w:rFonts w:ascii="Arial" w:hAnsi="Arial" w:cs="Arial"/>
                <w:spacing w:val="-3"/>
              </w:rPr>
            </w:pPr>
            <w:r w:rsidRPr="00EA1076">
              <w:rPr>
                <w:rFonts w:ascii="Arial" w:hAnsi="Arial" w:cs="Arial"/>
                <w:spacing w:val="-3"/>
              </w:rPr>
              <w:t>In conjunction with the HR Directorate research and draft HR Policies, procedures and prepare supporting manager guidance notes for the Trust</w:t>
            </w:r>
            <w:r w:rsidR="005D1323">
              <w:rPr>
                <w:rFonts w:ascii="Arial" w:hAnsi="Arial" w:cs="Arial"/>
                <w:spacing w:val="-3"/>
              </w:rPr>
              <w:t>.</w:t>
            </w:r>
          </w:p>
          <w:p w:rsidR="00EA7917" w:rsidRPr="00EA1076" w:rsidRDefault="00EA7917" w:rsidP="00EA7917">
            <w:pPr>
              <w:pStyle w:val="NoSpacing"/>
              <w:numPr>
                <w:ilvl w:val="0"/>
                <w:numId w:val="20"/>
              </w:numPr>
              <w:rPr>
                <w:rFonts w:ascii="Arial" w:hAnsi="Arial" w:cs="Arial"/>
                <w:spacing w:val="-3"/>
              </w:rPr>
            </w:pPr>
            <w:r w:rsidRPr="00EA1076">
              <w:rPr>
                <w:rFonts w:ascii="Arial" w:hAnsi="Arial" w:cs="Arial"/>
                <w:spacing w:val="-3"/>
              </w:rPr>
              <w:t>Preparing offer letters and contracts of employment ensuring compliance with legislation, best practice and relevant policies and procedures</w:t>
            </w:r>
          </w:p>
          <w:p w:rsidR="00EA7917" w:rsidRPr="00EA1076" w:rsidRDefault="00EA7917" w:rsidP="00EA7917">
            <w:pPr>
              <w:pStyle w:val="NoSpacing"/>
              <w:numPr>
                <w:ilvl w:val="0"/>
                <w:numId w:val="20"/>
              </w:numPr>
              <w:rPr>
                <w:rFonts w:ascii="Arial" w:hAnsi="Arial" w:cs="Arial"/>
                <w:spacing w:val="-3"/>
              </w:rPr>
            </w:pPr>
            <w:r w:rsidRPr="00EA1076">
              <w:rPr>
                <w:rFonts w:ascii="Arial" w:hAnsi="Arial" w:cs="Arial"/>
                <w:spacing w:val="-3"/>
              </w:rPr>
              <w:t>Oversee and support the maintenance of the Single Central Register for several Academies, ensuring accuracy and maintenance of employee data, in line with requirements and GAT standards</w:t>
            </w:r>
            <w:r w:rsidR="005D1323">
              <w:rPr>
                <w:rFonts w:ascii="Arial" w:hAnsi="Arial" w:cs="Arial"/>
                <w:spacing w:val="-3"/>
              </w:rPr>
              <w:t>.</w:t>
            </w:r>
            <w:r w:rsidRPr="00EA1076">
              <w:rPr>
                <w:rFonts w:ascii="Arial" w:hAnsi="Arial" w:cs="Arial"/>
                <w:spacing w:val="-3"/>
              </w:rPr>
              <w:t xml:space="preserve"> </w:t>
            </w:r>
          </w:p>
          <w:p w:rsidR="00EA7917" w:rsidRPr="00EA1076" w:rsidRDefault="00EA7917" w:rsidP="00EA7917">
            <w:pPr>
              <w:pStyle w:val="NoSpacing"/>
              <w:numPr>
                <w:ilvl w:val="0"/>
                <w:numId w:val="20"/>
              </w:numPr>
              <w:rPr>
                <w:rFonts w:ascii="Arial" w:hAnsi="Arial" w:cs="Arial"/>
                <w:spacing w:val="-3"/>
              </w:rPr>
            </w:pPr>
            <w:r w:rsidRPr="00EA1076">
              <w:rPr>
                <w:rFonts w:ascii="Arial" w:hAnsi="Arial" w:cs="Arial"/>
                <w:spacing w:val="-3"/>
              </w:rPr>
              <w:t>Support the HR Directorate to positively manage change across the Trust through the development of processes and procedures</w:t>
            </w:r>
            <w:r w:rsidR="005D1323">
              <w:rPr>
                <w:rFonts w:ascii="Arial" w:hAnsi="Arial" w:cs="Arial"/>
                <w:spacing w:val="-3"/>
              </w:rPr>
              <w:t>.</w:t>
            </w:r>
          </w:p>
          <w:p w:rsidR="00EA7917" w:rsidRPr="00EA1076" w:rsidRDefault="00EA7917" w:rsidP="00EA7917">
            <w:pPr>
              <w:pStyle w:val="NoSpacing"/>
              <w:numPr>
                <w:ilvl w:val="0"/>
                <w:numId w:val="20"/>
              </w:numPr>
              <w:rPr>
                <w:rFonts w:ascii="Arial" w:hAnsi="Arial" w:cs="Arial"/>
                <w:spacing w:val="-3"/>
              </w:rPr>
            </w:pPr>
            <w:r w:rsidRPr="00EA1076">
              <w:rPr>
                <w:rFonts w:ascii="Arial" w:hAnsi="Arial" w:cs="Arial"/>
                <w:spacing w:val="-3"/>
              </w:rPr>
              <w:t>Support the management of absence across the Trust making recommendations on interventions where appropriate to support consistency and best practice in the reduction of absence</w:t>
            </w:r>
            <w:r w:rsidR="005D1323">
              <w:rPr>
                <w:rFonts w:ascii="Arial" w:hAnsi="Arial" w:cs="Arial"/>
                <w:spacing w:val="-3"/>
              </w:rPr>
              <w:t>. Develop the absence management processes</w:t>
            </w:r>
            <w:r w:rsidRPr="00EA1076">
              <w:rPr>
                <w:rFonts w:ascii="Arial" w:hAnsi="Arial" w:cs="Arial"/>
                <w:spacing w:val="-3"/>
              </w:rPr>
              <w:t xml:space="preserve"> </w:t>
            </w:r>
            <w:r w:rsidR="005D1323" w:rsidRPr="00EA1076">
              <w:rPr>
                <w:rFonts w:ascii="Arial" w:hAnsi="Arial" w:cs="Arial"/>
                <w:spacing w:val="-3"/>
              </w:rPr>
              <w:t>ensuring they are fit for purpose, including liaison with the Occupational Health provider</w:t>
            </w:r>
            <w:r w:rsidR="005D1323">
              <w:rPr>
                <w:rFonts w:ascii="Arial" w:hAnsi="Arial" w:cs="Arial"/>
                <w:spacing w:val="-3"/>
              </w:rPr>
              <w:t>.</w:t>
            </w:r>
          </w:p>
          <w:p w:rsidR="00EA7917" w:rsidRPr="00EA1076" w:rsidRDefault="00EA7917" w:rsidP="00EA7917">
            <w:pPr>
              <w:pStyle w:val="NoSpacing"/>
              <w:numPr>
                <w:ilvl w:val="0"/>
                <w:numId w:val="20"/>
              </w:numPr>
              <w:rPr>
                <w:rFonts w:ascii="Arial" w:hAnsi="Arial" w:cs="Arial"/>
                <w:spacing w:val="-3"/>
              </w:rPr>
            </w:pPr>
            <w:r w:rsidRPr="00EA1076">
              <w:rPr>
                <w:rFonts w:ascii="Arial" w:hAnsi="Arial" w:cs="Arial"/>
                <w:spacing w:val="-3"/>
              </w:rPr>
              <w:t>Engaging and participating in regular sharing of information and working practices across the team</w:t>
            </w:r>
            <w:r w:rsidR="005D1323">
              <w:rPr>
                <w:rFonts w:ascii="Arial" w:hAnsi="Arial" w:cs="Arial"/>
                <w:spacing w:val="-3"/>
              </w:rPr>
              <w:t>.</w:t>
            </w:r>
          </w:p>
          <w:p w:rsidR="00EA7917" w:rsidRPr="00EA1076" w:rsidRDefault="00EA7917" w:rsidP="00EA7917">
            <w:pPr>
              <w:pStyle w:val="NoSpacing"/>
              <w:numPr>
                <w:ilvl w:val="0"/>
                <w:numId w:val="20"/>
              </w:numPr>
              <w:rPr>
                <w:rFonts w:ascii="Arial" w:hAnsi="Arial" w:cs="Arial"/>
                <w:spacing w:val="-3"/>
              </w:rPr>
            </w:pPr>
            <w:r w:rsidRPr="00EA1076">
              <w:rPr>
                <w:rFonts w:ascii="Arial" w:hAnsi="Arial" w:cs="Arial"/>
                <w:spacing w:val="-3"/>
              </w:rPr>
              <w:t xml:space="preserve">Keep abreast of forthcoming legislative changes and reporting to the HR Directorate </w:t>
            </w:r>
          </w:p>
          <w:p w:rsidR="00EA7917" w:rsidRPr="00EA1076" w:rsidRDefault="00EA7917" w:rsidP="00EA7917">
            <w:pPr>
              <w:pStyle w:val="NoSpacing"/>
              <w:numPr>
                <w:ilvl w:val="0"/>
                <w:numId w:val="20"/>
              </w:numPr>
              <w:rPr>
                <w:rFonts w:ascii="Arial" w:hAnsi="Arial" w:cs="Arial"/>
                <w:spacing w:val="-3"/>
              </w:rPr>
            </w:pPr>
            <w:r w:rsidRPr="00EA1076">
              <w:rPr>
                <w:rFonts w:ascii="Arial" w:hAnsi="Arial" w:cs="Arial"/>
                <w:spacing w:val="-3"/>
              </w:rPr>
              <w:t>Attendance at HR related meetings and events, including Trade Union meetings as required.</w:t>
            </w:r>
          </w:p>
          <w:p w:rsidR="00764FA6" w:rsidRDefault="00EA7917" w:rsidP="005D1323">
            <w:pPr>
              <w:pStyle w:val="NoSpacing"/>
              <w:numPr>
                <w:ilvl w:val="0"/>
                <w:numId w:val="20"/>
              </w:numPr>
              <w:rPr>
                <w:rFonts w:ascii="Arial" w:hAnsi="Arial" w:cs="Arial"/>
              </w:rPr>
            </w:pPr>
            <w:r w:rsidRPr="00EA1076">
              <w:rPr>
                <w:rFonts w:ascii="Arial" w:hAnsi="Arial" w:cs="Arial"/>
              </w:rPr>
              <w:t>Any other duties as deemed appropriate</w:t>
            </w:r>
            <w:r w:rsidR="005D1323">
              <w:rPr>
                <w:rFonts w:ascii="Arial" w:hAnsi="Arial" w:cs="Arial"/>
              </w:rPr>
              <w:t>.</w:t>
            </w:r>
          </w:p>
          <w:p w:rsidR="004838C0" w:rsidRDefault="004838C0" w:rsidP="004838C0">
            <w:pPr>
              <w:pStyle w:val="NoSpacing"/>
              <w:rPr>
                <w:rFonts w:ascii="Arial" w:hAnsi="Arial" w:cs="Arial"/>
              </w:rPr>
            </w:pPr>
          </w:p>
          <w:p w:rsidR="004950D8" w:rsidRPr="004950D8" w:rsidRDefault="004950D8" w:rsidP="004950D8">
            <w:pPr>
              <w:rPr>
                <w:rFonts w:ascii="Arial" w:eastAsia="Times New Roman" w:hAnsi="Arial" w:cs="Arial"/>
                <w:sz w:val="20"/>
                <w:szCs w:val="20"/>
                <w:lang w:eastAsia="en-GB"/>
              </w:rPr>
            </w:pPr>
          </w:p>
          <w:p w:rsidR="004838C0" w:rsidRPr="00EA1076" w:rsidRDefault="004838C0" w:rsidP="004838C0">
            <w:pPr>
              <w:pStyle w:val="NoSpacing"/>
              <w:rPr>
                <w:rFonts w:ascii="Arial" w:hAnsi="Arial" w:cs="Arial"/>
              </w:rPr>
            </w:pPr>
          </w:p>
          <w:p w:rsidR="00EA7917" w:rsidRPr="00764FA6" w:rsidRDefault="00EA7917" w:rsidP="00EA7917">
            <w:pPr>
              <w:pStyle w:val="NoSpacing"/>
            </w:pPr>
          </w:p>
        </w:tc>
      </w:tr>
      <w:tr w:rsidR="00D04C27" w:rsidRPr="000C2279" w:rsidTr="004249B9">
        <w:trPr>
          <w:cantSplit/>
          <w:trHeight w:val="721"/>
        </w:trPr>
        <w:tc>
          <w:tcPr>
            <w:tcW w:w="526" w:type="dxa"/>
            <w:vMerge w:val="restart"/>
            <w:textDirection w:val="btLr"/>
          </w:tcPr>
          <w:p w:rsidR="00D04C27" w:rsidRPr="000C2279" w:rsidRDefault="00D04C27" w:rsidP="002C3DA7">
            <w:pPr>
              <w:ind w:left="113" w:right="113"/>
              <w:jc w:val="center"/>
              <w:rPr>
                <w:rFonts w:ascii="Arial" w:hAnsi="Arial" w:cs="Arial"/>
                <w:sz w:val="24"/>
                <w:szCs w:val="24"/>
              </w:rPr>
            </w:pPr>
            <w:r w:rsidRPr="000C2279">
              <w:rPr>
                <w:rFonts w:ascii="Arial" w:hAnsi="Arial" w:cs="Arial"/>
                <w:sz w:val="24"/>
                <w:szCs w:val="24"/>
              </w:rPr>
              <w:lastRenderedPageBreak/>
              <w:t>How</w:t>
            </w:r>
          </w:p>
        </w:tc>
        <w:tc>
          <w:tcPr>
            <w:tcW w:w="3124" w:type="dxa"/>
          </w:tcPr>
          <w:p w:rsidR="00D04C27" w:rsidRPr="000C2279" w:rsidRDefault="00D04C27" w:rsidP="002C3DA7">
            <w:pPr>
              <w:rPr>
                <w:rFonts w:ascii="Arial" w:hAnsi="Arial" w:cs="Arial"/>
                <w:sz w:val="24"/>
                <w:szCs w:val="24"/>
                <w:u w:val="single"/>
              </w:rPr>
            </w:pPr>
            <w:r w:rsidRPr="000C2279">
              <w:rPr>
                <w:rFonts w:ascii="Arial" w:hAnsi="Arial" w:cs="Arial"/>
                <w:sz w:val="24"/>
                <w:szCs w:val="24"/>
                <w:u w:val="single"/>
              </w:rPr>
              <w:t>Competencies</w:t>
            </w:r>
          </w:p>
        </w:tc>
        <w:tc>
          <w:tcPr>
            <w:tcW w:w="7373" w:type="dxa"/>
            <w:gridSpan w:val="2"/>
          </w:tcPr>
          <w:p w:rsidR="00D04C27" w:rsidRPr="000C2279" w:rsidRDefault="00D04C27" w:rsidP="00D631B9">
            <w:pPr>
              <w:rPr>
                <w:rFonts w:ascii="Arial" w:hAnsi="Arial" w:cs="Arial"/>
                <w:sz w:val="24"/>
                <w:szCs w:val="24"/>
                <w:u w:val="single"/>
              </w:rPr>
            </w:pPr>
            <w:r w:rsidRPr="000C2279">
              <w:rPr>
                <w:rFonts w:ascii="Arial" w:hAnsi="Arial" w:cs="Arial"/>
                <w:sz w:val="24"/>
                <w:szCs w:val="24"/>
                <w:u w:val="single"/>
              </w:rPr>
              <w:t>Personal Attributes</w:t>
            </w:r>
          </w:p>
          <w:p w:rsidR="00D04C27" w:rsidRPr="000C2279" w:rsidRDefault="00D04C27" w:rsidP="00D631B9">
            <w:pPr>
              <w:rPr>
                <w:rFonts w:ascii="Arial" w:hAnsi="Arial" w:cs="Arial"/>
                <w:sz w:val="24"/>
                <w:szCs w:val="24"/>
              </w:rPr>
            </w:pPr>
            <w:r w:rsidRPr="000C2279">
              <w:rPr>
                <w:rFonts w:ascii="Arial" w:hAnsi="Arial" w:cs="Arial"/>
                <w:sz w:val="24"/>
                <w:szCs w:val="24"/>
              </w:rPr>
              <w:t>(level expected when job is conducted to the required standard)</w:t>
            </w:r>
          </w:p>
        </w:tc>
      </w:tr>
      <w:tr w:rsidR="00D04C27" w:rsidRPr="000C2279" w:rsidTr="004249B9">
        <w:trPr>
          <w:trHeight w:val="70"/>
        </w:trPr>
        <w:tc>
          <w:tcPr>
            <w:tcW w:w="526" w:type="dxa"/>
            <w:vMerge/>
          </w:tcPr>
          <w:p w:rsidR="00D04C27" w:rsidRPr="000C2279" w:rsidRDefault="00D04C27" w:rsidP="002C3DA7">
            <w:pPr>
              <w:jc w:val="center"/>
              <w:rPr>
                <w:rFonts w:ascii="Arial" w:hAnsi="Arial" w:cs="Arial"/>
                <w:sz w:val="24"/>
                <w:szCs w:val="24"/>
              </w:rPr>
            </w:pPr>
          </w:p>
        </w:tc>
        <w:tc>
          <w:tcPr>
            <w:tcW w:w="3124" w:type="dxa"/>
            <w:vMerge w:val="restart"/>
          </w:tcPr>
          <w:p w:rsidR="00D04C27" w:rsidRPr="000C2279" w:rsidRDefault="00D04C27" w:rsidP="00DA23BB">
            <w:pPr>
              <w:rPr>
                <w:rFonts w:ascii="Arial" w:hAnsi="Arial" w:cs="Arial"/>
                <w:b/>
                <w:sz w:val="24"/>
                <w:szCs w:val="24"/>
              </w:rPr>
            </w:pPr>
            <w:r w:rsidRPr="000C2279">
              <w:rPr>
                <w:rFonts w:ascii="Arial" w:hAnsi="Arial" w:cs="Arial"/>
                <w:b/>
                <w:sz w:val="24"/>
                <w:szCs w:val="24"/>
              </w:rPr>
              <w:t>Framework</w:t>
            </w:r>
          </w:p>
          <w:p w:rsidR="00D04C27" w:rsidRPr="000C2279" w:rsidRDefault="00D04C27" w:rsidP="00DA23BB">
            <w:pPr>
              <w:rPr>
                <w:rFonts w:ascii="Arial" w:hAnsi="Arial" w:cs="Arial"/>
                <w:b/>
                <w:sz w:val="24"/>
                <w:szCs w:val="24"/>
              </w:rPr>
            </w:pPr>
            <w:r w:rsidRPr="000C2279">
              <w:rPr>
                <w:rFonts w:ascii="Arial Narrow" w:hAnsi="Arial Narrow" w:cs="Arial"/>
                <w:i/>
                <w:sz w:val="24"/>
                <w:szCs w:val="24"/>
              </w:rPr>
              <w:t>Seeking to establish the fr</w:t>
            </w:r>
            <w:r>
              <w:rPr>
                <w:rFonts w:ascii="Arial Narrow" w:hAnsi="Arial Narrow" w:cs="Arial"/>
                <w:i/>
                <w:sz w:val="24"/>
                <w:szCs w:val="24"/>
              </w:rPr>
              <w:t xml:space="preserve">amework and guiding principles; </w:t>
            </w:r>
            <w:r w:rsidRPr="000C2279">
              <w:rPr>
                <w:rFonts w:ascii="Arial Narrow" w:hAnsi="Arial Narrow" w:cs="Arial"/>
                <w:i/>
                <w:sz w:val="24"/>
                <w:szCs w:val="24"/>
              </w:rPr>
              <w:t>making a positive contribution to the ethos of the Trust.</w:t>
            </w:r>
          </w:p>
        </w:tc>
        <w:tc>
          <w:tcPr>
            <w:tcW w:w="7373" w:type="dxa"/>
            <w:gridSpan w:val="2"/>
          </w:tcPr>
          <w:p w:rsidR="00D04C27" w:rsidRPr="000C2279" w:rsidRDefault="00D04C27" w:rsidP="00DA23BB">
            <w:pPr>
              <w:pStyle w:val="Default"/>
              <w:jc w:val="both"/>
            </w:pPr>
            <w:r w:rsidRPr="006055DA">
              <w:t>Actively promotes the Trust’s ethos internally and externally</w:t>
            </w:r>
          </w:p>
        </w:tc>
      </w:tr>
      <w:tr w:rsidR="00D04C27" w:rsidRPr="000C2279" w:rsidTr="004249B9">
        <w:trPr>
          <w:trHeight w:val="226"/>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sz w:val="24"/>
                <w:szCs w:val="24"/>
              </w:rPr>
            </w:pPr>
          </w:p>
        </w:tc>
        <w:tc>
          <w:tcPr>
            <w:tcW w:w="7373" w:type="dxa"/>
            <w:gridSpan w:val="2"/>
          </w:tcPr>
          <w:p w:rsidR="00D04C27" w:rsidRPr="006055DA" w:rsidRDefault="00D04C27" w:rsidP="00D04C27">
            <w:r w:rsidRPr="006055DA">
              <w:rPr>
                <w:rFonts w:ascii="Arial" w:hAnsi="Arial" w:cs="Arial"/>
                <w:sz w:val="24"/>
                <w:szCs w:val="16"/>
              </w:rPr>
              <w:t>Know the current legal requirements, national policies and guidance</w:t>
            </w:r>
            <w:r>
              <w:rPr>
                <w:rFonts w:ascii="Arial" w:hAnsi="Arial" w:cs="Arial"/>
                <w:sz w:val="24"/>
                <w:szCs w:val="16"/>
              </w:rPr>
              <w:t xml:space="preserve"> </w:t>
            </w:r>
            <w:r w:rsidRPr="00D04C27">
              <w:rPr>
                <w:rFonts w:ascii="Arial" w:hAnsi="Arial" w:cs="Arial"/>
                <w:sz w:val="24"/>
                <w:szCs w:val="16"/>
              </w:rPr>
              <w:t>on the safeguarding and promotion of the well-being of children and young people</w:t>
            </w:r>
          </w:p>
        </w:tc>
      </w:tr>
      <w:tr w:rsidR="00D04C27" w:rsidRPr="000C2279" w:rsidTr="006055DA">
        <w:trPr>
          <w:trHeight w:val="250"/>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sz w:val="24"/>
                <w:szCs w:val="24"/>
              </w:rPr>
            </w:pPr>
          </w:p>
        </w:tc>
        <w:tc>
          <w:tcPr>
            <w:tcW w:w="7373" w:type="dxa"/>
            <w:gridSpan w:val="2"/>
          </w:tcPr>
          <w:p w:rsidR="00D04C27" w:rsidRPr="00D04C27" w:rsidRDefault="00D04C27" w:rsidP="00D04C27">
            <w:pPr>
              <w:rPr>
                <w:rFonts w:ascii="Arial" w:hAnsi="Arial" w:cs="Arial"/>
                <w:sz w:val="24"/>
                <w:szCs w:val="16"/>
              </w:rPr>
            </w:pPr>
            <w:r w:rsidRPr="006055DA">
              <w:rPr>
                <w:rFonts w:ascii="Arial" w:hAnsi="Arial" w:cs="Arial"/>
                <w:sz w:val="24"/>
                <w:szCs w:val="16"/>
              </w:rPr>
              <w:t>Reliable and consistent in achieving targets</w:t>
            </w:r>
          </w:p>
        </w:tc>
      </w:tr>
      <w:tr w:rsidR="00D04C27" w:rsidRPr="000C2279" w:rsidTr="004249B9">
        <w:trPr>
          <w:trHeight w:val="250"/>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sz w:val="24"/>
                <w:szCs w:val="24"/>
              </w:rPr>
            </w:pPr>
          </w:p>
        </w:tc>
        <w:tc>
          <w:tcPr>
            <w:tcW w:w="7373" w:type="dxa"/>
            <w:gridSpan w:val="2"/>
          </w:tcPr>
          <w:p w:rsidR="00D04C27" w:rsidRPr="006055DA" w:rsidRDefault="00D04C27" w:rsidP="006055DA">
            <w:pPr>
              <w:rPr>
                <w:rFonts w:ascii="Arial" w:hAnsi="Arial" w:cs="Arial"/>
                <w:sz w:val="24"/>
                <w:szCs w:val="16"/>
              </w:rPr>
            </w:pPr>
            <w:r w:rsidRPr="006055DA">
              <w:rPr>
                <w:rFonts w:ascii="Arial" w:hAnsi="Arial" w:cs="Arial"/>
                <w:sz w:val="24"/>
                <w:szCs w:val="16"/>
              </w:rPr>
              <w:t>Organises contributors to reach goals and milestones</w:t>
            </w:r>
          </w:p>
        </w:tc>
      </w:tr>
      <w:tr w:rsidR="00D04C27" w:rsidRPr="000C2279" w:rsidTr="004249B9">
        <w:trPr>
          <w:trHeight w:val="250"/>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sz w:val="24"/>
                <w:szCs w:val="24"/>
              </w:rPr>
            </w:pPr>
          </w:p>
        </w:tc>
        <w:tc>
          <w:tcPr>
            <w:tcW w:w="7373" w:type="dxa"/>
            <w:gridSpan w:val="2"/>
          </w:tcPr>
          <w:p w:rsidR="00D04C27" w:rsidRDefault="00D04C27" w:rsidP="006055DA">
            <w:pPr>
              <w:rPr>
                <w:rFonts w:ascii="Arial" w:hAnsi="Arial" w:cs="Arial"/>
                <w:sz w:val="24"/>
                <w:szCs w:val="16"/>
              </w:rPr>
            </w:pPr>
            <w:r w:rsidRPr="006055DA">
              <w:rPr>
                <w:rFonts w:ascii="Arial" w:hAnsi="Arial" w:cs="Arial"/>
                <w:sz w:val="24"/>
                <w:szCs w:val="16"/>
              </w:rPr>
              <w:t>Instils confidence that the objective will be achieved</w:t>
            </w:r>
          </w:p>
          <w:p w:rsidR="00D04C27" w:rsidRPr="006055DA" w:rsidRDefault="00D04C27" w:rsidP="006055DA">
            <w:pPr>
              <w:rPr>
                <w:rFonts w:ascii="Arial" w:hAnsi="Arial" w:cs="Arial"/>
                <w:sz w:val="24"/>
                <w:szCs w:val="16"/>
              </w:rPr>
            </w:pPr>
          </w:p>
        </w:tc>
      </w:tr>
      <w:tr w:rsidR="00D04C27" w:rsidRPr="000C2279" w:rsidTr="004249B9">
        <w:trPr>
          <w:trHeight w:val="70"/>
        </w:trPr>
        <w:tc>
          <w:tcPr>
            <w:tcW w:w="526" w:type="dxa"/>
            <w:vMerge/>
          </w:tcPr>
          <w:p w:rsidR="00D04C27" w:rsidRPr="000C2279" w:rsidRDefault="00D04C27" w:rsidP="002C3DA7">
            <w:pPr>
              <w:jc w:val="center"/>
              <w:rPr>
                <w:rFonts w:ascii="Arial" w:hAnsi="Arial" w:cs="Arial"/>
                <w:sz w:val="24"/>
                <w:szCs w:val="24"/>
              </w:rPr>
            </w:pPr>
          </w:p>
        </w:tc>
        <w:tc>
          <w:tcPr>
            <w:tcW w:w="3124" w:type="dxa"/>
            <w:vMerge w:val="restart"/>
          </w:tcPr>
          <w:p w:rsidR="00D04C27" w:rsidRPr="000C2279" w:rsidRDefault="00D04C27" w:rsidP="00DA23BB">
            <w:pPr>
              <w:jc w:val="both"/>
              <w:rPr>
                <w:rFonts w:ascii="Arial" w:hAnsi="Arial" w:cs="Arial"/>
                <w:b/>
                <w:sz w:val="24"/>
                <w:szCs w:val="24"/>
              </w:rPr>
            </w:pPr>
            <w:r w:rsidRPr="000C2279">
              <w:rPr>
                <w:rFonts w:ascii="Arial" w:hAnsi="Arial" w:cs="Arial"/>
                <w:b/>
                <w:sz w:val="24"/>
                <w:szCs w:val="24"/>
              </w:rPr>
              <w:t>Development</w:t>
            </w:r>
          </w:p>
          <w:p w:rsidR="00D04C27" w:rsidRPr="000C2279" w:rsidRDefault="00D04C27" w:rsidP="00DA23BB">
            <w:pPr>
              <w:jc w:val="both"/>
              <w:rPr>
                <w:rFonts w:ascii="Arial" w:hAnsi="Arial" w:cs="Arial"/>
                <w:b/>
                <w:sz w:val="24"/>
                <w:szCs w:val="24"/>
              </w:rPr>
            </w:pPr>
            <w:r w:rsidRPr="000C2279">
              <w:rPr>
                <w:rFonts w:ascii="Arial Narrow" w:hAnsi="Arial Narrow" w:cs="Arial"/>
                <w:i/>
                <w:sz w:val="24"/>
                <w:szCs w:val="24"/>
              </w:rPr>
              <w:t>Monitoring, coaching, guiding and supporting teams and individuals setting examples of desired behaviours.</w:t>
            </w:r>
          </w:p>
        </w:tc>
        <w:tc>
          <w:tcPr>
            <w:tcW w:w="7373" w:type="dxa"/>
            <w:gridSpan w:val="2"/>
          </w:tcPr>
          <w:p w:rsidR="00D04C27" w:rsidRPr="00D04C27" w:rsidRDefault="00D04C27" w:rsidP="00D04C27">
            <w:pPr>
              <w:rPr>
                <w:rFonts w:ascii="Arial" w:hAnsi="Arial" w:cs="Arial"/>
                <w:sz w:val="24"/>
                <w:szCs w:val="16"/>
              </w:rPr>
            </w:pPr>
            <w:r w:rsidRPr="006055DA">
              <w:rPr>
                <w:rFonts w:ascii="Arial" w:hAnsi="Arial" w:cs="Arial"/>
                <w:sz w:val="24"/>
                <w:szCs w:val="16"/>
              </w:rPr>
              <w:t>Lead departmental training on a relevant issue</w:t>
            </w:r>
            <w:r>
              <w:rPr>
                <w:rFonts w:ascii="Arial" w:hAnsi="Arial" w:cs="Arial"/>
                <w:sz w:val="24"/>
                <w:szCs w:val="16"/>
              </w:rPr>
              <w:t>s</w:t>
            </w:r>
          </w:p>
        </w:tc>
      </w:tr>
      <w:tr w:rsidR="00D04C27" w:rsidRPr="000C2279" w:rsidTr="00D04C27">
        <w:trPr>
          <w:trHeight w:val="270"/>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i/>
                <w:sz w:val="24"/>
                <w:szCs w:val="24"/>
              </w:rPr>
            </w:pPr>
          </w:p>
        </w:tc>
        <w:tc>
          <w:tcPr>
            <w:tcW w:w="7373" w:type="dxa"/>
            <w:gridSpan w:val="2"/>
          </w:tcPr>
          <w:p w:rsidR="00D04C27" w:rsidRPr="00D04C27" w:rsidRDefault="00D04C27" w:rsidP="00D04C27">
            <w:pPr>
              <w:rPr>
                <w:rFonts w:ascii="Arial" w:hAnsi="Arial" w:cs="Arial"/>
                <w:sz w:val="24"/>
                <w:szCs w:val="16"/>
              </w:rPr>
            </w:pPr>
            <w:r w:rsidRPr="006055DA">
              <w:rPr>
                <w:rFonts w:ascii="Arial" w:hAnsi="Arial" w:cs="Arial"/>
                <w:sz w:val="24"/>
                <w:szCs w:val="16"/>
              </w:rPr>
              <w:t>Act as a reviewer in the Trust’</w:t>
            </w:r>
            <w:r>
              <w:rPr>
                <w:rFonts w:ascii="Arial" w:hAnsi="Arial" w:cs="Arial"/>
                <w:sz w:val="24"/>
                <w:szCs w:val="16"/>
              </w:rPr>
              <w:t>s performance development system</w:t>
            </w:r>
          </w:p>
        </w:tc>
      </w:tr>
      <w:tr w:rsidR="00D04C27" w:rsidRPr="000C2279" w:rsidTr="004249B9">
        <w:trPr>
          <w:trHeight w:val="615"/>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i/>
                <w:sz w:val="24"/>
                <w:szCs w:val="24"/>
              </w:rPr>
            </w:pPr>
          </w:p>
        </w:tc>
        <w:tc>
          <w:tcPr>
            <w:tcW w:w="7373" w:type="dxa"/>
            <w:gridSpan w:val="2"/>
          </w:tcPr>
          <w:p w:rsidR="00D04C27" w:rsidRPr="006055DA" w:rsidRDefault="00D04C27" w:rsidP="006055DA">
            <w:pPr>
              <w:rPr>
                <w:rFonts w:ascii="Arial" w:hAnsi="Arial" w:cs="Arial"/>
                <w:sz w:val="24"/>
                <w:szCs w:val="16"/>
              </w:rPr>
            </w:pPr>
            <w:r w:rsidRPr="006055DA">
              <w:rPr>
                <w:rFonts w:ascii="Arial" w:hAnsi="Arial" w:cs="Arial"/>
                <w:sz w:val="24"/>
                <w:szCs w:val="16"/>
              </w:rPr>
              <w:t>Consistent outstanding practice leads to developing skills in leadership and management and highly effective professional contribution</w:t>
            </w:r>
          </w:p>
        </w:tc>
      </w:tr>
      <w:tr w:rsidR="00D04C27" w:rsidRPr="000C2279" w:rsidTr="004249B9">
        <w:trPr>
          <w:trHeight w:val="70"/>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i/>
                <w:sz w:val="24"/>
                <w:szCs w:val="24"/>
              </w:rPr>
            </w:pPr>
          </w:p>
        </w:tc>
        <w:tc>
          <w:tcPr>
            <w:tcW w:w="7373" w:type="dxa"/>
            <w:gridSpan w:val="2"/>
          </w:tcPr>
          <w:p w:rsidR="00D04C27" w:rsidRPr="006055DA" w:rsidRDefault="00D04C27" w:rsidP="006055DA">
            <w:pPr>
              <w:rPr>
                <w:rFonts w:ascii="Arial" w:hAnsi="Arial" w:cs="Arial"/>
                <w:sz w:val="24"/>
                <w:szCs w:val="24"/>
              </w:rPr>
            </w:pPr>
            <w:r w:rsidRPr="006055DA">
              <w:rPr>
                <w:rFonts w:ascii="Arial" w:hAnsi="Arial" w:cs="Arial"/>
                <w:sz w:val="24"/>
                <w:szCs w:val="16"/>
              </w:rPr>
              <w:t>Challenge, influence and motivate others to attain high goals</w:t>
            </w:r>
          </w:p>
        </w:tc>
      </w:tr>
      <w:tr w:rsidR="00D04C27" w:rsidRPr="000C2279" w:rsidTr="004249B9">
        <w:trPr>
          <w:trHeight w:val="260"/>
        </w:trPr>
        <w:tc>
          <w:tcPr>
            <w:tcW w:w="526" w:type="dxa"/>
            <w:vMerge/>
          </w:tcPr>
          <w:p w:rsidR="00D04C27" w:rsidRPr="000C2279" w:rsidRDefault="00D04C27" w:rsidP="002C3DA7">
            <w:pPr>
              <w:jc w:val="center"/>
              <w:rPr>
                <w:rFonts w:ascii="Arial" w:hAnsi="Arial" w:cs="Arial"/>
                <w:sz w:val="24"/>
                <w:szCs w:val="24"/>
              </w:rPr>
            </w:pPr>
          </w:p>
        </w:tc>
        <w:tc>
          <w:tcPr>
            <w:tcW w:w="3124" w:type="dxa"/>
            <w:vMerge w:val="restart"/>
          </w:tcPr>
          <w:p w:rsidR="00D04C27" w:rsidRPr="000C2279" w:rsidRDefault="00D04C27" w:rsidP="00DA23BB">
            <w:pPr>
              <w:rPr>
                <w:rFonts w:ascii="Arial" w:hAnsi="Arial" w:cs="Arial"/>
                <w:b/>
                <w:sz w:val="24"/>
                <w:szCs w:val="24"/>
              </w:rPr>
            </w:pPr>
            <w:r w:rsidRPr="000C2279">
              <w:rPr>
                <w:rFonts w:ascii="Arial" w:hAnsi="Arial" w:cs="Arial"/>
                <w:b/>
                <w:sz w:val="24"/>
                <w:szCs w:val="24"/>
              </w:rPr>
              <w:t>Leading</w:t>
            </w:r>
          </w:p>
          <w:p w:rsidR="00D04C27" w:rsidRPr="000C2279" w:rsidRDefault="00D04C27" w:rsidP="00DA23BB">
            <w:pPr>
              <w:rPr>
                <w:rFonts w:ascii="Arial" w:hAnsi="Arial" w:cs="Arial"/>
                <w:b/>
                <w:sz w:val="24"/>
                <w:szCs w:val="24"/>
              </w:rPr>
            </w:pPr>
            <w:r w:rsidRPr="000C2279">
              <w:rPr>
                <w:rFonts w:ascii="Arial Narrow" w:hAnsi="Arial Narrow" w:cs="Arial"/>
                <w:i/>
                <w:sz w:val="24"/>
                <w:szCs w:val="24"/>
              </w:rPr>
              <w:t>Providing direction to ensure that the resources are available to achieve results in the most effective way.</w:t>
            </w:r>
          </w:p>
        </w:tc>
        <w:tc>
          <w:tcPr>
            <w:tcW w:w="7373" w:type="dxa"/>
            <w:gridSpan w:val="2"/>
          </w:tcPr>
          <w:p w:rsidR="00D04C27" w:rsidRPr="00D04C27" w:rsidRDefault="00D04C27" w:rsidP="006055DA">
            <w:pPr>
              <w:rPr>
                <w:rFonts w:ascii="Arial" w:hAnsi="Arial" w:cs="Arial"/>
                <w:sz w:val="24"/>
                <w:szCs w:val="16"/>
              </w:rPr>
            </w:pPr>
            <w:r w:rsidRPr="006055DA">
              <w:rPr>
                <w:rFonts w:ascii="Arial" w:hAnsi="Arial" w:cs="Arial"/>
                <w:sz w:val="24"/>
                <w:szCs w:val="16"/>
              </w:rPr>
              <w:t>Managerial experience is built upon an understanding of Trust ethos</w:t>
            </w:r>
          </w:p>
        </w:tc>
      </w:tr>
      <w:tr w:rsidR="00D04C27" w:rsidRPr="000C2279" w:rsidTr="004249B9">
        <w:trPr>
          <w:trHeight w:val="260"/>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sz w:val="24"/>
                <w:szCs w:val="24"/>
              </w:rPr>
            </w:pPr>
          </w:p>
        </w:tc>
        <w:tc>
          <w:tcPr>
            <w:tcW w:w="7373" w:type="dxa"/>
            <w:gridSpan w:val="2"/>
          </w:tcPr>
          <w:p w:rsidR="00D04C27" w:rsidRPr="00D04C27" w:rsidRDefault="00D04C27" w:rsidP="006055DA">
            <w:pPr>
              <w:rPr>
                <w:rFonts w:ascii="Arial" w:hAnsi="Arial" w:cs="Arial"/>
                <w:sz w:val="24"/>
                <w:szCs w:val="16"/>
              </w:rPr>
            </w:pPr>
            <w:r w:rsidRPr="006055DA">
              <w:rPr>
                <w:rFonts w:ascii="Arial" w:hAnsi="Arial" w:cs="Arial"/>
                <w:sz w:val="24"/>
                <w:szCs w:val="16"/>
              </w:rPr>
              <w:t>Connects with team members and is accessible to colleagues</w:t>
            </w:r>
          </w:p>
        </w:tc>
      </w:tr>
      <w:tr w:rsidR="00D04C27" w:rsidRPr="000C2279" w:rsidTr="004249B9">
        <w:trPr>
          <w:trHeight w:val="242"/>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sz w:val="24"/>
                <w:szCs w:val="24"/>
              </w:rPr>
            </w:pPr>
          </w:p>
        </w:tc>
        <w:tc>
          <w:tcPr>
            <w:tcW w:w="7373" w:type="dxa"/>
            <w:gridSpan w:val="2"/>
          </w:tcPr>
          <w:p w:rsidR="00D04C27" w:rsidRPr="006055DA" w:rsidRDefault="00D04C27" w:rsidP="006055DA">
            <w:pPr>
              <w:rPr>
                <w:rFonts w:ascii="Arial" w:hAnsi="Arial" w:cs="Arial"/>
                <w:sz w:val="24"/>
                <w:szCs w:val="24"/>
              </w:rPr>
            </w:pPr>
            <w:r w:rsidRPr="006055DA">
              <w:rPr>
                <w:rFonts w:ascii="Arial" w:hAnsi="Arial" w:cs="Arial"/>
                <w:sz w:val="24"/>
                <w:szCs w:val="16"/>
              </w:rPr>
              <w:t>Independently develops project proposals with key objectives and proposed outcomes</w:t>
            </w:r>
          </w:p>
        </w:tc>
      </w:tr>
      <w:tr w:rsidR="00D04C27" w:rsidRPr="000C2279" w:rsidTr="006055DA">
        <w:trPr>
          <w:trHeight w:val="233"/>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sz w:val="24"/>
                <w:szCs w:val="24"/>
              </w:rPr>
            </w:pPr>
          </w:p>
        </w:tc>
        <w:tc>
          <w:tcPr>
            <w:tcW w:w="7373" w:type="dxa"/>
            <w:gridSpan w:val="2"/>
          </w:tcPr>
          <w:p w:rsidR="00D04C27" w:rsidRPr="00D04C27" w:rsidRDefault="00D04C27" w:rsidP="006055DA">
            <w:pPr>
              <w:rPr>
                <w:rFonts w:ascii="Arial" w:hAnsi="Arial" w:cs="Arial"/>
                <w:sz w:val="24"/>
                <w:szCs w:val="16"/>
              </w:rPr>
            </w:pPr>
            <w:r w:rsidRPr="006055DA">
              <w:rPr>
                <w:rFonts w:ascii="Arial" w:hAnsi="Arial" w:cs="Arial"/>
                <w:sz w:val="24"/>
                <w:szCs w:val="16"/>
              </w:rPr>
              <w:t>Motivates and delegates appropriately in order to achieve objectives</w:t>
            </w:r>
          </w:p>
        </w:tc>
      </w:tr>
      <w:tr w:rsidR="00D04C27" w:rsidRPr="000C2279" w:rsidTr="004249B9">
        <w:trPr>
          <w:trHeight w:val="232"/>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sz w:val="24"/>
                <w:szCs w:val="24"/>
              </w:rPr>
            </w:pPr>
          </w:p>
        </w:tc>
        <w:tc>
          <w:tcPr>
            <w:tcW w:w="7373" w:type="dxa"/>
            <w:gridSpan w:val="2"/>
          </w:tcPr>
          <w:p w:rsidR="00D04C27" w:rsidRPr="006055DA" w:rsidRDefault="00D04C27" w:rsidP="006055DA">
            <w:pPr>
              <w:rPr>
                <w:rFonts w:ascii="Arial" w:hAnsi="Arial" w:cs="Arial"/>
                <w:sz w:val="24"/>
                <w:szCs w:val="16"/>
              </w:rPr>
            </w:pPr>
            <w:r w:rsidRPr="006055DA">
              <w:rPr>
                <w:rFonts w:ascii="Arial" w:hAnsi="Arial" w:cs="Arial"/>
                <w:sz w:val="24"/>
                <w:szCs w:val="16"/>
              </w:rPr>
              <w:t>Sets clear objectives</w:t>
            </w:r>
          </w:p>
        </w:tc>
      </w:tr>
      <w:tr w:rsidR="00D04C27" w:rsidRPr="000C2279" w:rsidTr="004249B9">
        <w:trPr>
          <w:trHeight w:val="278"/>
        </w:trPr>
        <w:tc>
          <w:tcPr>
            <w:tcW w:w="526" w:type="dxa"/>
            <w:vMerge/>
          </w:tcPr>
          <w:p w:rsidR="00D04C27" w:rsidRPr="000C2279" w:rsidRDefault="00D04C27" w:rsidP="002C3DA7">
            <w:pPr>
              <w:jc w:val="center"/>
              <w:rPr>
                <w:rFonts w:ascii="Arial" w:hAnsi="Arial" w:cs="Arial"/>
                <w:sz w:val="24"/>
                <w:szCs w:val="24"/>
              </w:rPr>
            </w:pPr>
          </w:p>
        </w:tc>
        <w:tc>
          <w:tcPr>
            <w:tcW w:w="3124" w:type="dxa"/>
            <w:vMerge w:val="restart"/>
          </w:tcPr>
          <w:p w:rsidR="00D04C27" w:rsidRDefault="00D04C27" w:rsidP="00FA7603">
            <w:pPr>
              <w:rPr>
                <w:rFonts w:ascii="Arial" w:hAnsi="Arial" w:cs="Arial"/>
                <w:b/>
                <w:sz w:val="24"/>
                <w:szCs w:val="24"/>
              </w:rPr>
            </w:pPr>
            <w:r w:rsidRPr="00FB34DB">
              <w:rPr>
                <w:rFonts w:ascii="Arial" w:hAnsi="Arial" w:cs="Arial"/>
                <w:b/>
                <w:sz w:val="24"/>
                <w:szCs w:val="24"/>
              </w:rPr>
              <w:t>Task Management</w:t>
            </w:r>
          </w:p>
          <w:p w:rsidR="00D04C27" w:rsidRPr="000C2279" w:rsidRDefault="00D04C27" w:rsidP="00FA7603">
            <w:pPr>
              <w:rPr>
                <w:rFonts w:ascii="Arial" w:hAnsi="Arial" w:cs="Arial"/>
                <w:b/>
                <w:sz w:val="24"/>
                <w:szCs w:val="24"/>
              </w:rPr>
            </w:pPr>
            <w:r w:rsidRPr="00FB34DB">
              <w:rPr>
                <w:rFonts w:ascii="Arial Narrow" w:hAnsi="Arial Narrow" w:cs="Arial"/>
                <w:i/>
                <w:sz w:val="24"/>
                <w:szCs w:val="24"/>
              </w:rPr>
              <w:t>Establishing appropriate courses of action for oneself and others to accomplish goals</w:t>
            </w:r>
          </w:p>
        </w:tc>
        <w:tc>
          <w:tcPr>
            <w:tcW w:w="7373" w:type="dxa"/>
            <w:gridSpan w:val="2"/>
          </w:tcPr>
          <w:p w:rsidR="00D04C27" w:rsidRPr="006055DA" w:rsidRDefault="00D04C27" w:rsidP="006055DA">
            <w:pPr>
              <w:pStyle w:val="Default"/>
              <w:rPr>
                <w:color w:val="auto"/>
              </w:rPr>
            </w:pPr>
            <w:r w:rsidRPr="006055DA">
              <w:rPr>
                <w:color w:val="auto"/>
                <w:szCs w:val="16"/>
              </w:rPr>
              <w:t>May provide guidance and supervision on setting tasks</w:t>
            </w:r>
          </w:p>
        </w:tc>
      </w:tr>
      <w:tr w:rsidR="00D04C27" w:rsidRPr="000C2279" w:rsidTr="004249B9">
        <w:trPr>
          <w:trHeight w:val="278"/>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sz w:val="24"/>
                <w:szCs w:val="24"/>
              </w:rPr>
            </w:pPr>
          </w:p>
        </w:tc>
        <w:tc>
          <w:tcPr>
            <w:tcW w:w="7373" w:type="dxa"/>
            <w:gridSpan w:val="2"/>
          </w:tcPr>
          <w:p w:rsidR="00D04C27" w:rsidRPr="006055DA" w:rsidRDefault="00D04C27" w:rsidP="006055DA">
            <w:pPr>
              <w:pStyle w:val="Default"/>
              <w:rPr>
                <w:color w:val="auto"/>
              </w:rPr>
            </w:pPr>
            <w:r w:rsidRPr="006055DA">
              <w:rPr>
                <w:color w:val="auto"/>
                <w:szCs w:val="16"/>
              </w:rPr>
              <w:t>Makes medium term plans; anticipates problems and prioritises actions</w:t>
            </w:r>
          </w:p>
        </w:tc>
      </w:tr>
      <w:tr w:rsidR="00D04C27" w:rsidRPr="000C2279" w:rsidTr="004249B9">
        <w:trPr>
          <w:trHeight w:val="278"/>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sz w:val="24"/>
                <w:szCs w:val="24"/>
              </w:rPr>
            </w:pPr>
          </w:p>
        </w:tc>
        <w:tc>
          <w:tcPr>
            <w:tcW w:w="7373" w:type="dxa"/>
            <w:gridSpan w:val="2"/>
          </w:tcPr>
          <w:p w:rsidR="00D04C27" w:rsidRPr="006055DA" w:rsidRDefault="00D04C27" w:rsidP="006055DA">
            <w:pPr>
              <w:pStyle w:val="Default"/>
              <w:rPr>
                <w:color w:val="auto"/>
              </w:rPr>
            </w:pPr>
            <w:r w:rsidRPr="006055DA">
              <w:rPr>
                <w:color w:val="auto"/>
                <w:szCs w:val="16"/>
              </w:rPr>
              <w:t>Prioritises own workload to achieve project activities in agreed timeframe</w:t>
            </w:r>
          </w:p>
        </w:tc>
      </w:tr>
      <w:tr w:rsidR="00D04C27" w:rsidRPr="000C2279" w:rsidTr="004249B9">
        <w:trPr>
          <w:trHeight w:val="255"/>
        </w:trPr>
        <w:tc>
          <w:tcPr>
            <w:tcW w:w="526" w:type="dxa"/>
            <w:vMerge/>
          </w:tcPr>
          <w:p w:rsidR="00D04C27" w:rsidRPr="000C2279" w:rsidRDefault="00D04C27" w:rsidP="002C3DA7">
            <w:pPr>
              <w:jc w:val="center"/>
              <w:rPr>
                <w:rFonts w:ascii="Arial" w:hAnsi="Arial" w:cs="Arial"/>
                <w:sz w:val="24"/>
                <w:szCs w:val="24"/>
              </w:rPr>
            </w:pPr>
          </w:p>
        </w:tc>
        <w:tc>
          <w:tcPr>
            <w:tcW w:w="3124" w:type="dxa"/>
            <w:vMerge w:val="restart"/>
          </w:tcPr>
          <w:p w:rsidR="00D04C27" w:rsidRPr="000C2279" w:rsidRDefault="00D04C27" w:rsidP="00FA7603">
            <w:pPr>
              <w:rPr>
                <w:rFonts w:ascii="Arial" w:hAnsi="Arial" w:cs="Arial"/>
                <w:b/>
                <w:sz w:val="24"/>
                <w:szCs w:val="24"/>
              </w:rPr>
            </w:pPr>
            <w:r w:rsidRPr="00FB34DB">
              <w:rPr>
                <w:rFonts w:ascii="Arial" w:hAnsi="Arial" w:cs="Arial"/>
                <w:b/>
                <w:sz w:val="24"/>
                <w:szCs w:val="24"/>
              </w:rPr>
              <w:t>Communication</w:t>
            </w:r>
          </w:p>
          <w:p w:rsidR="00D04C27" w:rsidRPr="000C2279" w:rsidRDefault="00D04C27" w:rsidP="00FA7603">
            <w:pPr>
              <w:rPr>
                <w:rFonts w:ascii="Arial" w:hAnsi="Arial" w:cs="Arial"/>
                <w:b/>
                <w:sz w:val="24"/>
                <w:szCs w:val="24"/>
              </w:rPr>
            </w:pPr>
            <w:r w:rsidRPr="00FB34DB">
              <w:rPr>
                <w:rFonts w:ascii="Arial Narrow" w:hAnsi="Arial Narrow" w:cs="Arial"/>
                <w:i/>
                <w:sz w:val="24"/>
                <w:szCs w:val="24"/>
              </w:rPr>
              <w:t>Providing direction to ensure that the resources are available to achieve results in the most effective way.</w:t>
            </w:r>
          </w:p>
        </w:tc>
        <w:tc>
          <w:tcPr>
            <w:tcW w:w="7373" w:type="dxa"/>
            <w:gridSpan w:val="2"/>
          </w:tcPr>
          <w:p w:rsidR="00D04C27" w:rsidRPr="006055DA" w:rsidRDefault="00D04C27" w:rsidP="006055DA">
            <w:pPr>
              <w:spacing w:line="276" w:lineRule="auto"/>
              <w:rPr>
                <w:rFonts w:ascii="Arial" w:hAnsi="Arial" w:cs="Arial"/>
                <w:sz w:val="24"/>
                <w:szCs w:val="24"/>
              </w:rPr>
            </w:pPr>
            <w:r w:rsidRPr="006055DA">
              <w:rPr>
                <w:rFonts w:ascii="Arial" w:hAnsi="Arial" w:cs="Arial"/>
                <w:sz w:val="24"/>
                <w:szCs w:val="16"/>
              </w:rPr>
              <w:t>Actively informs and briefs colleagues within team of developments, challenges and changes</w:t>
            </w:r>
            <w:r w:rsidRPr="006055DA">
              <w:rPr>
                <w:rFonts w:ascii="Arial" w:hAnsi="Arial" w:cs="Arial"/>
                <w:sz w:val="24"/>
                <w:szCs w:val="24"/>
              </w:rPr>
              <w:t xml:space="preserve"> </w:t>
            </w:r>
          </w:p>
        </w:tc>
      </w:tr>
      <w:tr w:rsidR="00D04C27" w:rsidRPr="000C2279" w:rsidTr="004249B9">
        <w:trPr>
          <w:trHeight w:val="862"/>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5D3D17">
            <w:pPr>
              <w:jc w:val="center"/>
              <w:rPr>
                <w:rFonts w:ascii="Arial" w:hAnsi="Arial" w:cs="Arial"/>
                <w:b/>
                <w:i/>
                <w:sz w:val="24"/>
                <w:szCs w:val="24"/>
              </w:rPr>
            </w:pPr>
          </w:p>
        </w:tc>
        <w:tc>
          <w:tcPr>
            <w:tcW w:w="7373" w:type="dxa"/>
            <w:gridSpan w:val="2"/>
          </w:tcPr>
          <w:p w:rsidR="00D04C27" w:rsidRPr="006055DA" w:rsidRDefault="00D04C27" w:rsidP="005C3235">
            <w:pPr>
              <w:pStyle w:val="Default"/>
              <w:rPr>
                <w:color w:val="auto"/>
              </w:rPr>
            </w:pPr>
            <w:r w:rsidRPr="006055DA">
              <w:rPr>
                <w:color w:val="auto"/>
                <w:szCs w:val="16"/>
              </w:rPr>
              <w:t>Clear, concise and confident when c</w:t>
            </w:r>
            <w:r>
              <w:rPr>
                <w:color w:val="auto"/>
                <w:szCs w:val="16"/>
              </w:rPr>
              <w:t>ommunicating both ver</w:t>
            </w:r>
            <w:r w:rsidRPr="006055DA">
              <w:rPr>
                <w:color w:val="auto"/>
                <w:szCs w:val="16"/>
              </w:rPr>
              <w:t>bally and in writing</w:t>
            </w:r>
          </w:p>
        </w:tc>
      </w:tr>
      <w:tr w:rsidR="00D04C27" w:rsidRPr="000C2279" w:rsidTr="00D04C27">
        <w:trPr>
          <w:trHeight w:val="555"/>
        </w:trPr>
        <w:tc>
          <w:tcPr>
            <w:tcW w:w="526" w:type="dxa"/>
            <w:vMerge/>
          </w:tcPr>
          <w:p w:rsidR="00D04C27" w:rsidRPr="000C2279" w:rsidRDefault="00D04C27" w:rsidP="002C3DA7">
            <w:pPr>
              <w:jc w:val="center"/>
              <w:rPr>
                <w:rFonts w:ascii="Arial" w:hAnsi="Arial" w:cs="Arial"/>
                <w:sz w:val="24"/>
                <w:szCs w:val="24"/>
              </w:rPr>
            </w:pPr>
          </w:p>
        </w:tc>
        <w:tc>
          <w:tcPr>
            <w:tcW w:w="3124" w:type="dxa"/>
            <w:vMerge w:val="restart"/>
          </w:tcPr>
          <w:p w:rsidR="00D04C27" w:rsidRDefault="00D04C27" w:rsidP="004249B9">
            <w:pPr>
              <w:rPr>
                <w:rFonts w:ascii="Arial" w:hAnsi="Arial" w:cs="Arial"/>
                <w:b/>
                <w:sz w:val="24"/>
                <w:szCs w:val="24"/>
              </w:rPr>
            </w:pPr>
            <w:r w:rsidRPr="00FB34DB">
              <w:rPr>
                <w:rFonts w:ascii="Arial" w:hAnsi="Arial" w:cs="Arial"/>
                <w:b/>
                <w:sz w:val="24"/>
                <w:szCs w:val="24"/>
              </w:rPr>
              <w:t>Problem Solving/Decision Making</w:t>
            </w:r>
          </w:p>
          <w:p w:rsidR="00D04C27" w:rsidRPr="000C2279" w:rsidRDefault="00D04C27" w:rsidP="004249B9">
            <w:pPr>
              <w:rPr>
                <w:rFonts w:ascii="Arial" w:hAnsi="Arial" w:cs="Arial"/>
                <w:b/>
                <w:sz w:val="24"/>
                <w:szCs w:val="24"/>
              </w:rPr>
            </w:pPr>
            <w:r w:rsidRPr="00FB34DB">
              <w:rPr>
                <w:rFonts w:ascii="Arial Narrow" w:hAnsi="Arial Narrow" w:cs="Arial"/>
                <w:i/>
                <w:sz w:val="24"/>
                <w:szCs w:val="24"/>
              </w:rPr>
              <w:t>Able to identify a potential problem; propose and assess solutions and decide upon course of action</w:t>
            </w:r>
          </w:p>
        </w:tc>
        <w:tc>
          <w:tcPr>
            <w:tcW w:w="7373" w:type="dxa"/>
            <w:gridSpan w:val="2"/>
            <w:vAlign w:val="center"/>
          </w:tcPr>
          <w:p w:rsidR="00D04C27" w:rsidRPr="00D04C27" w:rsidRDefault="00D04C27" w:rsidP="006055DA">
            <w:pPr>
              <w:pStyle w:val="Default"/>
              <w:rPr>
                <w:color w:val="auto"/>
                <w:szCs w:val="16"/>
              </w:rPr>
            </w:pPr>
            <w:r w:rsidRPr="006055DA">
              <w:rPr>
                <w:color w:val="auto"/>
                <w:szCs w:val="16"/>
              </w:rPr>
              <w:t>Proactive in providing innovative solutions and evaluating alternatives</w:t>
            </w:r>
          </w:p>
        </w:tc>
      </w:tr>
      <w:tr w:rsidR="00D04C27" w:rsidRPr="000C2279" w:rsidTr="004249B9">
        <w:trPr>
          <w:trHeight w:val="555"/>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FB34DB" w:rsidRDefault="00D04C27" w:rsidP="004249B9">
            <w:pPr>
              <w:rPr>
                <w:rFonts w:ascii="Arial" w:hAnsi="Arial" w:cs="Arial"/>
                <w:b/>
                <w:sz w:val="24"/>
                <w:szCs w:val="24"/>
              </w:rPr>
            </w:pPr>
          </w:p>
        </w:tc>
        <w:tc>
          <w:tcPr>
            <w:tcW w:w="7373" w:type="dxa"/>
            <w:gridSpan w:val="2"/>
            <w:vAlign w:val="center"/>
          </w:tcPr>
          <w:p w:rsidR="00D04C27" w:rsidRPr="006055DA" w:rsidRDefault="00D04C27" w:rsidP="005C3235">
            <w:pPr>
              <w:pStyle w:val="Default"/>
              <w:rPr>
                <w:color w:val="auto"/>
                <w:szCs w:val="16"/>
              </w:rPr>
            </w:pPr>
            <w:r w:rsidRPr="006055DA">
              <w:rPr>
                <w:color w:val="auto"/>
                <w:szCs w:val="16"/>
              </w:rPr>
              <w:t xml:space="preserve">Takes responsibility within the team for making decisions and moving things forward, </w:t>
            </w:r>
            <w:r w:rsidR="005C3235">
              <w:rPr>
                <w:color w:val="auto"/>
                <w:szCs w:val="16"/>
              </w:rPr>
              <w:t>using</w:t>
            </w:r>
            <w:r w:rsidRPr="006055DA">
              <w:rPr>
                <w:color w:val="auto"/>
                <w:szCs w:val="16"/>
              </w:rPr>
              <w:t xml:space="preserve"> good judgement</w:t>
            </w:r>
          </w:p>
        </w:tc>
      </w:tr>
      <w:tr w:rsidR="00D04C27" w:rsidRPr="000C2279" w:rsidTr="004249B9">
        <w:trPr>
          <w:trHeight w:val="215"/>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6D11EA">
            <w:pPr>
              <w:rPr>
                <w:rFonts w:ascii="Arial" w:hAnsi="Arial" w:cs="Arial"/>
                <w:b/>
                <w:i/>
                <w:sz w:val="24"/>
                <w:szCs w:val="24"/>
              </w:rPr>
            </w:pPr>
          </w:p>
        </w:tc>
        <w:tc>
          <w:tcPr>
            <w:tcW w:w="7373" w:type="dxa"/>
            <w:gridSpan w:val="2"/>
            <w:vAlign w:val="center"/>
          </w:tcPr>
          <w:p w:rsidR="00D04C27" w:rsidRPr="006055DA" w:rsidRDefault="00D04C27" w:rsidP="006055DA">
            <w:pPr>
              <w:pStyle w:val="Default"/>
              <w:rPr>
                <w:color w:val="auto"/>
              </w:rPr>
            </w:pPr>
            <w:r w:rsidRPr="006055DA">
              <w:rPr>
                <w:color w:val="auto"/>
                <w:szCs w:val="16"/>
              </w:rPr>
              <w:t>Presents information, recognises the most relevant information and forms conclusions</w:t>
            </w:r>
          </w:p>
        </w:tc>
      </w:tr>
      <w:tr w:rsidR="00D04C27" w:rsidRPr="000C2279" w:rsidTr="006055DA">
        <w:trPr>
          <w:trHeight w:val="677"/>
        </w:trPr>
        <w:tc>
          <w:tcPr>
            <w:tcW w:w="526" w:type="dxa"/>
            <w:vMerge/>
          </w:tcPr>
          <w:p w:rsidR="00D04C27" w:rsidRPr="000C2279" w:rsidRDefault="00D04C27" w:rsidP="002C3DA7">
            <w:pPr>
              <w:jc w:val="center"/>
              <w:rPr>
                <w:rFonts w:ascii="Arial" w:hAnsi="Arial" w:cs="Arial"/>
                <w:sz w:val="24"/>
                <w:szCs w:val="24"/>
              </w:rPr>
            </w:pPr>
          </w:p>
        </w:tc>
        <w:tc>
          <w:tcPr>
            <w:tcW w:w="3124" w:type="dxa"/>
            <w:vMerge/>
          </w:tcPr>
          <w:p w:rsidR="00D04C27" w:rsidRPr="000C2279" w:rsidRDefault="00D04C27" w:rsidP="006D11EA">
            <w:pPr>
              <w:rPr>
                <w:rFonts w:ascii="Arial" w:hAnsi="Arial" w:cs="Arial"/>
                <w:b/>
                <w:i/>
                <w:sz w:val="24"/>
                <w:szCs w:val="24"/>
              </w:rPr>
            </w:pPr>
          </w:p>
        </w:tc>
        <w:tc>
          <w:tcPr>
            <w:tcW w:w="7373" w:type="dxa"/>
            <w:gridSpan w:val="2"/>
            <w:vAlign w:val="center"/>
          </w:tcPr>
          <w:p w:rsidR="00D04C27" w:rsidRPr="006055DA" w:rsidRDefault="00D04C27" w:rsidP="006055DA">
            <w:pPr>
              <w:pStyle w:val="Default"/>
              <w:rPr>
                <w:color w:val="auto"/>
              </w:rPr>
            </w:pPr>
            <w:r w:rsidRPr="006055DA">
              <w:rPr>
                <w:color w:val="auto"/>
                <w:szCs w:val="16"/>
              </w:rPr>
              <w:t>Able to initiate act</w:t>
            </w:r>
            <w:r w:rsidR="005C3235">
              <w:rPr>
                <w:color w:val="auto"/>
                <w:szCs w:val="16"/>
              </w:rPr>
              <w:t>ions in an emergency and seeks</w:t>
            </w:r>
            <w:r w:rsidRPr="006055DA">
              <w:rPr>
                <w:color w:val="auto"/>
                <w:szCs w:val="16"/>
              </w:rPr>
              <w:t xml:space="preserve"> to prevent problems occurring</w:t>
            </w:r>
          </w:p>
        </w:tc>
      </w:tr>
      <w:tr w:rsidR="004249B9" w:rsidRPr="000C2279" w:rsidTr="004249B9">
        <w:tc>
          <w:tcPr>
            <w:tcW w:w="526" w:type="dxa"/>
            <w:vMerge w:val="restart"/>
            <w:textDirection w:val="btLr"/>
            <w:vAlign w:val="center"/>
          </w:tcPr>
          <w:p w:rsidR="004249B9" w:rsidRPr="000C2279" w:rsidRDefault="004249B9" w:rsidP="00BF0B2F">
            <w:pPr>
              <w:ind w:left="113" w:right="113"/>
              <w:jc w:val="center"/>
              <w:rPr>
                <w:rFonts w:ascii="Arial" w:hAnsi="Arial" w:cs="Arial"/>
                <w:sz w:val="24"/>
                <w:szCs w:val="24"/>
              </w:rPr>
            </w:pPr>
            <w:r w:rsidRPr="000C2279">
              <w:rPr>
                <w:rFonts w:ascii="Arial" w:hAnsi="Arial" w:cs="Arial"/>
                <w:sz w:val="24"/>
                <w:szCs w:val="24"/>
              </w:rPr>
              <w:t>Context</w:t>
            </w:r>
          </w:p>
        </w:tc>
        <w:tc>
          <w:tcPr>
            <w:tcW w:w="3124" w:type="dxa"/>
            <w:vMerge w:val="restart"/>
          </w:tcPr>
          <w:p w:rsidR="004249B9" w:rsidRPr="000C2279" w:rsidRDefault="004249B9" w:rsidP="002C3DA7">
            <w:pPr>
              <w:rPr>
                <w:rFonts w:ascii="Arial" w:hAnsi="Arial" w:cs="Arial"/>
                <w:sz w:val="24"/>
                <w:szCs w:val="24"/>
              </w:rPr>
            </w:pPr>
            <w:r w:rsidRPr="000C2279">
              <w:rPr>
                <w:rFonts w:ascii="Arial" w:hAnsi="Arial" w:cs="Arial"/>
                <w:sz w:val="24"/>
                <w:szCs w:val="24"/>
              </w:rPr>
              <w:t>Interfaces</w:t>
            </w:r>
          </w:p>
        </w:tc>
        <w:tc>
          <w:tcPr>
            <w:tcW w:w="2070" w:type="dxa"/>
          </w:tcPr>
          <w:p w:rsidR="004249B9" w:rsidRPr="000C2279" w:rsidRDefault="004249B9" w:rsidP="00901BEC">
            <w:pPr>
              <w:spacing w:line="276" w:lineRule="auto"/>
              <w:rPr>
                <w:rFonts w:ascii="Arial" w:hAnsi="Arial" w:cs="Arial"/>
                <w:sz w:val="24"/>
                <w:szCs w:val="24"/>
              </w:rPr>
            </w:pPr>
            <w:r w:rsidRPr="000C2279">
              <w:rPr>
                <w:rFonts w:ascii="Arial" w:hAnsi="Arial" w:cs="Arial"/>
                <w:sz w:val="24"/>
                <w:szCs w:val="24"/>
              </w:rPr>
              <w:t>Internal/External</w:t>
            </w:r>
          </w:p>
        </w:tc>
        <w:tc>
          <w:tcPr>
            <w:tcW w:w="5303" w:type="dxa"/>
          </w:tcPr>
          <w:p w:rsidR="004249B9" w:rsidRPr="000C2279" w:rsidRDefault="004249B9" w:rsidP="00901BEC">
            <w:pPr>
              <w:spacing w:line="276" w:lineRule="auto"/>
              <w:rPr>
                <w:rFonts w:ascii="Arial" w:hAnsi="Arial" w:cs="Arial"/>
                <w:sz w:val="24"/>
                <w:szCs w:val="24"/>
              </w:rPr>
            </w:pPr>
            <w:r w:rsidRPr="000C2279">
              <w:rPr>
                <w:rFonts w:ascii="Arial" w:hAnsi="Arial" w:cs="Arial"/>
                <w:sz w:val="24"/>
                <w:szCs w:val="24"/>
              </w:rPr>
              <w:t xml:space="preserve">Seek opportunities to collaborate with </w:t>
            </w:r>
            <w:r w:rsidR="00314719">
              <w:rPr>
                <w:rFonts w:ascii="Arial" w:hAnsi="Arial" w:cs="Arial"/>
                <w:sz w:val="24"/>
                <w:szCs w:val="24"/>
              </w:rPr>
              <w:t>other professionals beyond our a</w:t>
            </w:r>
            <w:r w:rsidRPr="000C2279">
              <w:rPr>
                <w:rFonts w:ascii="Arial" w:hAnsi="Arial" w:cs="Arial"/>
                <w:sz w:val="24"/>
                <w:szCs w:val="24"/>
              </w:rPr>
              <w:t>cademies and across the Trust.</w:t>
            </w:r>
          </w:p>
        </w:tc>
      </w:tr>
      <w:tr w:rsidR="004249B9" w:rsidRPr="000C2279" w:rsidTr="004249B9">
        <w:tc>
          <w:tcPr>
            <w:tcW w:w="526" w:type="dxa"/>
            <w:vMerge/>
            <w:textDirection w:val="btLr"/>
            <w:vAlign w:val="center"/>
          </w:tcPr>
          <w:p w:rsidR="004249B9" w:rsidRPr="000C2279" w:rsidRDefault="004249B9" w:rsidP="00BF0B2F">
            <w:pPr>
              <w:ind w:left="113" w:right="113"/>
              <w:jc w:val="center"/>
              <w:rPr>
                <w:rFonts w:ascii="Arial" w:hAnsi="Arial" w:cs="Arial"/>
                <w:sz w:val="24"/>
                <w:szCs w:val="24"/>
              </w:rPr>
            </w:pPr>
          </w:p>
        </w:tc>
        <w:tc>
          <w:tcPr>
            <w:tcW w:w="3124" w:type="dxa"/>
            <w:vMerge/>
          </w:tcPr>
          <w:p w:rsidR="004249B9" w:rsidRPr="000C2279" w:rsidRDefault="004249B9" w:rsidP="002C3DA7">
            <w:pPr>
              <w:rPr>
                <w:rFonts w:ascii="Arial" w:hAnsi="Arial" w:cs="Arial"/>
                <w:sz w:val="24"/>
                <w:szCs w:val="24"/>
              </w:rPr>
            </w:pPr>
          </w:p>
        </w:tc>
        <w:tc>
          <w:tcPr>
            <w:tcW w:w="2070" w:type="dxa"/>
          </w:tcPr>
          <w:p w:rsidR="004249B9" w:rsidRPr="000C2279" w:rsidRDefault="004249B9" w:rsidP="00845FE7">
            <w:pPr>
              <w:spacing w:line="276" w:lineRule="auto"/>
              <w:rPr>
                <w:rFonts w:ascii="Arial" w:hAnsi="Arial" w:cs="Arial"/>
                <w:sz w:val="24"/>
                <w:szCs w:val="24"/>
              </w:rPr>
            </w:pPr>
            <w:r w:rsidRPr="000C2279">
              <w:rPr>
                <w:rFonts w:ascii="Arial" w:hAnsi="Arial" w:cs="Arial"/>
                <w:sz w:val="24"/>
                <w:szCs w:val="24"/>
              </w:rPr>
              <w:t>Financial impact/budget</w:t>
            </w:r>
          </w:p>
        </w:tc>
        <w:tc>
          <w:tcPr>
            <w:tcW w:w="5303" w:type="dxa"/>
          </w:tcPr>
          <w:p w:rsidR="004249B9" w:rsidRDefault="004249B9" w:rsidP="00845FE7">
            <w:pPr>
              <w:spacing w:line="276" w:lineRule="auto"/>
              <w:rPr>
                <w:rFonts w:ascii="Arial" w:hAnsi="Arial" w:cs="Arial"/>
                <w:sz w:val="24"/>
                <w:szCs w:val="24"/>
              </w:rPr>
            </w:pPr>
            <w:r w:rsidRPr="000C2279">
              <w:rPr>
                <w:rFonts w:ascii="Arial" w:hAnsi="Arial" w:cs="Arial"/>
                <w:sz w:val="24"/>
                <w:szCs w:val="24"/>
              </w:rPr>
              <w:t>Ensure resources are affordable and available to achieve improvement plans and stated strategic objectives.</w:t>
            </w:r>
          </w:p>
          <w:p w:rsidR="001331C0" w:rsidRDefault="001331C0" w:rsidP="00845FE7">
            <w:pPr>
              <w:spacing w:line="276" w:lineRule="auto"/>
              <w:rPr>
                <w:rFonts w:ascii="Arial" w:hAnsi="Arial" w:cs="Arial"/>
                <w:sz w:val="24"/>
                <w:szCs w:val="24"/>
              </w:rPr>
            </w:pPr>
          </w:p>
          <w:p w:rsidR="005D1323" w:rsidRPr="000C2279" w:rsidRDefault="005D1323" w:rsidP="00845FE7">
            <w:pPr>
              <w:spacing w:line="276" w:lineRule="auto"/>
              <w:rPr>
                <w:rFonts w:ascii="Arial" w:hAnsi="Arial" w:cs="Arial"/>
                <w:sz w:val="24"/>
                <w:szCs w:val="24"/>
              </w:rPr>
            </w:pPr>
          </w:p>
        </w:tc>
      </w:tr>
      <w:tr w:rsidR="004249B9" w:rsidRPr="000C2279" w:rsidTr="004249B9">
        <w:tc>
          <w:tcPr>
            <w:tcW w:w="526" w:type="dxa"/>
            <w:vMerge/>
            <w:textDirection w:val="btLr"/>
            <w:vAlign w:val="center"/>
          </w:tcPr>
          <w:p w:rsidR="004249B9" w:rsidRPr="000C2279" w:rsidRDefault="004249B9" w:rsidP="00BF0B2F">
            <w:pPr>
              <w:ind w:left="113" w:right="113"/>
              <w:jc w:val="center"/>
              <w:rPr>
                <w:rFonts w:ascii="Arial" w:hAnsi="Arial" w:cs="Arial"/>
                <w:sz w:val="24"/>
                <w:szCs w:val="24"/>
              </w:rPr>
            </w:pPr>
          </w:p>
        </w:tc>
        <w:tc>
          <w:tcPr>
            <w:tcW w:w="3124" w:type="dxa"/>
            <w:vMerge w:val="restart"/>
          </w:tcPr>
          <w:p w:rsidR="004249B9" w:rsidRPr="000C2279" w:rsidRDefault="004249B9" w:rsidP="00845FE7">
            <w:pPr>
              <w:rPr>
                <w:rFonts w:ascii="Arial" w:hAnsi="Arial" w:cs="Arial"/>
                <w:sz w:val="24"/>
                <w:szCs w:val="24"/>
              </w:rPr>
            </w:pPr>
            <w:r w:rsidRPr="000C2279">
              <w:rPr>
                <w:rFonts w:ascii="Arial" w:hAnsi="Arial" w:cs="Arial"/>
                <w:sz w:val="24"/>
                <w:szCs w:val="24"/>
              </w:rPr>
              <w:t>Scope</w:t>
            </w:r>
          </w:p>
        </w:tc>
        <w:tc>
          <w:tcPr>
            <w:tcW w:w="2070" w:type="dxa"/>
          </w:tcPr>
          <w:p w:rsidR="004249B9" w:rsidRPr="000C2279" w:rsidRDefault="004249B9" w:rsidP="00845FE7">
            <w:pPr>
              <w:spacing w:line="276" w:lineRule="auto"/>
              <w:jc w:val="both"/>
              <w:rPr>
                <w:rFonts w:ascii="Arial" w:hAnsi="Arial" w:cs="Arial"/>
                <w:sz w:val="24"/>
                <w:szCs w:val="24"/>
              </w:rPr>
            </w:pPr>
            <w:r w:rsidRPr="000C2279">
              <w:rPr>
                <w:rFonts w:ascii="Arial" w:hAnsi="Arial" w:cs="Arial"/>
                <w:sz w:val="24"/>
                <w:szCs w:val="24"/>
              </w:rPr>
              <w:t>People (directly/indirectly manage)</w:t>
            </w:r>
          </w:p>
        </w:tc>
        <w:tc>
          <w:tcPr>
            <w:tcW w:w="5303" w:type="dxa"/>
          </w:tcPr>
          <w:p w:rsidR="004249B9" w:rsidRDefault="004249B9" w:rsidP="00845FE7">
            <w:pPr>
              <w:rPr>
                <w:rFonts w:ascii="Arial" w:hAnsi="Arial" w:cs="Arial"/>
                <w:sz w:val="24"/>
                <w:szCs w:val="24"/>
              </w:rPr>
            </w:pPr>
            <w:r w:rsidRPr="000C2279">
              <w:rPr>
                <w:rFonts w:ascii="Arial" w:hAnsi="Arial" w:cs="Arial"/>
                <w:sz w:val="24"/>
                <w:szCs w:val="24"/>
              </w:rPr>
              <w:t xml:space="preserve">Act as a role model, promoting consistently high expectations of behaviour in a professional and courteous manner. </w:t>
            </w:r>
          </w:p>
          <w:p w:rsidR="001331C0" w:rsidRDefault="001331C0" w:rsidP="00845FE7">
            <w:pPr>
              <w:rPr>
                <w:rFonts w:ascii="Arial" w:hAnsi="Arial" w:cs="Arial"/>
                <w:sz w:val="24"/>
                <w:szCs w:val="24"/>
              </w:rPr>
            </w:pPr>
            <w:r>
              <w:rPr>
                <w:rFonts w:ascii="Arial" w:hAnsi="Arial" w:cs="Arial"/>
                <w:sz w:val="24"/>
                <w:szCs w:val="24"/>
              </w:rPr>
              <w:t>Work with an HR/Recruitment Assistant and delegate tasks appropriately.</w:t>
            </w:r>
          </w:p>
          <w:p w:rsidR="001331C0" w:rsidRPr="000C2279" w:rsidRDefault="001331C0" w:rsidP="00845FE7">
            <w:pPr>
              <w:rPr>
                <w:rFonts w:ascii="Arial" w:hAnsi="Arial" w:cs="Arial"/>
                <w:sz w:val="24"/>
                <w:szCs w:val="24"/>
              </w:rPr>
            </w:pPr>
          </w:p>
        </w:tc>
      </w:tr>
      <w:tr w:rsidR="004249B9" w:rsidRPr="000C2279" w:rsidTr="004249B9">
        <w:tc>
          <w:tcPr>
            <w:tcW w:w="526" w:type="dxa"/>
            <w:vMerge/>
            <w:textDirection w:val="btLr"/>
            <w:vAlign w:val="center"/>
          </w:tcPr>
          <w:p w:rsidR="004249B9" w:rsidRPr="000C2279" w:rsidRDefault="004249B9" w:rsidP="00BF0B2F">
            <w:pPr>
              <w:ind w:left="113" w:right="113"/>
              <w:jc w:val="center"/>
              <w:rPr>
                <w:rFonts w:ascii="Arial" w:hAnsi="Arial" w:cs="Arial"/>
                <w:sz w:val="24"/>
                <w:szCs w:val="24"/>
              </w:rPr>
            </w:pPr>
          </w:p>
        </w:tc>
        <w:tc>
          <w:tcPr>
            <w:tcW w:w="3124" w:type="dxa"/>
            <w:vMerge/>
          </w:tcPr>
          <w:p w:rsidR="004249B9" w:rsidRPr="000C2279" w:rsidRDefault="004249B9" w:rsidP="002C3DA7">
            <w:pPr>
              <w:rPr>
                <w:rFonts w:ascii="Arial" w:hAnsi="Arial" w:cs="Arial"/>
                <w:sz w:val="24"/>
                <w:szCs w:val="24"/>
              </w:rPr>
            </w:pPr>
          </w:p>
        </w:tc>
        <w:tc>
          <w:tcPr>
            <w:tcW w:w="2070" w:type="dxa"/>
          </w:tcPr>
          <w:p w:rsidR="004249B9" w:rsidRPr="006831B3" w:rsidRDefault="004249B9" w:rsidP="00901BEC">
            <w:pPr>
              <w:rPr>
                <w:rFonts w:ascii="Arial" w:hAnsi="Arial" w:cs="Arial"/>
                <w:sz w:val="24"/>
                <w:szCs w:val="24"/>
              </w:rPr>
            </w:pPr>
            <w:r w:rsidRPr="006831B3">
              <w:rPr>
                <w:rFonts w:ascii="Arial" w:hAnsi="Arial" w:cs="Arial"/>
                <w:sz w:val="24"/>
                <w:szCs w:val="24"/>
              </w:rPr>
              <w:t>Travel</w:t>
            </w:r>
          </w:p>
        </w:tc>
        <w:tc>
          <w:tcPr>
            <w:tcW w:w="5303" w:type="dxa"/>
          </w:tcPr>
          <w:p w:rsidR="004249B9" w:rsidRDefault="004249B9" w:rsidP="006055DA">
            <w:pPr>
              <w:rPr>
                <w:rFonts w:ascii="Arial" w:hAnsi="Arial" w:cs="Arial"/>
                <w:sz w:val="24"/>
                <w:szCs w:val="24"/>
              </w:rPr>
            </w:pPr>
            <w:r w:rsidRPr="006831B3">
              <w:rPr>
                <w:rFonts w:ascii="Arial" w:hAnsi="Arial" w:cs="Arial"/>
                <w:sz w:val="24"/>
                <w:szCs w:val="24"/>
              </w:rPr>
              <w:t>You will be required to travel between academies as necessary.</w:t>
            </w:r>
          </w:p>
          <w:p w:rsidR="001331C0" w:rsidRPr="006831B3" w:rsidRDefault="001331C0" w:rsidP="006055DA">
            <w:pPr>
              <w:rPr>
                <w:rFonts w:ascii="Arial" w:hAnsi="Arial" w:cs="Arial"/>
                <w:sz w:val="24"/>
                <w:szCs w:val="24"/>
              </w:rPr>
            </w:pPr>
          </w:p>
        </w:tc>
      </w:tr>
      <w:tr w:rsidR="004249B9" w:rsidRPr="000C2279" w:rsidTr="004249B9">
        <w:trPr>
          <w:trHeight w:val="451"/>
        </w:trPr>
        <w:tc>
          <w:tcPr>
            <w:tcW w:w="526" w:type="dxa"/>
            <w:vMerge/>
          </w:tcPr>
          <w:p w:rsidR="004249B9" w:rsidRPr="000C2279" w:rsidRDefault="004249B9" w:rsidP="002C3DA7">
            <w:pPr>
              <w:rPr>
                <w:rFonts w:ascii="Arial" w:hAnsi="Arial" w:cs="Arial"/>
                <w:sz w:val="24"/>
                <w:szCs w:val="24"/>
              </w:rPr>
            </w:pPr>
          </w:p>
        </w:tc>
        <w:tc>
          <w:tcPr>
            <w:tcW w:w="3124" w:type="dxa"/>
          </w:tcPr>
          <w:p w:rsidR="004249B9" w:rsidRPr="000C2279" w:rsidRDefault="004249B9" w:rsidP="002C3DA7">
            <w:pPr>
              <w:rPr>
                <w:rFonts w:ascii="Arial" w:hAnsi="Arial" w:cs="Arial"/>
                <w:sz w:val="24"/>
                <w:szCs w:val="24"/>
              </w:rPr>
            </w:pPr>
            <w:r w:rsidRPr="000C2279">
              <w:rPr>
                <w:rFonts w:ascii="Arial" w:hAnsi="Arial" w:cs="Arial"/>
                <w:sz w:val="24"/>
                <w:szCs w:val="24"/>
              </w:rPr>
              <w:t>Education, Qualifications and Experience (EQE)</w:t>
            </w:r>
          </w:p>
        </w:tc>
        <w:tc>
          <w:tcPr>
            <w:tcW w:w="7373" w:type="dxa"/>
            <w:gridSpan w:val="2"/>
          </w:tcPr>
          <w:p w:rsidR="00EA1076" w:rsidRDefault="00E83FAE" w:rsidP="00EA1076">
            <w:pPr>
              <w:spacing w:before="100" w:beforeAutospacing="1" w:after="100" w:afterAutospacing="1"/>
              <w:rPr>
                <w:rFonts w:ascii="Arial" w:hAnsi="Arial" w:cs="Arial"/>
                <w:b/>
                <w:sz w:val="24"/>
                <w:szCs w:val="24"/>
                <w:lang w:val="en-US"/>
              </w:rPr>
            </w:pPr>
            <w:r w:rsidRPr="00E83FAE">
              <w:rPr>
                <w:rFonts w:ascii="Arial" w:hAnsi="Arial" w:cs="Arial"/>
                <w:b/>
                <w:sz w:val="24"/>
                <w:szCs w:val="24"/>
                <w:lang w:val="en-US"/>
              </w:rPr>
              <w:t>Essential:</w:t>
            </w:r>
          </w:p>
          <w:p w:rsidR="00EA1076" w:rsidRPr="00EA1076" w:rsidRDefault="00EA1076" w:rsidP="00EA1076">
            <w:pPr>
              <w:spacing w:before="100" w:beforeAutospacing="1" w:after="100" w:afterAutospacing="1"/>
              <w:rPr>
                <w:rFonts w:ascii="Arial" w:hAnsi="Arial" w:cs="Arial"/>
                <w:b/>
                <w:sz w:val="24"/>
                <w:szCs w:val="24"/>
                <w:lang w:val="en-US"/>
              </w:rPr>
            </w:pPr>
            <w:r w:rsidRPr="006831B3">
              <w:rPr>
                <w:rFonts w:ascii="Arial" w:hAnsi="Arial" w:cs="Arial"/>
                <w:sz w:val="24"/>
                <w:szCs w:val="24"/>
                <w:lang w:val="en-US"/>
              </w:rPr>
              <w:t>Must be educated up to GCSE grade C</w:t>
            </w:r>
            <w:r>
              <w:rPr>
                <w:rFonts w:ascii="Arial" w:hAnsi="Arial" w:cs="Arial"/>
                <w:sz w:val="24"/>
                <w:szCs w:val="24"/>
                <w:lang w:val="en-US"/>
              </w:rPr>
              <w:t>/4</w:t>
            </w:r>
            <w:r w:rsidRPr="006831B3">
              <w:rPr>
                <w:rFonts w:ascii="Arial" w:hAnsi="Arial" w:cs="Arial"/>
                <w:sz w:val="24"/>
                <w:szCs w:val="24"/>
                <w:lang w:val="en-US"/>
              </w:rPr>
              <w:t xml:space="preserve"> l</w:t>
            </w:r>
            <w:r>
              <w:rPr>
                <w:rFonts w:ascii="Arial" w:hAnsi="Arial" w:cs="Arial"/>
                <w:sz w:val="24"/>
                <w:szCs w:val="24"/>
                <w:lang w:val="en-US"/>
              </w:rPr>
              <w:t>evel in English and mathematics.</w:t>
            </w:r>
          </w:p>
          <w:p w:rsidR="00EA1076" w:rsidRPr="00EA1076" w:rsidRDefault="00EA1076" w:rsidP="00EA7917">
            <w:pPr>
              <w:spacing w:before="100" w:beforeAutospacing="1" w:after="100" w:afterAutospacing="1"/>
              <w:rPr>
                <w:rFonts w:ascii="Arial" w:hAnsi="Arial" w:cs="Arial"/>
                <w:sz w:val="24"/>
                <w:szCs w:val="24"/>
                <w:lang w:val="en-US"/>
              </w:rPr>
            </w:pPr>
            <w:r w:rsidRPr="00EA1076">
              <w:rPr>
                <w:rFonts w:ascii="Arial" w:hAnsi="Arial" w:cs="Arial"/>
                <w:sz w:val="24"/>
                <w:szCs w:val="24"/>
                <w:lang w:val="en-US"/>
              </w:rPr>
              <w:t>Knowledge of all aspects of HR (generalist)</w:t>
            </w:r>
          </w:p>
          <w:p w:rsidR="00E83FAE" w:rsidRDefault="004249B9" w:rsidP="00EA7917">
            <w:pPr>
              <w:spacing w:before="100" w:beforeAutospacing="1" w:after="100" w:afterAutospacing="1"/>
              <w:rPr>
                <w:rFonts w:ascii="Arial" w:hAnsi="Arial" w:cs="Arial"/>
                <w:sz w:val="24"/>
                <w:szCs w:val="24"/>
                <w:lang w:val="en-US"/>
              </w:rPr>
            </w:pPr>
            <w:r w:rsidRPr="00E83FAE">
              <w:rPr>
                <w:rFonts w:ascii="Arial" w:hAnsi="Arial" w:cs="Arial"/>
                <w:b/>
                <w:sz w:val="24"/>
                <w:szCs w:val="24"/>
                <w:lang w:val="en-US"/>
              </w:rPr>
              <w:t>D</w:t>
            </w:r>
            <w:r w:rsidR="00F50A8B" w:rsidRPr="00E83FAE">
              <w:rPr>
                <w:rFonts w:ascii="Arial" w:hAnsi="Arial" w:cs="Arial"/>
                <w:b/>
                <w:sz w:val="24"/>
                <w:szCs w:val="24"/>
                <w:lang w:val="en-US"/>
              </w:rPr>
              <w:t>esirable</w:t>
            </w:r>
            <w:r w:rsidR="00F50A8B">
              <w:rPr>
                <w:rFonts w:ascii="Arial" w:hAnsi="Arial" w:cs="Arial"/>
                <w:sz w:val="24"/>
                <w:szCs w:val="24"/>
                <w:lang w:val="en-US"/>
              </w:rPr>
              <w:t xml:space="preserve">: </w:t>
            </w:r>
          </w:p>
          <w:p w:rsidR="00EA1076" w:rsidRDefault="00EA1076" w:rsidP="00EA1076">
            <w:pPr>
              <w:pStyle w:val="NoSpacing"/>
              <w:rPr>
                <w:rFonts w:ascii="Arial" w:hAnsi="Arial" w:cs="Arial"/>
                <w:lang w:val="en-US"/>
              </w:rPr>
            </w:pPr>
            <w:r w:rsidRPr="00EA1076">
              <w:rPr>
                <w:rFonts w:ascii="Arial" w:hAnsi="Arial" w:cs="Arial"/>
                <w:lang w:val="en-US" w:eastAsia="en-US"/>
              </w:rPr>
              <w:t xml:space="preserve">Qualified Member of CIPD </w:t>
            </w:r>
            <w:r w:rsidRPr="00EA1076">
              <w:rPr>
                <w:rFonts w:ascii="Arial" w:hAnsi="Arial" w:cs="Arial"/>
                <w:lang w:val="en-US"/>
              </w:rPr>
              <w:t>minimum Level 5</w:t>
            </w:r>
            <w:r w:rsidRPr="00EA1076">
              <w:rPr>
                <w:rFonts w:ascii="Arial" w:hAnsi="Arial" w:cs="Arial"/>
                <w:lang w:val="en-US" w:eastAsia="en-US"/>
              </w:rPr>
              <w:t xml:space="preserve"> </w:t>
            </w:r>
            <w:r w:rsidRPr="00EA1076">
              <w:rPr>
                <w:rFonts w:ascii="Arial" w:hAnsi="Arial" w:cs="Arial"/>
                <w:lang w:val="en-US"/>
              </w:rPr>
              <w:t xml:space="preserve">or other relevant qualification in HR. </w:t>
            </w:r>
          </w:p>
          <w:p w:rsidR="00EA1076" w:rsidRPr="00EA1076" w:rsidRDefault="00EA1076" w:rsidP="00EA1076">
            <w:pPr>
              <w:pStyle w:val="NoSpacing"/>
              <w:rPr>
                <w:rFonts w:ascii="Arial" w:hAnsi="Arial" w:cs="Arial"/>
                <w:lang w:val="en-US"/>
              </w:rPr>
            </w:pPr>
          </w:p>
          <w:p w:rsidR="00EA1076" w:rsidRDefault="00EA1076" w:rsidP="00EA1076">
            <w:pPr>
              <w:pStyle w:val="NoSpacing"/>
              <w:rPr>
                <w:rFonts w:ascii="Arial" w:hAnsi="Arial" w:cs="Arial"/>
                <w:lang w:val="en-US"/>
              </w:rPr>
            </w:pPr>
            <w:r w:rsidRPr="00EA1076">
              <w:rPr>
                <w:rFonts w:ascii="Arial" w:hAnsi="Arial" w:cs="Arial"/>
                <w:lang w:val="en-US"/>
              </w:rPr>
              <w:t xml:space="preserve">Knowledge of Human Resources policy and procedure as it relates to an education environment </w:t>
            </w:r>
          </w:p>
          <w:p w:rsidR="00EA1076" w:rsidRPr="00EA1076" w:rsidRDefault="00EA1076" w:rsidP="00EA1076">
            <w:pPr>
              <w:pStyle w:val="NoSpacing"/>
              <w:rPr>
                <w:rFonts w:ascii="Arial" w:hAnsi="Arial" w:cs="Arial"/>
                <w:lang w:val="en-US"/>
              </w:rPr>
            </w:pPr>
          </w:p>
          <w:p w:rsidR="00EA1076" w:rsidRDefault="00EA1076" w:rsidP="00EA1076">
            <w:pPr>
              <w:pStyle w:val="NoSpacing"/>
              <w:rPr>
                <w:rFonts w:ascii="Arial" w:hAnsi="Arial" w:cs="Arial"/>
                <w:lang w:val="en-US"/>
              </w:rPr>
            </w:pPr>
            <w:r w:rsidRPr="00EA1076">
              <w:rPr>
                <w:rFonts w:ascii="Arial" w:hAnsi="Arial" w:cs="Arial"/>
                <w:lang w:val="en-US"/>
              </w:rPr>
              <w:t>Experience of working closely with Trade Unions</w:t>
            </w:r>
          </w:p>
          <w:p w:rsidR="00EA1076" w:rsidRPr="00EA1076" w:rsidRDefault="00EA1076" w:rsidP="00EA1076">
            <w:pPr>
              <w:pStyle w:val="NoSpacing"/>
              <w:rPr>
                <w:rFonts w:ascii="Arial" w:hAnsi="Arial" w:cs="Arial"/>
                <w:lang w:val="en-US"/>
              </w:rPr>
            </w:pPr>
          </w:p>
          <w:p w:rsidR="00EA1076" w:rsidRDefault="00EA1076" w:rsidP="00EA1076">
            <w:pPr>
              <w:pStyle w:val="NoSpacing"/>
              <w:rPr>
                <w:rFonts w:ascii="Arial" w:hAnsi="Arial" w:cs="Arial"/>
                <w:lang w:val="en-US"/>
              </w:rPr>
            </w:pPr>
            <w:r w:rsidRPr="00EA1076">
              <w:rPr>
                <w:rFonts w:ascii="Arial" w:hAnsi="Arial" w:cs="Arial"/>
                <w:lang w:val="en-US"/>
              </w:rPr>
              <w:t xml:space="preserve">Knowledge of </w:t>
            </w:r>
            <w:r w:rsidR="00A522A8">
              <w:rPr>
                <w:rFonts w:ascii="Arial" w:hAnsi="Arial" w:cs="Arial"/>
                <w:lang w:val="en-US"/>
              </w:rPr>
              <w:t xml:space="preserve">National Joint Council </w:t>
            </w:r>
            <w:r w:rsidRPr="00EA1076">
              <w:rPr>
                <w:rFonts w:ascii="Arial" w:hAnsi="Arial" w:cs="Arial"/>
                <w:lang w:val="en-US"/>
              </w:rPr>
              <w:t>pay and conditions</w:t>
            </w:r>
          </w:p>
          <w:p w:rsidR="00EA1076" w:rsidRPr="00EA1076" w:rsidRDefault="00EA1076" w:rsidP="00EA1076">
            <w:pPr>
              <w:pStyle w:val="NoSpacing"/>
              <w:rPr>
                <w:rFonts w:ascii="Arial" w:hAnsi="Arial" w:cs="Arial"/>
                <w:lang w:val="en-US"/>
              </w:rPr>
            </w:pPr>
          </w:p>
          <w:p w:rsidR="00EA1076" w:rsidRDefault="00EA1076" w:rsidP="00EA1076">
            <w:pPr>
              <w:pStyle w:val="NoSpacing"/>
              <w:rPr>
                <w:rFonts w:ascii="Arial" w:hAnsi="Arial" w:cs="Arial"/>
                <w:lang w:val="en-US"/>
              </w:rPr>
            </w:pPr>
            <w:r w:rsidRPr="00EA1076">
              <w:rPr>
                <w:rFonts w:ascii="Arial" w:hAnsi="Arial" w:cs="Arial"/>
                <w:lang w:val="en-US"/>
              </w:rPr>
              <w:t xml:space="preserve">Knowledge of </w:t>
            </w:r>
            <w:r w:rsidR="00A522A8">
              <w:rPr>
                <w:rFonts w:ascii="Arial" w:hAnsi="Arial" w:cs="Arial"/>
                <w:lang w:val="en-US"/>
              </w:rPr>
              <w:t xml:space="preserve">Statutory </w:t>
            </w:r>
            <w:r w:rsidRPr="00EA1076">
              <w:rPr>
                <w:rFonts w:ascii="Arial" w:hAnsi="Arial" w:cs="Arial"/>
                <w:lang w:val="en-US"/>
              </w:rPr>
              <w:t xml:space="preserve">Teachers Pay and Conditions </w:t>
            </w:r>
            <w:r w:rsidR="00A522A8">
              <w:rPr>
                <w:rFonts w:ascii="Arial" w:hAnsi="Arial" w:cs="Arial"/>
                <w:lang w:val="en-US"/>
              </w:rPr>
              <w:t>Document</w:t>
            </w:r>
          </w:p>
          <w:p w:rsidR="00EA1076" w:rsidRPr="00EA1076" w:rsidRDefault="00EA1076" w:rsidP="00EA1076">
            <w:pPr>
              <w:pStyle w:val="NoSpacing"/>
              <w:rPr>
                <w:lang w:val="en-US"/>
              </w:rPr>
            </w:pPr>
          </w:p>
        </w:tc>
      </w:tr>
      <w:tr w:rsidR="004249B9" w:rsidRPr="000C2279" w:rsidTr="004249B9">
        <w:trPr>
          <w:trHeight w:val="577"/>
        </w:trPr>
        <w:tc>
          <w:tcPr>
            <w:tcW w:w="526" w:type="dxa"/>
            <w:vMerge/>
          </w:tcPr>
          <w:p w:rsidR="004249B9" w:rsidRPr="000C2279" w:rsidRDefault="004249B9" w:rsidP="002C3DA7">
            <w:pPr>
              <w:rPr>
                <w:rFonts w:ascii="Arial" w:hAnsi="Arial" w:cs="Arial"/>
                <w:sz w:val="24"/>
                <w:szCs w:val="24"/>
              </w:rPr>
            </w:pPr>
          </w:p>
        </w:tc>
        <w:tc>
          <w:tcPr>
            <w:tcW w:w="3124" w:type="dxa"/>
          </w:tcPr>
          <w:p w:rsidR="004249B9" w:rsidRPr="000C2279" w:rsidRDefault="004249B9" w:rsidP="002C3DA7">
            <w:pPr>
              <w:rPr>
                <w:rFonts w:ascii="Arial" w:hAnsi="Arial" w:cs="Arial"/>
                <w:sz w:val="24"/>
                <w:szCs w:val="24"/>
              </w:rPr>
            </w:pPr>
            <w:r w:rsidRPr="000C2279">
              <w:rPr>
                <w:rFonts w:ascii="Arial" w:hAnsi="Arial" w:cs="Arial"/>
                <w:sz w:val="24"/>
                <w:szCs w:val="24"/>
              </w:rPr>
              <w:t xml:space="preserve">Safeguarding </w:t>
            </w:r>
          </w:p>
        </w:tc>
        <w:tc>
          <w:tcPr>
            <w:tcW w:w="7373" w:type="dxa"/>
            <w:gridSpan w:val="2"/>
          </w:tcPr>
          <w:p w:rsidR="004249B9" w:rsidRPr="000C2279" w:rsidRDefault="004249B9" w:rsidP="00901BEC">
            <w:pPr>
              <w:spacing w:line="276" w:lineRule="auto"/>
              <w:rPr>
                <w:rFonts w:ascii="Arial" w:hAnsi="Arial" w:cs="Arial"/>
                <w:sz w:val="24"/>
                <w:szCs w:val="24"/>
              </w:rPr>
            </w:pPr>
            <w:r w:rsidRPr="000C2279">
              <w:rPr>
                <w:rFonts w:ascii="Arial" w:hAnsi="Arial" w:cs="Arial"/>
                <w:sz w:val="24"/>
                <w:szCs w:val="24"/>
              </w:rPr>
              <w:t xml:space="preserve">All adults employed by the Trust are responsible for safeguarding and promoting the welfare of children they are responsible for or come into contact with. As such, all employees will undergo relevant background checks, including a Disclosure and Barring Service (DBS) Enhanced check with Barred List Check, in order to satisfy our statutory obligations.  </w:t>
            </w:r>
          </w:p>
        </w:tc>
      </w:tr>
      <w:tr w:rsidR="00EA7917" w:rsidRPr="000C2279" w:rsidTr="004249B9">
        <w:trPr>
          <w:trHeight w:val="577"/>
        </w:trPr>
        <w:tc>
          <w:tcPr>
            <w:tcW w:w="526" w:type="dxa"/>
          </w:tcPr>
          <w:p w:rsidR="00EA7917" w:rsidRPr="000C2279" w:rsidRDefault="00EA7917" w:rsidP="002C3DA7">
            <w:pPr>
              <w:rPr>
                <w:rFonts w:ascii="Arial" w:hAnsi="Arial" w:cs="Arial"/>
                <w:sz w:val="24"/>
                <w:szCs w:val="24"/>
              </w:rPr>
            </w:pPr>
          </w:p>
        </w:tc>
        <w:tc>
          <w:tcPr>
            <w:tcW w:w="3124" w:type="dxa"/>
          </w:tcPr>
          <w:p w:rsidR="00EA7917" w:rsidRPr="000C2279" w:rsidRDefault="00EA7917" w:rsidP="002C3DA7">
            <w:pPr>
              <w:rPr>
                <w:rFonts w:ascii="Arial" w:hAnsi="Arial" w:cs="Arial"/>
                <w:sz w:val="24"/>
                <w:szCs w:val="24"/>
              </w:rPr>
            </w:pPr>
            <w:r>
              <w:rPr>
                <w:rFonts w:ascii="Arial" w:hAnsi="Arial" w:cs="Arial"/>
                <w:sz w:val="24"/>
                <w:szCs w:val="24"/>
              </w:rPr>
              <w:t>Data Protection</w:t>
            </w:r>
          </w:p>
        </w:tc>
        <w:tc>
          <w:tcPr>
            <w:tcW w:w="7373" w:type="dxa"/>
            <w:gridSpan w:val="2"/>
          </w:tcPr>
          <w:p w:rsidR="00EA7917" w:rsidRPr="000C2279" w:rsidRDefault="00EA7917" w:rsidP="00EA7917">
            <w:pPr>
              <w:rPr>
                <w:rFonts w:ascii="Arial" w:hAnsi="Arial" w:cs="Arial"/>
                <w:sz w:val="24"/>
                <w:szCs w:val="24"/>
              </w:rPr>
            </w:pPr>
            <w:r w:rsidRPr="00EA7917">
              <w:rPr>
                <w:rFonts w:ascii="Arial" w:hAnsi="Arial" w:cs="Arial"/>
                <w:sz w:val="24"/>
                <w:szCs w:val="24"/>
              </w:rPr>
              <w:t>All adults employed by the Trust have a responsibility data protection and have a duty to observe and follow the principles of the GDPR Regulation.</w:t>
            </w:r>
          </w:p>
        </w:tc>
      </w:tr>
    </w:tbl>
    <w:p w:rsidR="006055DA" w:rsidRDefault="006055DA" w:rsidP="00B87EE0">
      <w:pPr>
        <w:spacing w:after="0"/>
        <w:rPr>
          <w:rFonts w:ascii="Arial" w:hAnsi="Arial" w:cs="Arial"/>
          <w:sz w:val="24"/>
          <w:lang w:val="en-US"/>
        </w:rPr>
      </w:pPr>
    </w:p>
    <w:p w:rsidR="004950D8" w:rsidRPr="004950D8" w:rsidRDefault="004950D8" w:rsidP="004950D8">
      <w:pPr>
        <w:spacing w:after="0" w:line="240" w:lineRule="auto"/>
        <w:rPr>
          <w:rFonts w:ascii="Arial" w:eastAsia="Times New Roman" w:hAnsi="Arial" w:cs="Arial"/>
          <w:iCs/>
          <w:sz w:val="24"/>
          <w:szCs w:val="24"/>
          <w:lang w:eastAsia="en-GB"/>
        </w:rPr>
      </w:pPr>
      <w:r w:rsidRPr="004950D8">
        <w:rPr>
          <w:rFonts w:ascii="Arial" w:eastAsia="Times New Roman" w:hAnsi="Arial" w:cs="Arial"/>
          <w:iCs/>
          <w:sz w:val="24"/>
          <w:szCs w:val="24"/>
          <w:lang w:eastAsia="en-GB"/>
        </w:rPr>
        <w:t>You will predominately work within the Peterborough or Northampton regions and may be based from home or from one our local Academies supporting that region. You will also be an integral part of the wider HR team and therefore will be required to work from our central office in Nottingham for a minimum of two days each half term within term-time and for two weeks during the summer break. Due to travel requirements a full driving licence and own transport is essential.</w:t>
      </w:r>
    </w:p>
    <w:p w:rsidR="004950D8" w:rsidRPr="004950D8" w:rsidRDefault="004950D8" w:rsidP="004950D8">
      <w:pPr>
        <w:overflowPunct w:val="0"/>
        <w:autoSpaceDE w:val="0"/>
        <w:autoSpaceDN w:val="0"/>
        <w:spacing w:after="0" w:line="240" w:lineRule="auto"/>
        <w:jc w:val="both"/>
        <w:textAlignment w:val="baseline"/>
        <w:rPr>
          <w:rFonts w:ascii="Arial" w:eastAsia="Times New Roman" w:hAnsi="Arial" w:cs="Arial"/>
          <w:iCs/>
          <w:sz w:val="24"/>
          <w:szCs w:val="24"/>
          <w:lang w:eastAsia="en-GB"/>
        </w:rPr>
      </w:pPr>
    </w:p>
    <w:p w:rsidR="004950D8" w:rsidRDefault="004950D8" w:rsidP="004950D8">
      <w:pPr>
        <w:spacing w:after="0" w:line="240" w:lineRule="auto"/>
        <w:rPr>
          <w:rFonts w:ascii="Arial" w:hAnsi="Arial" w:cs="Arial"/>
          <w:sz w:val="24"/>
          <w:lang w:val="en-US"/>
        </w:rPr>
      </w:pPr>
      <w:r w:rsidRPr="004950D8">
        <w:rPr>
          <w:rFonts w:ascii="Arial" w:eastAsia="Times New Roman" w:hAnsi="Arial" w:cs="Arial"/>
          <w:iCs/>
          <w:sz w:val="24"/>
          <w:szCs w:val="24"/>
          <w:lang w:eastAsia="en-GB"/>
        </w:rPr>
        <w:t>We can offer an agile working environment and are happy to discuss at interview which days of the week you prefer.</w:t>
      </w:r>
    </w:p>
    <w:p w:rsidR="004950D8" w:rsidRDefault="004950D8" w:rsidP="00B87EE0">
      <w:pPr>
        <w:spacing w:after="0"/>
        <w:rPr>
          <w:rFonts w:ascii="Arial" w:hAnsi="Arial" w:cs="Arial"/>
          <w:sz w:val="24"/>
          <w:lang w:val="en-US"/>
        </w:rPr>
      </w:pPr>
    </w:p>
    <w:p w:rsidR="00A378E8" w:rsidRPr="00BF0B2F" w:rsidRDefault="00B87EE0" w:rsidP="002C3DA7">
      <w:pPr>
        <w:spacing w:after="0"/>
        <w:rPr>
          <w:rFonts w:ascii="Arial" w:hAnsi="Arial" w:cs="Arial"/>
          <w:sz w:val="20"/>
        </w:rPr>
      </w:pPr>
      <w:r w:rsidRPr="006055DA">
        <w:rPr>
          <w:rFonts w:ascii="Arial" w:hAnsi="Arial" w:cs="Arial"/>
          <w:sz w:val="24"/>
          <w:lang w:val="en-US"/>
        </w:rPr>
        <w:t>Whilst every endeavor has been made to outline all the duties and responsibilities of the post, this document does not specify every item in detail. Where broad headings have been used, all associated duties are naturally included in the job description.</w:t>
      </w:r>
      <w:bookmarkStart w:id="0" w:name="_GoBack"/>
      <w:bookmarkEnd w:id="0"/>
    </w:p>
    <w:sectPr w:rsidR="00A378E8" w:rsidRPr="00BF0B2F" w:rsidSect="00E30A21">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C09" w:rsidRDefault="00991C09" w:rsidP="00FF6D5A">
      <w:pPr>
        <w:spacing w:after="0" w:line="240" w:lineRule="auto"/>
      </w:pPr>
      <w:r>
        <w:separator/>
      </w:r>
    </w:p>
  </w:endnote>
  <w:endnote w:type="continuationSeparator" w:id="0">
    <w:p w:rsidR="00991C09" w:rsidRDefault="00991C09" w:rsidP="00FF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B83" w:rsidRDefault="00C47809">
    <w:pPr>
      <w:pStyle w:val="Footer"/>
    </w:pPr>
    <w:fldSimple w:instr=" FILENAME  \* Lower \p  \* MERGEFORMAT ">
      <w:r w:rsidR="00D87CF0">
        <w:rPr>
          <w:noProof/>
        </w:rPr>
        <w:t>r:\recruitment\application pack\greenwood house (education supportteam)\2018-2019\18-19 cen human resource officers\draft hr officer feb 2019 jdps.docx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C09" w:rsidRDefault="00991C09" w:rsidP="00FF6D5A">
      <w:pPr>
        <w:spacing w:after="0" w:line="240" w:lineRule="auto"/>
      </w:pPr>
      <w:r>
        <w:separator/>
      </w:r>
    </w:p>
  </w:footnote>
  <w:footnote w:type="continuationSeparator" w:id="0">
    <w:p w:rsidR="00991C09" w:rsidRDefault="00991C09" w:rsidP="00FF6D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CF3"/>
    <w:multiLevelType w:val="hybridMultilevel"/>
    <w:tmpl w:val="C486DF8C"/>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nsid w:val="181633F0"/>
    <w:multiLevelType w:val="hybridMultilevel"/>
    <w:tmpl w:val="01EE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5B0B43"/>
    <w:multiLevelType w:val="hybridMultilevel"/>
    <w:tmpl w:val="80EA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345FE"/>
    <w:multiLevelType w:val="hybridMultilevel"/>
    <w:tmpl w:val="DCC8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635A46"/>
    <w:multiLevelType w:val="hybridMultilevel"/>
    <w:tmpl w:val="F38E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91E6B"/>
    <w:multiLevelType w:val="hybridMultilevel"/>
    <w:tmpl w:val="8E0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150427"/>
    <w:multiLevelType w:val="hybridMultilevel"/>
    <w:tmpl w:val="0944B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42850E8"/>
    <w:multiLevelType w:val="hybridMultilevel"/>
    <w:tmpl w:val="2DA2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573B0E"/>
    <w:multiLevelType w:val="hybridMultilevel"/>
    <w:tmpl w:val="8A78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A2401D"/>
    <w:multiLevelType w:val="hybridMultilevel"/>
    <w:tmpl w:val="4C189BEC"/>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0">
    <w:nsid w:val="331604CF"/>
    <w:multiLevelType w:val="hybridMultilevel"/>
    <w:tmpl w:val="58F4F2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60" w:hanging="360"/>
      </w:pPr>
      <w:rPr>
        <w:rFonts w:ascii="Courier New" w:hAnsi="Courier New" w:cs="Courier New" w:hint="default"/>
      </w:rPr>
    </w:lvl>
    <w:lvl w:ilvl="2" w:tplc="08090005">
      <w:start w:val="1"/>
      <w:numFmt w:val="bullet"/>
      <w:lvlText w:val=""/>
      <w:lvlJc w:val="left"/>
      <w:pPr>
        <w:ind w:left="660" w:hanging="360"/>
      </w:pPr>
      <w:rPr>
        <w:rFonts w:ascii="Wingdings" w:hAnsi="Wingdings" w:hint="default"/>
      </w:rPr>
    </w:lvl>
    <w:lvl w:ilvl="3" w:tplc="08090001">
      <w:start w:val="1"/>
      <w:numFmt w:val="bullet"/>
      <w:lvlText w:val=""/>
      <w:lvlJc w:val="left"/>
      <w:pPr>
        <w:ind w:left="1380" w:hanging="360"/>
      </w:pPr>
      <w:rPr>
        <w:rFonts w:ascii="Symbol" w:hAnsi="Symbol" w:hint="default"/>
      </w:rPr>
    </w:lvl>
    <w:lvl w:ilvl="4" w:tplc="08090003">
      <w:start w:val="1"/>
      <w:numFmt w:val="bullet"/>
      <w:lvlText w:val="o"/>
      <w:lvlJc w:val="left"/>
      <w:pPr>
        <w:ind w:left="2100" w:hanging="360"/>
      </w:pPr>
      <w:rPr>
        <w:rFonts w:ascii="Courier New" w:hAnsi="Courier New" w:cs="Courier New" w:hint="default"/>
      </w:rPr>
    </w:lvl>
    <w:lvl w:ilvl="5" w:tplc="08090005">
      <w:start w:val="1"/>
      <w:numFmt w:val="bullet"/>
      <w:lvlText w:val=""/>
      <w:lvlJc w:val="left"/>
      <w:pPr>
        <w:ind w:left="2820" w:hanging="360"/>
      </w:pPr>
      <w:rPr>
        <w:rFonts w:ascii="Wingdings" w:hAnsi="Wingdings" w:hint="default"/>
      </w:rPr>
    </w:lvl>
    <w:lvl w:ilvl="6" w:tplc="08090001">
      <w:start w:val="1"/>
      <w:numFmt w:val="bullet"/>
      <w:lvlText w:val=""/>
      <w:lvlJc w:val="left"/>
      <w:pPr>
        <w:ind w:left="3540" w:hanging="360"/>
      </w:pPr>
      <w:rPr>
        <w:rFonts w:ascii="Symbol" w:hAnsi="Symbol" w:hint="default"/>
      </w:rPr>
    </w:lvl>
    <w:lvl w:ilvl="7" w:tplc="08090003">
      <w:start w:val="1"/>
      <w:numFmt w:val="bullet"/>
      <w:lvlText w:val="o"/>
      <w:lvlJc w:val="left"/>
      <w:pPr>
        <w:ind w:left="4260" w:hanging="360"/>
      </w:pPr>
      <w:rPr>
        <w:rFonts w:ascii="Courier New" w:hAnsi="Courier New" w:cs="Courier New" w:hint="default"/>
      </w:rPr>
    </w:lvl>
    <w:lvl w:ilvl="8" w:tplc="08090005">
      <w:start w:val="1"/>
      <w:numFmt w:val="bullet"/>
      <w:lvlText w:val=""/>
      <w:lvlJc w:val="left"/>
      <w:pPr>
        <w:ind w:left="4980" w:hanging="360"/>
      </w:pPr>
      <w:rPr>
        <w:rFonts w:ascii="Wingdings" w:hAnsi="Wingdings" w:hint="default"/>
      </w:rPr>
    </w:lvl>
  </w:abstractNum>
  <w:abstractNum w:abstractNumId="11">
    <w:nsid w:val="37351D98"/>
    <w:multiLevelType w:val="hybridMultilevel"/>
    <w:tmpl w:val="0AC0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1A649A"/>
    <w:multiLevelType w:val="hybridMultilevel"/>
    <w:tmpl w:val="B82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261E24"/>
    <w:multiLevelType w:val="hybridMultilevel"/>
    <w:tmpl w:val="1694AA6C"/>
    <w:lvl w:ilvl="0" w:tplc="41B2BDF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nsid w:val="535B1E90"/>
    <w:multiLevelType w:val="hybridMultilevel"/>
    <w:tmpl w:val="EC52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24024B"/>
    <w:multiLevelType w:val="hybridMultilevel"/>
    <w:tmpl w:val="D6A2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7B1E05"/>
    <w:multiLevelType w:val="hybridMultilevel"/>
    <w:tmpl w:val="B5D66DB2"/>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17">
    <w:nsid w:val="6A3008BE"/>
    <w:multiLevelType w:val="hybridMultilevel"/>
    <w:tmpl w:val="E27075E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7D5DE1"/>
    <w:multiLevelType w:val="hybridMultilevel"/>
    <w:tmpl w:val="8264B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56213F0"/>
    <w:multiLevelType w:val="hybridMultilevel"/>
    <w:tmpl w:val="77AC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4"/>
  </w:num>
  <w:num w:numId="3">
    <w:abstractNumId w:val="5"/>
  </w:num>
  <w:num w:numId="4">
    <w:abstractNumId w:val="0"/>
  </w:num>
  <w:num w:numId="5">
    <w:abstractNumId w:val="10"/>
  </w:num>
  <w:num w:numId="6">
    <w:abstractNumId w:val="11"/>
  </w:num>
  <w:num w:numId="7">
    <w:abstractNumId w:val="1"/>
  </w:num>
  <w:num w:numId="8">
    <w:abstractNumId w:val="13"/>
  </w:num>
  <w:num w:numId="9">
    <w:abstractNumId w:val="17"/>
  </w:num>
  <w:num w:numId="10">
    <w:abstractNumId w:val="12"/>
  </w:num>
  <w:num w:numId="11">
    <w:abstractNumId w:val="3"/>
  </w:num>
  <w:num w:numId="12">
    <w:abstractNumId w:val="2"/>
  </w:num>
  <w:num w:numId="13">
    <w:abstractNumId w:val="18"/>
  </w:num>
  <w:num w:numId="14">
    <w:abstractNumId w:val="6"/>
  </w:num>
  <w:num w:numId="15">
    <w:abstractNumId w:val="14"/>
  </w:num>
  <w:num w:numId="16">
    <w:abstractNumId w:val="9"/>
  </w:num>
  <w:num w:numId="17">
    <w:abstractNumId w:val="16"/>
  </w:num>
  <w:num w:numId="18">
    <w:abstractNumId w:val="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B92"/>
    <w:rsid w:val="00001C91"/>
    <w:rsid w:val="000275C1"/>
    <w:rsid w:val="00037479"/>
    <w:rsid w:val="00040FB1"/>
    <w:rsid w:val="000444A7"/>
    <w:rsid w:val="00047DE3"/>
    <w:rsid w:val="00060593"/>
    <w:rsid w:val="00067629"/>
    <w:rsid w:val="00072BEE"/>
    <w:rsid w:val="00077E9B"/>
    <w:rsid w:val="00077EB6"/>
    <w:rsid w:val="000B569A"/>
    <w:rsid w:val="000C2279"/>
    <w:rsid w:val="000D04C9"/>
    <w:rsid w:val="000D223A"/>
    <w:rsid w:val="000E1D90"/>
    <w:rsid w:val="000F2AE9"/>
    <w:rsid w:val="00113F5F"/>
    <w:rsid w:val="00114274"/>
    <w:rsid w:val="001161A7"/>
    <w:rsid w:val="0011793C"/>
    <w:rsid w:val="001327FF"/>
    <w:rsid w:val="001331C0"/>
    <w:rsid w:val="001901D6"/>
    <w:rsid w:val="001A7F1D"/>
    <w:rsid w:val="001B2996"/>
    <w:rsid w:val="001D46D0"/>
    <w:rsid w:val="001E6FFE"/>
    <w:rsid w:val="00200E67"/>
    <w:rsid w:val="00204BDD"/>
    <w:rsid w:val="00213615"/>
    <w:rsid w:val="00223062"/>
    <w:rsid w:val="00224865"/>
    <w:rsid w:val="002645B5"/>
    <w:rsid w:val="00276D24"/>
    <w:rsid w:val="00283004"/>
    <w:rsid w:val="00283CAD"/>
    <w:rsid w:val="002B6F7A"/>
    <w:rsid w:val="002C2F40"/>
    <w:rsid w:val="002C3DA7"/>
    <w:rsid w:val="002E4A7E"/>
    <w:rsid w:val="0030017C"/>
    <w:rsid w:val="003007E2"/>
    <w:rsid w:val="00314719"/>
    <w:rsid w:val="00315702"/>
    <w:rsid w:val="00346ACC"/>
    <w:rsid w:val="0037699F"/>
    <w:rsid w:val="00386360"/>
    <w:rsid w:val="00394B78"/>
    <w:rsid w:val="003B2E87"/>
    <w:rsid w:val="00404D5B"/>
    <w:rsid w:val="00412DF7"/>
    <w:rsid w:val="004249B9"/>
    <w:rsid w:val="004318F9"/>
    <w:rsid w:val="00437B71"/>
    <w:rsid w:val="004446CC"/>
    <w:rsid w:val="004546D0"/>
    <w:rsid w:val="00467493"/>
    <w:rsid w:val="004838C0"/>
    <w:rsid w:val="00484801"/>
    <w:rsid w:val="00485823"/>
    <w:rsid w:val="004950D8"/>
    <w:rsid w:val="004979A2"/>
    <w:rsid w:val="004B34BE"/>
    <w:rsid w:val="004D1480"/>
    <w:rsid w:val="004E3FF5"/>
    <w:rsid w:val="004F0F9A"/>
    <w:rsid w:val="00505B83"/>
    <w:rsid w:val="005330E2"/>
    <w:rsid w:val="00541A1B"/>
    <w:rsid w:val="0055136C"/>
    <w:rsid w:val="00560910"/>
    <w:rsid w:val="00570F9C"/>
    <w:rsid w:val="00573FB2"/>
    <w:rsid w:val="0058367D"/>
    <w:rsid w:val="005842FC"/>
    <w:rsid w:val="005B3153"/>
    <w:rsid w:val="005C3235"/>
    <w:rsid w:val="005D1323"/>
    <w:rsid w:val="005D345F"/>
    <w:rsid w:val="005D3D17"/>
    <w:rsid w:val="005D78B9"/>
    <w:rsid w:val="005F133E"/>
    <w:rsid w:val="006043CB"/>
    <w:rsid w:val="006055DA"/>
    <w:rsid w:val="00611833"/>
    <w:rsid w:val="00616791"/>
    <w:rsid w:val="006222BF"/>
    <w:rsid w:val="00633CBA"/>
    <w:rsid w:val="006415AA"/>
    <w:rsid w:val="00650492"/>
    <w:rsid w:val="00652C14"/>
    <w:rsid w:val="006831B3"/>
    <w:rsid w:val="00695599"/>
    <w:rsid w:val="006A79CF"/>
    <w:rsid w:val="006B2574"/>
    <w:rsid w:val="006B2EB0"/>
    <w:rsid w:val="006C6E3E"/>
    <w:rsid w:val="006D11EA"/>
    <w:rsid w:val="0071717E"/>
    <w:rsid w:val="00717C1B"/>
    <w:rsid w:val="00734FDC"/>
    <w:rsid w:val="00743026"/>
    <w:rsid w:val="00764FA6"/>
    <w:rsid w:val="007823A9"/>
    <w:rsid w:val="007B43B2"/>
    <w:rsid w:val="007D133C"/>
    <w:rsid w:val="007F0AF0"/>
    <w:rsid w:val="007F4426"/>
    <w:rsid w:val="00812379"/>
    <w:rsid w:val="00861B97"/>
    <w:rsid w:val="00870026"/>
    <w:rsid w:val="00892C92"/>
    <w:rsid w:val="008B0070"/>
    <w:rsid w:val="008B2AD4"/>
    <w:rsid w:val="008C65EB"/>
    <w:rsid w:val="008D699A"/>
    <w:rsid w:val="008E15A5"/>
    <w:rsid w:val="008F1AA6"/>
    <w:rsid w:val="008F753D"/>
    <w:rsid w:val="00901BEC"/>
    <w:rsid w:val="009150E7"/>
    <w:rsid w:val="00920AAF"/>
    <w:rsid w:val="00927740"/>
    <w:rsid w:val="009430AF"/>
    <w:rsid w:val="00954DCA"/>
    <w:rsid w:val="009845A7"/>
    <w:rsid w:val="00991C09"/>
    <w:rsid w:val="00996AD7"/>
    <w:rsid w:val="009A2A8A"/>
    <w:rsid w:val="009A3D1C"/>
    <w:rsid w:val="009F48B1"/>
    <w:rsid w:val="00A060E3"/>
    <w:rsid w:val="00A378E8"/>
    <w:rsid w:val="00A457FB"/>
    <w:rsid w:val="00A468A9"/>
    <w:rsid w:val="00A47CE4"/>
    <w:rsid w:val="00A522A8"/>
    <w:rsid w:val="00A95790"/>
    <w:rsid w:val="00A97BEF"/>
    <w:rsid w:val="00AB61F8"/>
    <w:rsid w:val="00AC3655"/>
    <w:rsid w:val="00AE7500"/>
    <w:rsid w:val="00AF2E75"/>
    <w:rsid w:val="00B03629"/>
    <w:rsid w:val="00B05039"/>
    <w:rsid w:val="00B218FD"/>
    <w:rsid w:val="00B25A90"/>
    <w:rsid w:val="00B5296F"/>
    <w:rsid w:val="00B560F9"/>
    <w:rsid w:val="00B6184F"/>
    <w:rsid w:val="00B671C2"/>
    <w:rsid w:val="00B67736"/>
    <w:rsid w:val="00B70B92"/>
    <w:rsid w:val="00B75509"/>
    <w:rsid w:val="00B87EE0"/>
    <w:rsid w:val="00BA165A"/>
    <w:rsid w:val="00BA67C9"/>
    <w:rsid w:val="00BB257F"/>
    <w:rsid w:val="00BC566E"/>
    <w:rsid w:val="00BC6659"/>
    <w:rsid w:val="00BC6BBA"/>
    <w:rsid w:val="00BD1A2A"/>
    <w:rsid w:val="00BD567C"/>
    <w:rsid w:val="00BF0B2F"/>
    <w:rsid w:val="00BF1213"/>
    <w:rsid w:val="00BF2974"/>
    <w:rsid w:val="00C057D9"/>
    <w:rsid w:val="00C2526E"/>
    <w:rsid w:val="00C35BC1"/>
    <w:rsid w:val="00C36AE1"/>
    <w:rsid w:val="00C420F4"/>
    <w:rsid w:val="00C47809"/>
    <w:rsid w:val="00C51E05"/>
    <w:rsid w:val="00C73519"/>
    <w:rsid w:val="00C90521"/>
    <w:rsid w:val="00C928FB"/>
    <w:rsid w:val="00C96665"/>
    <w:rsid w:val="00CD512C"/>
    <w:rsid w:val="00D04C27"/>
    <w:rsid w:val="00D4094B"/>
    <w:rsid w:val="00D40B5C"/>
    <w:rsid w:val="00D631B9"/>
    <w:rsid w:val="00D662E2"/>
    <w:rsid w:val="00D81956"/>
    <w:rsid w:val="00D87CF0"/>
    <w:rsid w:val="00DA23BB"/>
    <w:rsid w:val="00DA3DA4"/>
    <w:rsid w:val="00DB1EA1"/>
    <w:rsid w:val="00DB510B"/>
    <w:rsid w:val="00DC246A"/>
    <w:rsid w:val="00DE4D9C"/>
    <w:rsid w:val="00E03EA6"/>
    <w:rsid w:val="00E10494"/>
    <w:rsid w:val="00E2099B"/>
    <w:rsid w:val="00E2522D"/>
    <w:rsid w:val="00E30A21"/>
    <w:rsid w:val="00E75AD9"/>
    <w:rsid w:val="00E81CEF"/>
    <w:rsid w:val="00E82785"/>
    <w:rsid w:val="00E83E2C"/>
    <w:rsid w:val="00E83FAE"/>
    <w:rsid w:val="00E93DF8"/>
    <w:rsid w:val="00EA1076"/>
    <w:rsid w:val="00EA1168"/>
    <w:rsid w:val="00EA7917"/>
    <w:rsid w:val="00EB3618"/>
    <w:rsid w:val="00EC330D"/>
    <w:rsid w:val="00EC68BB"/>
    <w:rsid w:val="00ED49DE"/>
    <w:rsid w:val="00F321F8"/>
    <w:rsid w:val="00F43BE2"/>
    <w:rsid w:val="00F50A8B"/>
    <w:rsid w:val="00F5710B"/>
    <w:rsid w:val="00F7455A"/>
    <w:rsid w:val="00F823EA"/>
    <w:rsid w:val="00FB1A7A"/>
    <w:rsid w:val="00FC05C4"/>
    <w:rsid w:val="00FC6A38"/>
    <w:rsid w:val="00FD5F18"/>
    <w:rsid w:val="00FE0095"/>
    <w:rsid w:val="00FE188C"/>
    <w:rsid w:val="00FE2960"/>
    <w:rsid w:val="00FF6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B92"/>
    <w:rPr>
      <w:rFonts w:ascii="Tahoma" w:hAnsi="Tahoma" w:cs="Tahoma"/>
      <w:sz w:val="16"/>
      <w:szCs w:val="16"/>
    </w:rPr>
  </w:style>
  <w:style w:type="table" w:styleId="TableGrid">
    <w:name w:val="Table Grid"/>
    <w:basedOn w:val="TableNormal"/>
    <w:uiPriority w:val="59"/>
    <w:rsid w:val="00B7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B92"/>
    <w:pPr>
      <w:ind w:left="720"/>
      <w:contextualSpacing/>
    </w:pPr>
  </w:style>
  <w:style w:type="paragraph" w:styleId="Header">
    <w:name w:val="header"/>
    <w:basedOn w:val="Normal"/>
    <w:link w:val="HeaderChar"/>
    <w:uiPriority w:val="99"/>
    <w:unhideWhenUsed/>
    <w:rsid w:val="00FF6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D5A"/>
  </w:style>
  <w:style w:type="paragraph" w:styleId="Footer">
    <w:name w:val="footer"/>
    <w:basedOn w:val="Normal"/>
    <w:link w:val="FooterChar"/>
    <w:uiPriority w:val="99"/>
    <w:unhideWhenUsed/>
    <w:rsid w:val="00FF6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D5A"/>
  </w:style>
  <w:style w:type="paragraph" w:customStyle="1" w:styleId="Default">
    <w:name w:val="Default"/>
    <w:rsid w:val="00A97BE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64FA6"/>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B92"/>
    <w:rPr>
      <w:rFonts w:ascii="Tahoma" w:hAnsi="Tahoma" w:cs="Tahoma"/>
      <w:sz w:val="16"/>
      <w:szCs w:val="16"/>
    </w:rPr>
  </w:style>
  <w:style w:type="table" w:styleId="TableGrid">
    <w:name w:val="Table Grid"/>
    <w:basedOn w:val="TableNormal"/>
    <w:uiPriority w:val="59"/>
    <w:rsid w:val="00B7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B92"/>
    <w:pPr>
      <w:ind w:left="720"/>
      <w:contextualSpacing/>
    </w:pPr>
  </w:style>
  <w:style w:type="paragraph" w:styleId="Header">
    <w:name w:val="header"/>
    <w:basedOn w:val="Normal"/>
    <w:link w:val="HeaderChar"/>
    <w:uiPriority w:val="99"/>
    <w:unhideWhenUsed/>
    <w:rsid w:val="00FF6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D5A"/>
  </w:style>
  <w:style w:type="paragraph" w:styleId="Footer">
    <w:name w:val="footer"/>
    <w:basedOn w:val="Normal"/>
    <w:link w:val="FooterChar"/>
    <w:uiPriority w:val="99"/>
    <w:unhideWhenUsed/>
    <w:rsid w:val="00FF6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D5A"/>
  </w:style>
  <w:style w:type="paragraph" w:customStyle="1" w:styleId="Default">
    <w:name w:val="Default"/>
    <w:rsid w:val="00A97BEF"/>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64FA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3846">
      <w:bodyDiv w:val="1"/>
      <w:marLeft w:val="0"/>
      <w:marRight w:val="0"/>
      <w:marTop w:val="0"/>
      <w:marBottom w:val="0"/>
      <w:divBdr>
        <w:top w:val="none" w:sz="0" w:space="0" w:color="auto"/>
        <w:left w:val="none" w:sz="0" w:space="0" w:color="auto"/>
        <w:bottom w:val="none" w:sz="0" w:space="0" w:color="auto"/>
        <w:right w:val="none" w:sz="0" w:space="0" w:color="auto"/>
      </w:divBdr>
    </w:div>
    <w:div w:id="724840311">
      <w:bodyDiv w:val="1"/>
      <w:marLeft w:val="0"/>
      <w:marRight w:val="0"/>
      <w:marTop w:val="0"/>
      <w:marBottom w:val="0"/>
      <w:divBdr>
        <w:top w:val="none" w:sz="0" w:space="0" w:color="auto"/>
        <w:left w:val="none" w:sz="0" w:space="0" w:color="auto"/>
        <w:bottom w:val="none" w:sz="0" w:space="0" w:color="auto"/>
        <w:right w:val="none" w:sz="0" w:space="0" w:color="auto"/>
      </w:divBdr>
    </w:div>
    <w:div w:id="19530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68CE-75B5-44E9-A8B7-2D11846A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Meader</dc:creator>
  <cp:lastModifiedBy>Julie Kumar</cp:lastModifiedBy>
  <cp:revision>4</cp:revision>
  <cp:lastPrinted>2019-02-06T11:36:00Z</cp:lastPrinted>
  <dcterms:created xsi:type="dcterms:W3CDTF">2019-02-06T14:35:00Z</dcterms:created>
  <dcterms:modified xsi:type="dcterms:W3CDTF">2019-02-07T10:21:00Z</dcterms:modified>
</cp:coreProperties>
</file>