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C405B9">
        <w:t>Holy Cross Multi Academy Company. C/o Bishop Ullathorne Catholic School, Leasowes Avenue, Coventry, CV3 6BH</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C405B9">
        <w:t>Governors</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C405B9">
        <w:t>Mr P Carpenter</w:t>
      </w:r>
      <w:r>
        <w:t xml:space="preserve"> and you can contact them with any questions relating to our handling of your data.  You can contact them by </w:t>
      </w:r>
      <w:r w:rsidR="00C405B9">
        <w:t>emailing admin@bishopullathorne.co.uk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C405B9">
        <w:t xml:space="preserve">writing to Mr P Carpenter at Bishop Ullathorne Catholic School.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97774" w:rsidRPr="00C97774">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C405B9"/>
    <w:rsid w:val="00C97774"/>
    <w:rsid w:val="00DE668D"/>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C40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Green</cp:lastModifiedBy>
  <cp:revision>2</cp:revision>
  <cp:lastPrinted>2019-04-18T07:14:00Z</cp:lastPrinted>
  <dcterms:created xsi:type="dcterms:W3CDTF">2020-01-10T14:37:00Z</dcterms:created>
  <dcterms:modified xsi:type="dcterms:W3CDTF">2020-01-10T14:37:00Z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