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491E" w14:textId="33E35011" w:rsidR="00217FCA" w:rsidRPr="000B503D" w:rsidRDefault="00960F05" w:rsidP="00B01086">
      <w:pPr>
        <w:pBdr>
          <w:bottom w:val="single" w:sz="4" w:space="1" w:color="000000"/>
        </w:pBdr>
        <w:spacing w:after="60" w:line="240" w:lineRule="auto"/>
        <w:jc w:val="center"/>
        <w:rPr>
          <w:rFonts w:ascii="Arial" w:eastAsia="OPTINonoy" w:hAnsi="Arial" w:cs="Arial"/>
          <w:b/>
          <w:color w:val="2F5496"/>
          <w:sz w:val="32"/>
          <w:szCs w:val="32"/>
        </w:rPr>
      </w:pPr>
      <w:r w:rsidRPr="000B503D">
        <w:rPr>
          <w:rFonts w:ascii="Arial" w:eastAsia="OPTINonoy" w:hAnsi="Arial" w:cs="Arial"/>
          <w:b/>
          <w:color w:val="2F5496"/>
          <w:sz w:val="32"/>
          <w:szCs w:val="32"/>
        </w:rPr>
        <w:t xml:space="preserve">VICTORIA Teacher Employment Package / </w:t>
      </w:r>
      <w:r w:rsidR="00636D3A" w:rsidRPr="000B503D">
        <w:rPr>
          <w:rFonts w:ascii="Arial" w:eastAsia="OPTINonoy" w:hAnsi="Arial" w:cs="Arial"/>
          <w:b/>
          <w:color w:val="2F5496"/>
          <w:sz w:val="32"/>
          <w:szCs w:val="32"/>
        </w:rPr>
        <w:t>Head of Department</w:t>
      </w:r>
    </w:p>
    <w:p w14:paraId="3C66BE45" w14:textId="77777777" w:rsidR="00217FCA" w:rsidRPr="000B503D" w:rsidRDefault="00217F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Arial" w:eastAsia="OPTINonoy" w:hAnsi="Arial" w:cs="Arial"/>
          <w:color w:val="000000"/>
          <w:sz w:val="24"/>
          <w:szCs w:val="24"/>
        </w:rPr>
      </w:pPr>
    </w:p>
    <w:p w14:paraId="4C9E23A6" w14:textId="225F3FCD" w:rsidR="00217FCA" w:rsidRPr="000B503D" w:rsidRDefault="00960F05">
      <w:pPr>
        <w:keepNext/>
        <w:spacing w:after="0" w:line="240" w:lineRule="auto"/>
        <w:rPr>
          <w:rFonts w:ascii="Arial" w:eastAsia="OPTINonoy" w:hAnsi="Arial" w:cs="Arial"/>
          <w:color w:val="000000"/>
          <w:sz w:val="24"/>
          <w:szCs w:val="24"/>
        </w:rPr>
      </w:pPr>
      <w:bookmarkStart w:id="0" w:name="_gjdgxs" w:colFirst="0" w:colLast="0"/>
      <w:bookmarkEnd w:id="0"/>
      <w:r w:rsidRPr="000B503D">
        <w:rPr>
          <w:rFonts w:ascii="Arial" w:eastAsia="OPTINonoy" w:hAnsi="Arial" w:cs="Arial"/>
          <w:b/>
          <w:sz w:val="24"/>
          <w:szCs w:val="24"/>
        </w:rPr>
        <w:t xml:space="preserve">Net </w:t>
      </w:r>
      <w:r w:rsidRPr="000B503D">
        <w:rPr>
          <w:rFonts w:ascii="Arial" w:eastAsia="OPTINonoy" w:hAnsi="Arial" w:cs="Arial"/>
          <w:b/>
          <w:color w:val="000000"/>
          <w:sz w:val="24"/>
          <w:szCs w:val="24"/>
        </w:rPr>
        <w:t>Salary:</w:t>
      </w:r>
      <w:r w:rsidRPr="000B503D">
        <w:rPr>
          <w:rFonts w:ascii="Arial" w:eastAsia="OPTINonoy" w:hAnsi="Arial" w:cs="Arial"/>
          <w:color w:val="000000"/>
          <w:sz w:val="24"/>
          <w:szCs w:val="24"/>
        </w:rPr>
        <w:tab/>
        <w:t>$</w:t>
      </w:r>
      <w:r w:rsidR="000B503D" w:rsidRPr="000B503D">
        <w:rPr>
          <w:rFonts w:ascii="Arial" w:eastAsia="OPTINonoy" w:hAnsi="Arial" w:cs="Arial"/>
          <w:sz w:val="24"/>
          <w:szCs w:val="24"/>
        </w:rPr>
        <w:t xml:space="preserve">12880 </w:t>
      </w:r>
      <w:r w:rsidRPr="000B503D">
        <w:rPr>
          <w:rFonts w:ascii="Arial" w:eastAsia="OPTINonoy" w:hAnsi="Arial" w:cs="Arial"/>
          <w:color w:val="000000"/>
          <w:sz w:val="24"/>
          <w:szCs w:val="24"/>
        </w:rPr>
        <w:t xml:space="preserve">MXN </w:t>
      </w:r>
      <w:proofErr w:type="spellStart"/>
      <w:r w:rsidRPr="000B503D">
        <w:rPr>
          <w:rFonts w:ascii="Arial" w:eastAsia="OPTINonoy" w:hAnsi="Arial" w:cs="Arial"/>
          <w:color w:val="000000"/>
          <w:sz w:val="24"/>
          <w:szCs w:val="24"/>
        </w:rPr>
        <w:t>approx</w:t>
      </w:r>
      <w:proofErr w:type="spellEnd"/>
      <w:r w:rsidRPr="000B503D">
        <w:rPr>
          <w:rFonts w:ascii="Arial" w:eastAsia="OPTINonoy" w:hAnsi="Arial" w:cs="Arial"/>
          <w:color w:val="000000"/>
          <w:sz w:val="24"/>
          <w:szCs w:val="24"/>
        </w:rPr>
        <w:t xml:space="preserve"> fortnightly (</w:t>
      </w:r>
      <w:proofErr w:type="spellStart"/>
      <w:r w:rsidRPr="000B503D">
        <w:rPr>
          <w:rFonts w:ascii="Arial" w:eastAsia="OPTINonoy" w:hAnsi="Arial" w:cs="Arial"/>
          <w:color w:val="000000"/>
          <w:sz w:val="24"/>
          <w:szCs w:val="24"/>
        </w:rPr>
        <w:t>quincena</w:t>
      </w:r>
      <w:proofErr w:type="spellEnd"/>
      <w:r w:rsidRPr="000B503D">
        <w:rPr>
          <w:rFonts w:ascii="Arial" w:eastAsia="OPTINonoy" w:hAnsi="Arial" w:cs="Arial"/>
          <w:color w:val="000000"/>
          <w:sz w:val="24"/>
          <w:szCs w:val="24"/>
        </w:rPr>
        <w:t>)</w:t>
      </w:r>
    </w:p>
    <w:p w14:paraId="69CA7530" w14:textId="77777777" w:rsidR="00217FCA" w:rsidRPr="000B503D" w:rsidRDefault="00960F05">
      <w:pPr>
        <w:keepNext/>
        <w:tabs>
          <w:tab w:val="left" w:pos="2268"/>
        </w:tabs>
        <w:spacing w:after="0" w:line="240" w:lineRule="auto"/>
        <w:rPr>
          <w:rFonts w:ascii="Arial" w:eastAsia="OPTINonoy" w:hAnsi="Arial" w:cs="Arial"/>
          <w:sz w:val="24"/>
          <w:szCs w:val="24"/>
        </w:rPr>
      </w:pPr>
      <w:r w:rsidRPr="000B503D">
        <w:rPr>
          <w:rFonts w:ascii="Arial" w:eastAsia="OPTINonoy" w:hAnsi="Arial" w:cs="Arial"/>
          <w:color w:val="000000"/>
          <w:sz w:val="24"/>
          <w:szCs w:val="24"/>
        </w:rPr>
        <w:tab/>
        <w:t xml:space="preserve">Includes </w:t>
      </w:r>
      <w:r w:rsidRPr="000B503D">
        <w:rPr>
          <w:rFonts w:ascii="Arial" w:eastAsia="OPTINonoy" w:hAnsi="Arial" w:cs="Arial"/>
          <w:sz w:val="24"/>
          <w:szCs w:val="24"/>
        </w:rPr>
        <w:t xml:space="preserve">attendance and punctuality </w:t>
      </w:r>
      <w:r w:rsidRPr="000B503D">
        <w:rPr>
          <w:rFonts w:ascii="Arial" w:eastAsia="OPTINonoy" w:hAnsi="Arial" w:cs="Arial"/>
          <w:color w:val="000000"/>
          <w:sz w:val="24"/>
          <w:szCs w:val="24"/>
        </w:rPr>
        <w:t>bonuses</w:t>
      </w:r>
    </w:p>
    <w:p w14:paraId="16FEA322" w14:textId="77777777" w:rsidR="00217FCA" w:rsidRPr="000B503D" w:rsidRDefault="00217FCA">
      <w:pPr>
        <w:keepNext/>
        <w:tabs>
          <w:tab w:val="left" w:pos="2268"/>
        </w:tabs>
        <w:spacing w:after="0" w:line="240" w:lineRule="auto"/>
        <w:rPr>
          <w:rFonts w:ascii="Arial" w:eastAsia="OPTINonoy" w:hAnsi="Arial" w:cs="Arial"/>
          <w:sz w:val="24"/>
          <w:szCs w:val="24"/>
        </w:rPr>
      </w:pPr>
    </w:p>
    <w:p w14:paraId="231581B3" w14:textId="77777777" w:rsidR="000B503D" w:rsidRPr="000B503D" w:rsidRDefault="000B503D" w:rsidP="000B503D">
      <w:pPr>
        <w:keepNext/>
        <w:tabs>
          <w:tab w:val="left" w:pos="2268"/>
        </w:tabs>
        <w:spacing w:after="0" w:line="240" w:lineRule="auto"/>
        <w:rPr>
          <w:rFonts w:ascii="Arial" w:eastAsia="Arial" w:hAnsi="Arial" w:cs="Arial"/>
        </w:rPr>
      </w:pPr>
      <w:r w:rsidRPr="000B503D">
        <w:rPr>
          <w:rFonts w:ascii="Arial" w:eastAsia="Arial" w:hAnsi="Arial" w:cs="Arial"/>
          <w:b/>
        </w:rPr>
        <w:t>Extras:</w:t>
      </w:r>
    </w:p>
    <w:p w14:paraId="0B1D78B6"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Teachers hired outside of Mexico receive a monthly rent allowance, an internet allowance, as well as help settling into their new residence, and a yearly return flight to their country of origin.</w:t>
      </w:r>
    </w:p>
    <w:p w14:paraId="04AC98F1" w14:textId="77777777" w:rsidR="000B503D" w:rsidRPr="000B503D" w:rsidRDefault="000B503D" w:rsidP="000B503D">
      <w:pPr>
        <w:spacing w:after="0" w:line="240" w:lineRule="auto"/>
        <w:rPr>
          <w:rFonts w:ascii="Arial" w:eastAsia="Arial" w:hAnsi="Arial" w:cs="Arial"/>
        </w:rPr>
      </w:pPr>
    </w:p>
    <w:p w14:paraId="6C73F937" w14:textId="77777777" w:rsidR="000B503D" w:rsidRPr="000B503D" w:rsidRDefault="000B503D" w:rsidP="000B503D">
      <w:pPr>
        <w:spacing w:after="0" w:line="240" w:lineRule="auto"/>
        <w:rPr>
          <w:rFonts w:ascii="Arial" w:eastAsia="Arial" w:hAnsi="Arial" w:cs="Arial"/>
          <w:color w:val="000000"/>
        </w:rPr>
      </w:pPr>
      <w:r w:rsidRPr="000B503D">
        <w:rPr>
          <w:rFonts w:ascii="Arial" w:eastAsia="Arial" w:hAnsi="Arial" w:cs="Arial"/>
        </w:rPr>
        <w:t xml:space="preserve">All staff receive a Christmas bonus </w:t>
      </w:r>
      <w:r w:rsidRPr="000B503D">
        <w:rPr>
          <w:rFonts w:ascii="Arial" w:eastAsia="Arial" w:hAnsi="Arial" w:cs="Arial"/>
          <w:color w:val="000000"/>
        </w:rPr>
        <w:t>(</w:t>
      </w:r>
      <w:proofErr w:type="spellStart"/>
      <w:r w:rsidRPr="000B503D">
        <w:rPr>
          <w:rFonts w:ascii="Arial" w:eastAsia="Arial" w:hAnsi="Arial" w:cs="Arial"/>
        </w:rPr>
        <w:t>aguinaldo</w:t>
      </w:r>
      <w:proofErr w:type="spellEnd"/>
      <w:r w:rsidRPr="000B503D">
        <w:rPr>
          <w:rFonts w:ascii="Arial" w:eastAsia="Arial" w:hAnsi="Arial" w:cs="Arial"/>
          <w:color w:val="000000"/>
        </w:rPr>
        <w:t xml:space="preserve">) of 15 days of </w:t>
      </w:r>
      <w:r w:rsidRPr="000B503D">
        <w:rPr>
          <w:rFonts w:ascii="Arial" w:eastAsia="Arial" w:hAnsi="Arial" w:cs="Arial"/>
        </w:rPr>
        <w:t xml:space="preserve">net </w:t>
      </w:r>
      <w:r w:rsidRPr="000B503D">
        <w:rPr>
          <w:rFonts w:ascii="Arial" w:eastAsia="Arial" w:hAnsi="Arial" w:cs="Arial"/>
          <w:color w:val="000000"/>
        </w:rPr>
        <w:t>salary</w:t>
      </w:r>
      <w:r w:rsidRPr="000B503D">
        <w:rPr>
          <w:rFonts w:ascii="Arial" w:eastAsia="Arial" w:hAnsi="Arial" w:cs="Arial"/>
        </w:rPr>
        <w:t>.</w:t>
      </w:r>
    </w:p>
    <w:p w14:paraId="382C9E81" w14:textId="77777777" w:rsidR="000B503D" w:rsidRPr="000B503D" w:rsidRDefault="000B503D" w:rsidP="000B503D">
      <w:pPr>
        <w:spacing w:after="0" w:line="240" w:lineRule="auto"/>
        <w:rPr>
          <w:rFonts w:ascii="Arial" w:eastAsia="Arial" w:hAnsi="Arial" w:cs="Arial"/>
        </w:rPr>
      </w:pPr>
    </w:p>
    <w:p w14:paraId="22C98784"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All staff receive a leaving bonus (</w:t>
      </w:r>
      <w:proofErr w:type="spellStart"/>
      <w:r w:rsidRPr="000B503D">
        <w:rPr>
          <w:rFonts w:ascii="Arial" w:eastAsia="Arial" w:hAnsi="Arial" w:cs="Arial"/>
        </w:rPr>
        <w:t>finiquito</w:t>
      </w:r>
      <w:proofErr w:type="spellEnd"/>
      <w:r w:rsidRPr="000B503D">
        <w:rPr>
          <w:rFonts w:ascii="Arial" w:eastAsia="Arial" w:hAnsi="Arial" w:cs="Arial"/>
        </w:rPr>
        <w:t>) at the end of their contract.</w:t>
      </w:r>
    </w:p>
    <w:p w14:paraId="2860A5D3" w14:textId="77777777" w:rsidR="000B503D" w:rsidRPr="000B503D" w:rsidRDefault="000B503D" w:rsidP="000B503D">
      <w:pPr>
        <w:spacing w:after="0" w:line="240" w:lineRule="auto"/>
        <w:rPr>
          <w:rFonts w:ascii="Arial" w:eastAsia="Arial" w:hAnsi="Arial" w:cs="Arial"/>
        </w:rPr>
      </w:pPr>
    </w:p>
    <w:p w14:paraId="1EC66573"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Paid holidays – according to Mexican Educational Authorities (a minimum of two weeks at Christmas, two weeks at Easter and five weeks during the summer).</w:t>
      </w:r>
    </w:p>
    <w:p w14:paraId="3C2E9F6E" w14:textId="77777777" w:rsidR="000B503D" w:rsidRPr="000B503D" w:rsidRDefault="000B503D" w:rsidP="000B503D">
      <w:pPr>
        <w:spacing w:after="0" w:line="240" w:lineRule="auto"/>
        <w:rPr>
          <w:rFonts w:ascii="Arial" w:eastAsia="Arial" w:hAnsi="Arial" w:cs="Arial"/>
        </w:rPr>
      </w:pPr>
    </w:p>
    <w:p w14:paraId="63A710B5"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All staff are entitled to paid well-being days.</w:t>
      </w:r>
    </w:p>
    <w:p w14:paraId="1B38D01D" w14:textId="77777777" w:rsidR="000B503D" w:rsidRPr="000B503D" w:rsidRDefault="000B503D" w:rsidP="000B503D">
      <w:pPr>
        <w:spacing w:after="0" w:line="240" w:lineRule="auto"/>
        <w:rPr>
          <w:rFonts w:ascii="Arial" w:eastAsia="Arial" w:hAnsi="Arial" w:cs="Arial"/>
        </w:rPr>
      </w:pPr>
    </w:p>
    <w:p w14:paraId="6D94B2A3"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All VICTORIA staff receive 24/7 accident insurance valid across the country.</w:t>
      </w:r>
    </w:p>
    <w:p w14:paraId="7C9609B4" w14:textId="77777777" w:rsidR="000B503D" w:rsidRPr="000B503D" w:rsidRDefault="000B503D" w:rsidP="000B503D">
      <w:pPr>
        <w:spacing w:after="0" w:line="240" w:lineRule="auto"/>
        <w:rPr>
          <w:rFonts w:ascii="Arial" w:eastAsia="Arial" w:hAnsi="Arial" w:cs="Arial"/>
        </w:rPr>
      </w:pPr>
    </w:p>
    <w:p w14:paraId="22FF2D36"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All VICTORIA staff receive IMSS (national medical coverage), INFONAVIT (housing contributions) and AFORE (pension payments) as stipulated in Mexican Labour Law.</w:t>
      </w:r>
    </w:p>
    <w:p w14:paraId="32763CF8" w14:textId="77777777" w:rsidR="000B503D" w:rsidRPr="000B503D" w:rsidRDefault="000B503D" w:rsidP="000B503D">
      <w:pPr>
        <w:spacing w:after="0" w:line="240" w:lineRule="auto"/>
        <w:rPr>
          <w:rFonts w:ascii="Arial" w:eastAsia="Arial" w:hAnsi="Arial" w:cs="Arial"/>
        </w:rPr>
      </w:pPr>
    </w:p>
    <w:p w14:paraId="7D0DD373" w14:textId="77777777" w:rsidR="000B503D" w:rsidRPr="000B503D" w:rsidRDefault="000B503D" w:rsidP="000B503D">
      <w:pPr>
        <w:spacing w:after="0" w:line="240" w:lineRule="auto"/>
        <w:rPr>
          <w:rFonts w:ascii="Arial" w:eastAsia="Arial" w:hAnsi="Arial" w:cs="Arial"/>
          <w:b/>
        </w:rPr>
      </w:pPr>
      <w:r w:rsidRPr="000B503D">
        <w:rPr>
          <w:rFonts w:ascii="Arial" w:eastAsia="Arial" w:hAnsi="Arial" w:cs="Arial"/>
          <w:b/>
        </w:rPr>
        <w:t>Cost of Living</w:t>
      </w:r>
    </w:p>
    <w:p w14:paraId="1675EF6C" w14:textId="77777777" w:rsidR="000B503D" w:rsidRPr="000B503D" w:rsidRDefault="000B503D" w:rsidP="000B503D">
      <w:pPr>
        <w:spacing w:after="0" w:line="240" w:lineRule="auto"/>
        <w:rPr>
          <w:rFonts w:ascii="Arial" w:eastAsia="Arial" w:hAnsi="Arial" w:cs="Arial"/>
        </w:rPr>
      </w:pPr>
      <w:r w:rsidRPr="000B503D">
        <w:rPr>
          <w:rFonts w:ascii="Arial" w:eastAsia="Arial" w:hAnsi="Arial" w:cs="Arial"/>
        </w:rPr>
        <w:t xml:space="preserve">Even though the salary may not be comparable to what a teacher earns in the UK, our salary package includes a rent allowance, internet, immigration costs and a yearly round trip flight to your country of origin. Our teachers live and travel comfortably in Mexico. If you would like to contact a member of staff to get their insight, please let us know.  </w:t>
      </w:r>
    </w:p>
    <w:p w14:paraId="456EB376" w14:textId="77777777" w:rsidR="000B503D" w:rsidRPr="000B503D" w:rsidRDefault="000B503D" w:rsidP="000B503D">
      <w:pPr>
        <w:spacing w:after="0" w:line="240" w:lineRule="auto"/>
        <w:rPr>
          <w:rFonts w:ascii="Arial" w:eastAsia="Arial" w:hAnsi="Arial" w:cs="Arial"/>
        </w:rPr>
      </w:pPr>
    </w:p>
    <w:p w14:paraId="42E79CAB" w14:textId="77777777" w:rsidR="000B503D" w:rsidRPr="000B503D" w:rsidRDefault="000B503D" w:rsidP="000B503D">
      <w:pPr>
        <w:spacing w:after="0" w:line="240" w:lineRule="auto"/>
        <w:rPr>
          <w:rFonts w:ascii="Arial" w:eastAsia="Arial" w:hAnsi="Arial" w:cs="Arial"/>
          <w:b/>
        </w:rPr>
      </w:pPr>
      <w:r w:rsidRPr="000B503D">
        <w:rPr>
          <w:rFonts w:ascii="Arial" w:eastAsia="Arial" w:hAnsi="Arial" w:cs="Arial"/>
        </w:rPr>
        <w:t xml:space="preserve">We have also prepared a list of costs </w:t>
      </w:r>
      <w:proofErr w:type="gramStart"/>
      <w:r w:rsidRPr="000B503D">
        <w:rPr>
          <w:rFonts w:ascii="Arial" w:eastAsia="Arial" w:hAnsi="Arial" w:cs="Arial"/>
        </w:rPr>
        <w:t>in order to</w:t>
      </w:r>
      <w:proofErr w:type="gramEnd"/>
      <w:r w:rsidRPr="000B503D">
        <w:rPr>
          <w:rFonts w:ascii="Arial" w:eastAsia="Arial" w:hAnsi="Arial" w:cs="Arial"/>
        </w:rPr>
        <w:t xml:space="preserve"> give you a better idea of living expenses in Mexico. Click on this </w:t>
      </w:r>
      <w:hyperlink r:id="rId7">
        <w:r w:rsidRPr="000B503D">
          <w:rPr>
            <w:rFonts w:ascii="Arial" w:eastAsia="Arial" w:hAnsi="Arial" w:cs="Arial"/>
            <w:color w:val="1155CC"/>
            <w:u w:val="single"/>
          </w:rPr>
          <w:t>LINK</w:t>
        </w:r>
      </w:hyperlink>
      <w:r w:rsidRPr="000B503D">
        <w:rPr>
          <w:rFonts w:ascii="Arial" w:eastAsia="Arial" w:hAnsi="Arial" w:cs="Arial"/>
        </w:rPr>
        <w:t>.</w:t>
      </w:r>
    </w:p>
    <w:p w14:paraId="4A722E0D" w14:textId="77777777" w:rsidR="000B503D" w:rsidRPr="000B503D" w:rsidRDefault="000B503D" w:rsidP="000B503D">
      <w:pPr>
        <w:spacing w:after="0" w:line="240" w:lineRule="auto"/>
        <w:rPr>
          <w:rFonts w:ascii="Arial" w:eastAsia="Arial" w:hAnsi="Arial" w:cs="Arial"/>
          <w:color w:val="000000"/>
        </w:rPr>
      </w:pPr>
    </w:p>
    <w:p w14:paraId="195D9213" w14:textId="77777777" w:rsidR="000B503D" w:rsidRPr="000B503D" w:rsidRDefault="000B503D" w:rsidP="000B503D">
      <w:pPr>
        <w:spacing w:after="0" w:line="240" w:lineRule="auto"/>
        <w:rPr>
          <w:rFonts w:ascii="Arial" w:eastAsia="Arial" w:hAnsi="Arial" w:cs="Arial"/>
          <w:color w:val="000000"/>
        </w:rPr>
      </w:pPr>
      <w:r w:rsidRPr="000B503D">
        <w:rPr>
          <w:rFonts w:ascii="Arial" w:eastAsia="Arial" w:hAnsi="Arial" w:cs="Arial"/>
          <w:b/>
          <w:color w:val="000000"/>
        </w:rPr>
        <w:t>Notes</w:t>
      </w:r>
      <w:r w:rsidRPr="000B503D">
        <w:rPr>
          <w:rFonts w:ascii="Arial" w:eastAsia="Arial" w:hAnsi="Arial" w:cs="Arial"/>
          <w:color w:val="000000"/>
        </w:rPr>
        <w:t>:</w:t>
      </w:r>
    </w:p>
    <w:p w14:paraId="35B9A537" w14:textId="77777777" w:rsidR="000B503D" w:rsidRPr="000B503D" w:rsidRDefault="000B503D" w:rsidP="000B503D">
      <w:pPr>
        <w:spacing w:after="0" w:line="240" w:lineRule="auto"/>
        <w:rPr>
          <w:rFonts w:ascii="Arial" w:eastAsia="Arial" w:hAnsi="Arial" w:cs="Arial"/>
          <w:color w:val="000000"/>
        </w:rPr>
      </w:pPr>
    </w:p>
    <w:p w14:paraId="2E03FF4E" w14:textId="77777777" w:rsidR="000B503D" w:rsidRPr="000B503D" w:rsidRDefault="000B503D" w:rsidP="000B503D">
      <w:pPr>
        <w:numPr>
          <w:ilvl w:val="0"/>
          <w:numId w:val="2"/>
        </w:numPr>
        <w:spacing w:after="0" w:line="240" w:lineRule="auto"/>
        <w:rPr>
          <w:rFonts w:ascii="Arial" w:hAnsi="Arial" w:cs="Arial"/>
          <w:color w:val="000000"/>
        </w:rPr>
      </w:pPr>
      <w:r w:rsidRPr="000B503D">
        <w:rPr>
          <w:rFonts w:ascii="Arial" w:eastAsia="Arial" w:hAnsi="Arial" w:cs="Arial"/>
          <w:color w:val="000000"/>
        </w:rPr>
        <w:t>All amounts are in Mexican pesos. Details change if tax laws alter. However, we have always managed to maintain net payments to staff at the same level even with tax increases.</w:t>
      </w:r>
    </w:p>
    <w:p w14:paraId="6A662262" w14:textId="77777777" w:rsidR="000B503D" w:rsidRPr="000B503D" w:rsidRDefault="000B503D" w:rsidP="000B503D">
      <w:pPr>
        <w:spacing w:after="0" w:line="240" w:lineRule="auto"/>
        <w:ind w:firstLine="420"/>
        <w:rPr>
          <w:rFonts w:ascii="Arial" w:eastAsia="Arial" w:hAnsi="Arial" w:cs="Arial"/>
          <w:color w:val="000000"/>
        </w:rPr>
      </w:pPr>
    </w:p>
    <w:p w14:paraId="6B41FBA4" w14:textId="77777777" w:rsidR="000B503D" w:rsidRPr="000B503D" w:rsidRDefault="000B503D" w:rsidP="000B503D">
      <w:pPr>
        <w:numPr>
          <w:ilvl w:val="0"/>
          <w:numId w:val="2"/>
        </w:numPr>
        <w:spacing w:after="0" w:line="240" w:lineRule="auto"/>
        <w:rPr>
          <w:rFonts w:ascii="Arial" w:hAnsi="Arial" w:cs="Arial"/>
          <w:color w:val="000000"/>
        </w:rPr>
      </w:pPr>
      <w:r w:rsidRPr="000B503D">
        <w:rPr>
          <w:rFonts w:ascii="Arial" w:eastAsia="Arial" w:hAnsi="Arial" w:cs="Arial"/>
          <w:color w:val="000000"/>
        </w:rPr>
        <w:t>The minimum wage in Mexico varies from area to area but is roughly $</w:t>
      </w:r>
      <w:r w:rsidRPr="000B503D">
        <w:rPr>
          <w:rFonts w:ascii="Arial" w:eastAsia="Arial" w:hAnsi="Arial" w:cs="Arial"/>
        </w:rPr>
        <w:t>5,088.00</w:t>
      </w:r>
      <w:r w:rsidRPr="000B503D">
        <w:rPr>
          <w:rFonts w:ascii="Arial" w:eastAsia="Arial" w:hAnsi="Arial" w:cs="Arial"/>
          <w:color w:val="000000"/>
        </w:rPr>
        <w:t xml:space="preserve"> per month. Teachers in government schools in the state of Queretaro earn approximately $</w:t>
      </w:r>
      <w:r w:rsidRPr="000B503D">
        <w:rPr>
          <w:rFonts w:ascii="Arial" w:eastAsia="Arial" w:hAnsi="Arial" w:cs="Arial"/>
        </w:rPr>
        <w:t>8</w:t>
      </w:r>
      <w:r w:rsidRPr="000B503D">
        <w:rPr>
          <w:rFonts w:ascii="Arial" w:eastAsia="Arial" w:hAnsi="Arial" w:cs="Arial"/>
          <w:color w:val="000000"/>
        </w:rPr>
        <w:t>,000.00 MXN per month.</w:t>
      </w:r>
    </w:p>
    <w:p w14:paraId="6D267FCB" w14:textId="77777777" w:rsidR="00217FCA" w:rsidRPr="000B503D" w:rsidRDefault="00217FCA">
      <w:pPr>
        <w:spacing w:after="0" w:line="240" w:lineRule="auto"/>
        <w:rPr>
          <w:rFonts w:ascii="Arial" w:eastAsia="OPTINonoy" w:hAnsi="Arial" w:cs="Arial"/>
          <w:sz w:val="24"/>
          <w:szCs w:val="24"/>
        </w:rPr>
      </w:pPr>
    </w:p>
    <w:p w14:paraId="79018B33" w14:textId="77777777" w:rsidR="00217FCA" w:rsidRPr="000B503D" w:rsidRDefault="00217FCA">
      <w:pPr>
        <w:spacing w:after="0" w:line="240" w:lineRule="auto"/>
        <w:rPr>
          <w:rFonts w:ascii="Arial" w:eastAsia="OPTINonoy" w:hAnsi="Arial" w:cs="Arial"/>
          <w:sz w:val="24"/>
          <w:szCs w:val="24"/>
        </w:rPr>
      </w:pPr>
    </w:p>
    <w:p w14:paraId="4B46187D" w14:textId="77777777" w:rsidR="00217FCA" w:rsidRPr="000B503D" w:rsidRDefault="00217FCA">
      <w:pPr>
        <w:spacing w:after="0" w:line="240" w:lineRule="auto"/>
        <w:rPr>
          <w:rFonts w:ascii="Arial" w:eastAsia="OPTINonoy" w:hAnsi="Arial" w:cs="Arial"/>
          <w:color w:val="000000"/>
          <w:sz w:val="24"/>
          <w:szCs w:val="24"/>
        </w:rPr>
      </w:pPr>
    </w:p>
    <w:p w14:paraId="5B266214" w14:textId="77777777" w:rsidR="00217FCA" w:rsidRPr="000B503D" w:rsidRDefault="00217FCA">
      <w:pPr>
        <w:spacing w:after="0" w:line="240" w:lineRule="auto"/>
        <w:rPr>
          <w:rFonts w:ascii="Arial" w:eastAsia="OPTINonoy" w:hAnsi="Arial" w:cs="Arial"/>
          <w:color w:val="000000"/>
          <w:sz w:val="24"/>
          <w:szCs w:val="24"/>
        </w:rPr>
      </w:pPr>
    </w:p>
    <w:p w14:paraId="6A8D7DF8" w14:textId="77777777" w:rsidR="00217FCA" w:rsidRPr="000B503D" w:rsidRDefault="00217FCA">
      <w:pPr>
        <w:spacing w:after="0" w:line="240" w:lineRule="auto"/>
        <w:rPr>
          <w:rFonts w:ascii="Arial" w:eastAsia="OPTINonoy" w:hAnsi="Arial" w:cs="Arial"/>
          <w:color w:val="000000"/>
          <w:sz w:val="24"/>
          <w:szCs w:val="24"/>
        </w:rPr>
      </w:pPr>
    </w:p>
    <w:p w14:paraId="512671BA" w14:textId="77777777" w:rsidR="00217FCA" w:rsidRPr="000B503D" w:rsidRDefault="00217FCA">
      <w:pPr>
        <w:spacing w:after="0" w:line="240" w:lineRule="auto"/>
        <w:ind w:left="708"/>
        <w:rPr>
          <w:rFonts w:ascii="Arial" w:eastAsia="OPTINonoy" w:hAnsi="Arial" w:cs="Arial"/>
          <w:color w:val="000000"/>
          <w:sz w:val="24"/>
          <w:szCs w:val="24"/>
        </w:rPr>
      </w:pPr>
    </w:p>
    <w:p w14:paraId="4AE5D638" w14:textId="77777777" w:rsidR="00217FCA" w:rsidRPr="000B503D" w:rsidRDefault="00217FCA">
      <w:pPr>
        <w:spacing w:after="0" w:line="240" w:lineRule="auto"/>
        <w:ind w:left="708"/>
        <w:rPr>
          <w:rFonts w:ascii="Arial" w:eastAsia="OPTINonoy" w:hAnsi="Arial" w:cs="Arial"/>
          <w:color w:val="000000"/>
          <w:sz w:val="24"/>
          <w:szCs w:val="24"/>
        </w:rPr>
      </w:pPr>
    </w:p>
    <w:p w14:paraId="6E580087" w14:textId="77777777" w:rsidR="00217FCA" w:rsidRPr="000B503D" w:rsidRDefault="00217FCA">
      <w:pPr>
        <w:spacing w:after="0" w:line="240" w:lineRule="auto"/>
        <w:rPr>
          <w:rFonts w:ascii="Arial" w:eastAsia="OPTINonoy" w:hAnsi="Arial" w:cs="Arial"/>
          <w:color w:val="000000"/>
          <w:sz w:val="24"/>
          <w:szCs w:val="24"/>
        </w:rPr>
      </w:pPr>
    </w:p>
    <w:p w14:paraId="4119213F" w14:textId="77777777" w:rsidR="00217FCA" w:rsidRPr="000B503D" w:rsidRDefault="00217FCA">
      <w:pPr>
        <w:spacing w:after="0" w:line="240" w:lineRule="auto"/>
        <w:rPr>
          <w:rFonts w:ascii="Arial" w:eastAsia="OPTINonoy" w:hAnsi="Arial" w:cs="Arial"/>
          <w:sz w:val="24"/>
          <w:szCs w:val="24"/>
        </w:rPr>
      </w:pPr>
    </w:p>
    <w:p w14:paraId="7C1D3E6E" w14:textId="77777777" w:rsidR="00217FCA" w:rsidRPr="000B503D" w:rsidRDefault="00217FCA">
      <w:pPr>
        <w:rPr>
          <w:rFonts w:ascii="Arial" w:hAnsi="Arial" w:cs="Arial"/>
        </w:rPr>
      </w:pPr>
    </w:p>
    <w:sectPr w:rsidR="00217FCA" w:rsidRPr="000B503D">
      <w:headerReference w:type="default" r:id="rId8"/>
      <w:pgSz w:w="12240" w:h="15840"/>
      <w:pgMar w:top="1701"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2C35" w14:textId="77777777" w:rsidR="00636D3A" w:rsidRDefault="00636D3A">
      <w:pPr>
        <w:spacing w:after="0" w:line="240" w:lineRule="auto"/>
      </w:pPr>
      <w:r>
        <w:separator/>
      </w:r>
    </w:p>
  </w:endnote>
  <w:endnote w:type="continuationSeparator" w:id="0">
    <w:p w14:paraId="6DAE3902" w14:textId="77777777" w:rsidR="00636D3A" w:rsidRDefault="0063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Nonoy">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0C48" w14:textId="77777777" w:rsidR="00636D3A" w:rsidRDefault="00636D3A">
      <w:pPr>
        <w:spacing w:after="0" w:line="240" w:lineRule="auto"/>
      </w:pPr>
      <w:r>
        <w:separator/>
      </w:r>
    </w:p>
  </w:footnote>
  <w:footnote w:type="continuationSeparator" w:id="0">
    <w:p w14:paraId="6025D8D4" w14:textId="77777777" w:rsidR="00636D3A" w:rsidRDefault="0063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D936" w14:textId="28C8F781" w:rsidR="00217FCA" w:rsidRDefault="00B0108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Arial" w:hAnsi="Arial" w:cs="Arial"/>
        <w:noProof/>
        <w:color w:val="000000"/>
        <w:bdr w:val="none" w:sz="0" w:space="0" w:color="auto" w:frame="1"/>
      </w:rPr>
      <w:drawing>
        <wp:anchor distT="0" distB="0" distL="114300" distR="114300" simplePos="0" relativeHeight="251658240" behindDoc="1" locked="0" layoutInCell="1" allowOverlap="1" wp14:anchorId="143115BD" wp14:editId="4D39DA52">
          <wp:simplePos x="0" y="0"/>
          <wp:positionH relativeFrom="margin">
            <wp:align>center</wp:align>
          </wp:positionH>
          <wp:positionV relativeFrom="paragraph">
            <wp:posOffset>-202565</wp:posOffset>
          </wp:positionV>
          <wp:extent cx="6840000" cy="825162"/>
          <wp:effectExtent l="0" t="0" r="0" b="0"/>
          <wp:wrapTight wrapText="bothSides">
            <wp:wrapPolygon edited="0">
              <wp:start x="0" y="0"/>
              <wp:lineTo x="0" y="20952"/>
              <wp:lineTo x="21538" y="20952"/>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0" cy="8251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02F3B"/>
    <w:multiLevelType w:val="multilevel"/>
    <w:tmpl w:val="6CF44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BD4DE8"/>
    <w:multiLevelType w:val="multilevel"/>
    <w:tmpl w:val="EF343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4299825">
    <w:abstractNumId w:val="0"/>
  </w:num>
  <w:num w:numId="2" w16cid:durableId="165008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CA"/>
    <w:rsid w:val="000B503D"/>
    <w:rsid w:val="00217FCA"/>
    <w:rsid w:val="002F5B05"/>
    <w:rsid w:val="00384B0F"/>
    <w:rsid w:val="00466013"/>
    <w:rsid w:val="0053060E"/>
    <w:rsid w:val="00636D3A"/>
    <w:rsid w:val="00960F05"/>
    <w:rsid w:val="00A17475"/>
    <w:rsid w:val="00AB090B"/>
    <w:rsid w:val="00B01086"/>
    <w:rsid w:val="00CF5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38816"/>
  <w15:docId w15:val="{A608CEE3-31F1-45DC-809F-7FBFCC0C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6013"/>
    <w:pPr>
      <w:tabs>
        <w:tab w:val="center" w:pos="4419"/>
        <w:tab w:val="right" w:pos="8838"/>
      </w:tabs>
      <w:spacing w:after="0" w:line="240" w:lineRule="auto"/>
    </w:pPr>
  </w:style>
  <w:style w:type="character" w:customStyle="1" w:styleId="HeaderChar">
    <w:name w:val="Header Char"/>
    <w:basedOn w:val="DefaultParagraphFont"/>
    <w:link w:val="Header"/>
    <w:uiPriority w:val="99"/>
    <w:rsid w:val="00466013"/>
  </w:style>
  <w:style w:type="paragraph" w:styleId="Footer">
    <w:name w:val="footer"/>
    <w:basedOn w:val="Normal"/>
    <w:link w:val="FooterChar"/>
    <w:uiPriority w:val="99"/>
    <w:unhideWhenUsed/>
    <w:rsid w:val="00466013"/>
    <w:pPr>
      <w:tabs>
        <w:tab w:val="center" w:pos="4419"/>
        <w:tab w:val="right" w:pos="8838"/>
      </w:tabs>
      <w:spacing w:after="0" w:line="240" w:lineRule="auto"/>
    </w:pPr>
  </w:style>
  <w:style w:type="character" w:customStyle="1" w:styleId="FooterChar">
    <w:name w:val="Footer Char"/>
    <w:basedOn w:val="DefaultParagraphFont"/>
    <w:link w:val="Footer"/>
    <w:uiPriority w:val="99"/>
    <w:rsid w:val="0046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9D0wy0rvafVN6PXcYwP_dIE9UBZUMmXy_ssl7gex04A/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dc:creator>
  <cp:lastModifiedBy>Instituto Bilingue VICTORIA AC</cp:lastModifiedBy>
  <cp:revision>2</cp:revision>
  <cp:lastPrinted>2022-06-22T16:53:00Z</cp:lastPrinted>
  <dcterms:created xsi:type="dcterms:W3CDTF">2025-03-19T19:19:00Z</dcterms:created>
  <dcterms:modified xsi:type="dcterms:W3CDTF">2025-03-19T19:19:00Z</dcterms:modified>
</cp:coreProperties>
</file>